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bookmarkStart w:id="0" w:name="_GoBack"/>
      <w:bookmarkEnd w:id="0"/>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B67283" w:rsidRDefault="002B7429" w:rsidP="00EB313D">
      <w:pPr>
        <w:tabs>
          <w:tab w:val="left" w:pos="1257"/>
        </w:tabs>
        <w:jc w:val="center"/>
        <w:rPr>
          <w:rFonts w:ascii="Times New Roman" w:eastAsia="Times New Roman" w:hAnsi="Times New Roman" w:cs="Times New Roman"/>
          <w:b/>
          <w:sz w:val="24"/>
          <w:szCs w:val="24"/>
        </w:rPr>
      </w:pPr>
      <w:r w:rsidRPr="002B7429">
        <w:rPr>
          <w:rFonts w:ascii="Times New Roman" w:eastAsia="Times New Roman" w:hAnsi="Times New Roman" w:cs="Times New Roman"/>
          <w:b/>
          <w:sz w:val="24"/>
          <w:szCs w:val="24"/>
        </w:rPr>
        <w:t xml:space="preserve">C1.4. R2-I7 </w:t>
      </w:r>
      <w:r w:rsidR="00CC7CBB" w:rsidRPr="00CC7CBB">
        <w:rPr>
          <w:rFonts w:ascii="Times New Roman" w:eastAsia="Times New Roman" w:hAnsi="Times New Roman" w:cs="Times New Roman"/>
          <w:b/>
          <w:sz w:val="24"/>
          <w:szCs w:val="24"/>
        </w:rPr>
        <w:t>Modernizacija informatičkog i prodajnog sustava</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67283">
        <w:rPr>
          <w:rFonts w:ascii="Times New Roman" w:eastAsia="Times New Roman" w:hAnsi="Times New Roman" w:cs="Times New Roman"/>
          <w:b/>
          <w:sz w:val="24"/>
          <w:szCs w:val="24"/>
        </w:rPr>
        <w:t>/PARTNERA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2B7429" w:rsidRPr="002B7429">
        <w:rPr>
          <w:rFonts w:ascii="Times New Roman" w:eastAsia="Times New Roman" w:hAnsi="Times New Roman" w:cs="Times New Roman"/>
          <w:b/>
          <w:i/>
          <w:sz w:val="24"/>
          <w:szCs w:val="24"/>
        </w:rPr>
        <w:t xml:space="preserve">C1.4. R2-I7 </w:t>
      </w:r>
      <w:r w:rsidR="00CC7CBB" w:rsidRPr="00CC7CBB">
        <w:rPr>
          <w:rFonts w:ascii="Times New Roman" w:eastAsia="Times New Roman" w:hAnsi="Times New Roman" w:cs="Times New Roman"/>
          <w:b/>
          <w:i/>
          <w:sz w:val="24"/>
          <w:szCs w:val="24"/>
        </w:rPr>
        <w:t>Modernizacija informatičkog i prodajnog sustava</w:t>
      </w:r>
      <w:r w:rsidR="00CC7CBB" w:rsidRPr="00CC7CBB" w:rsidDel="00CC7CBB">
        <w:rPr>
          <w:rFonts w:ascii="Times New Roman" w:eastAsia="Times New Roman" w:hAnsi="Times New Roman" w:cs="Times New Roman"/>
          <w:b/>
          <w:i/>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2B7429" w:rsidRPr="002B7429">
        <w:rPr>
          <w:rFonts w:ascii="Times New Roman" w:eastAsia="Times New Roman" w:hAnsi="Times New Roman" w:cs="Times New Roman"/>
          <w:b/>
          <w:sz w:val="24"/>
          <w:szCs w:val="24"/>
        </w:rPr>
        <w:t xml:space="preserve">C1.4. R2-I7 </w:t>
      </w:r>
      <w:r w:rsidR="00CC7CBB" w:rsidRPr="00CC7CBB">
        <w:rPr>
          <w:rFonts w:ascii="Times New Roman" w:eastAsia="Times New Roman" w:hAnsi="Times New Roman" w:cs="Times New Roman"/>
          <w:b/>
          <w:sz w:val="24"/>
          <w:szCs w:val="24"/>
        </w:rPr>
        <w:t>Modernizacija informatičkog i prodajnog sustava</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E2429E">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-I</w:t>
      </w:r>
      <w:r w:rsidR="002B7429">
        <w:rPr>
          <w:rFonts w:ascii="Times New Roman" w:eastAsia="Times New Roman" w:hAnsi="Times New Roman" w:cs="Times New Roman"/>
          <w:b/>
          <w:sz w:val="24"/>
          <w:szCs w:val="24"/>
        </w:rPr>
        <w:t>7</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Prijavitelja 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 xml:space="preserve">za bilo koje od sljedećih kaznenih djela odnosno za odgovarajuća </w:t>
      </w:r>
      <w:r w:rsidR="003E707D" w:rsidRPr="003E707D">
        <w:rPr>
          <w:rFonts w:ascii="Times New Roman" w:eastAsia="Times New Roman" w:hAnsi="Times New Roman" w:cs="Times New Roman"/>
          <w:sz w:val="24"/>
          <w:szCs w:val="24"/>
          <w:shd w:val="clear" w:color="auto" w:fill="FFFFFF"/>
        </w:rPr>
        <w:lastRenderedPageBreak/>
        <w:t>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 xml:space="preserve">(NN, br. 125/11, 144/12, 56/15, 61/15, </w:t>
      </w:r>
      <w:r>
        <w:rPr>
          <w:rFonts w:ascii="Times New Roman" w:hAnsi="Times New Roman" w:cs="Times New Roman"/>
          <w:color w:val="000000"/>
          <w:sz w:val="24"/>
          <w:szCs w:val="24"/>
          <w:shd w:val="clear" w:color="auto" w:fill="FFFFFF"/>
        </w:rPr>
        <w:lastRenderedPageBreak/>
        <w:t>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rijavitelja</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2A6476">
        <w:rPr>
          <w:rFonts w:ascii="Times New Roman" w:eastAsia="Times New Roman" w:hAnsi="Times New Roman" w:cs="Times New Roman"/>
          <w:sz w:val="24"/>
          <w:szCs w:val="24"/>
        </w:rPr>
        <w:t>siječnja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2A6476">
        <w:rPr>
          <w:rFonts w:ascii="Times New Roman" w:eastAsia="Times New Roman" w:hAnsi="Times New Roman" w:cs="Times New Roman"/>
          <w:sz w:val="24"/>
          <w:szCs w:val="24"/>
        </w:rPr>
        <w:t>2</w:t>
      </w:r>
      <w:r w:rsidR="00A55C89" w:rsidRPr="00926B1E">
        <w:rPr>
          <w:rFonts w:ascii="Times New Roman" w:eastAsia="Times New Roman" w:hAnsi="Times New Roman" w:cs="Times New Roman"/>
          <w:sz w:val="24"/>
          <w:szCs w:val="24"/>
        </w:rPr>
        <w:t xml:space="preserve"> godine do </w:t>
      </w:r>
      <w:r w:rsidR="0093520D" w:rsidRPr="00926B1E">
        <w:rPr>
          <w:rFonts w:ascii="Times New Roman" w:eastAsia="Times New Roman" w:hAnsi="Times New Roman" w:cs="Times New Roman"/>
          <w:sz w:val="24"/>
          <w:szCs w:val="24"/>
        </w:rPr>
        <w:t>3</w:t>
      </w:r>
      <w:r w:rsidR="0093520D">
        <w:rPr>
          <w:rFonts w:ascii="Times New Roman" w:eastAsia="Times New Roman" w:hAnsi="Times New Roman" w:cs="Times New Roman"/>
          <w:sz w:val="24"/>
          <w:szCs w:val="24"/>
        </w:rPr>
        <w:t>0</w:t>
      </w:r>
      <w:r w:rsidR="00A55C89" w:rsidRPr="00926B1E">
        <w:rPr>
          <w:rFonts w:ascii="Times New Roman" w:eastAsia="Times New Roman" w:hAnsi="Times New Roman" w:cs="Times New Roman"/>
          <w:sz w:val="24"/>
          <w:szCs w:val="24"/>
        </w:rPr>
        <w:t>.</w:t>
      </w:r>
      <w:r w:rsidR="002A6476">
        <w:rPr>
          <w:rFonts w:ascii="Times New Roman" w:eastAsia="Times New Roman" w:hAnsi="Times New Roman" w:cs="Times New Roman"/>
          <w:sz w:val="24"/>
          <w:szCs w:val="24"/>
        </w:rPr>
        <w:t xml:space="preserve"> </w:t>
      </w:r>
      <w:r w:rsidR="0093520D">
        <w:rPr>
          <w:rFonts w:ascii="Times New Roman" w:eastAsia="Times New Roman" w:hAnsi="Times New Roman" w:cs="Times New Roman"/>
          <w:sz w:val="24"/>
          <w:szCs w:val="24"/>
        </w:rPr>
        <w:t>lipnja</w:t>
      </w:r>
      <w:r w:rsidR="002A6476">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93520D">
        <w:rPr>
          <w:rFonts w:ascii="Times New Roman" w:eastAsia="Times New Roman" w:hAnsi="Times New Roman" w:cs="Times New Roman"/>
          <w:sz w:val="24"/>
          <w:szCs w:val="24"/>
        </w:rPr>
        <w:t>6</w:t>
      </w:r>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će Prijavitelj osigurati sredstva za financiranje ukupnih neprihvatljivih troškova projektnog prijedloga iz vlastitih sredstava ili osiguravanjem financiranja na drugi način </w:t>
      </w:r>
      <w:r w:rsidRPr="000E1149">
        <w:rPr>
          <w:rFonts w:ascii="Times New Roman" w:eastAsia="Times New Roman" w:hAnsi="Times New Roman" w:cs="Times New Roman"/>
          <w:sz w:val="24"/>
          <w:szCs w:val="24"/>
        </w:rPr>
        <w:lastRenderedPageBreak/>
        <w:t>(</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even" r:id="rId11"/>
      <w:head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14" w:rsidRDefault="004B1714" w:rsidP="00EC4A16">
      <w:pPr>
        <w:spacing w:after="0" w:line="240" w:lineRule="auto"/>
      </w:pPr>
      <w:r>
        <w:separator/>
      </w:r>
    </w:p>
  </w:endnote>
  <w:endnote w:type="continuationSeparator" w:id="0">
    <w:p w:rsidR="004B1714" w:rsidRDefault="004B171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14" w:rsidRDefault="004B1714" w:rsidP="00EC4A16">
      <w:pPr>
        <w:spacing w:after="0" w:line="240" w:lineRule="auto"/>
      </w:pPr>
      <w:r>
        <w:separator/>
      </w:r>
    </w:p>
  </w:footnote>
  <w:footnote w:type="continuationSeparator" w:id="0">
    <w:p w:rsidR="004B1714" w:rsidRDefault="004B1714"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0D" w:rsidRDefault="0093520D">
    <w:pPr>
      <w:pStyle w:val="Header"/>
    </w:pPr>
    <w:r>
      <w:t>II izmjena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67AA6"/>
    <w:rsid w:val="001701FB"/>
    <w:rsid w:val="0017692C"/>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1714"/>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326F"/>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A79AF"/>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3520D"/>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CBB"/>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BF883-D833-4623-B0FF-CA894C41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9612</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2024-02-08T06:53:00Z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