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C3F" w14:textId="77777777" w:rsidR="0015109F" w:rsidRDefault="0015109F"/>
    <w:p w14:paraId="583C5E73" w14:textId="77777777" w:rsidR="0015109F" w:rsidRDefault="0015109F"/>
    <w:p w14:paraId="65D0FB85" w14:textId="015832A6" w:rsidR="0015109F" w:rsidRDefault="0015109F"/>
    <w:p w14:paraId="5451972C" w14:textId="77777777" w:rsidR="00F9268C" w:rsidRPr="00C96B8B" w:rsidRDefault="00F9268C" w:rsidP="00F9268C">
      <w:pPr>
        <w:spacing w:after="0" w:line="240" w:lineRule="auto"/>
        <w:jc w:val="center"/>
        <w:rPr>
          <w:rFonts w:ascii="Times New Roman" w:eastAsia="MS Mincho" w:hAnsi="Times New Roman" w:cs="Times New Roman"/>
          <w:b/>
          <w:sz w:val="48"/>
          <w:szCs w:val="48"/>
        </w:rPr>
      </w:pPr>
      <w:r w:rsidRPr="00C96B8B">
        <w:rPr>
          <w:rFonts w:ascii="Times New Roman" w:eastAsia="MS Mincho" w:hAnsi="Times New Roman" w:cs="Times New Roman"/>
          <w:b/>
          <w:sz w:val="48"/>
          <w:szCs w:val="48"/>
        </w:rPr>
        <w:t>NACIONALNI PLAN OPORAVKA I OTPORNOSTI 2021. – 2026.</w:t>
      </w:r>
    </w:p>
    <w:p w14:paraId="59216121" w14:textId="77777777" w:rsidR="00F9268C" w:rsidRPr="00C96B8B" w:rsidRDefault="00F9268C" w:rsidP="00F9268C">
      <w:pPr>
        <w:spacing w:after="0" w:line="240" w:lineRule="auto"/>
        <w:jc w:val="center"/>
        <w:rPr>
          <w:rFonts w:ascii="Times New Roman" w:eastAsia="MS Mincho" w:hAnsi="Times New Roman" w:cs="Times New Roman"/>
          <w:b/>
          <w:sz w:val="24"/>
          <w:szCs w:val="24"/>
        </w:rPr>
      </w:pPr>
    </w:p>
    <w:p w14:paraId="70980946" w14:textId="77777777" w:rsidR="00F9268C" w:rsidRPr="00C96B8B" w:rsidRDefault="00F9268C" w:rsidP="00F9268C">
      <w:pPr>
        <w:spacing w:after="0" w:line="240" w:lineRule="auto"/>
        <w:jc w:val="center"/>
        <w:rPr>
          <w:rFonts w:ascii="Times New Roman" w:eastAsia="MS Mincho" w:hAnsi="Times New Roman" w:cs="Times New Roman"/>
          <w:b/>
          <w:sz w:val="24"/>
          <w:szCs w:val="24"/>
        </w:rPr>
      </w:pPr>
    </w:p>
    <w:p w14:paraId="13A8BDEA" w14:textId="77777777" w:rsidR="00F9268C" w:rsidRPr="00C96B8B" w:rsidRDefault="00F9268C" w:rsidP="00F9268C">
      <w:pPr>
        <w:spacing w:after="0" w:line="240" w:lineRule="auto"/>
        <w:jc w:val="center"/>
        <w:rPr>
          <w:rFonts w:ascii="Times New Roman" w:eastAsia="MS Mincho" w:hAnsi="Times New Roman" w:cs="Times New Roman"/>
          <w:b/>
          <w:sz w:val="28"/>
          <w:szCs w:val="28"/>
        </w:rPr>
      </w:pPr>
    </w:p>
    <w:p w14:paraId="4B8A7AAC" w14:textId="77777777" w:rsidR="00F9268C" w:rsidRPr="00C96B8B" w:rsidRDefault="00F9268C" w:rsidP="00F9268C">
      <w:pPr>
        <w:spacing w:after="200" w:line="276" w:lineRule="auto"/>
        <w:jc w:val="center"/>
        <w:rPr>
          <w:rFonts w:ascii="Times New Roman" w:eastAsia="MS Mincho" w:hAnsi="Times New Roman" w:cs="Times New Roman"/>
          <w:b/>
          <w:bCs/>
          <w:sz w:val="28"/>
          <w:szCs w:val="28"/>
        </w:rPr>
      </w:pPr>
    </w:p>
    <w:p w14:paraId="1A90E8F6" w14:textId="77777777" w:rsidR="00F9268C" w:rsidRPr="00C96B8B" w:rsidRDefault="00F9268C" w:rsidP="00F9268C">
      <w:pPr>
        <w:spacing w:after="200" w:line="276" w:lineRule="auto"/>
        <w:jc w:val="center"/>
        <w:rPr>
          <w:rFonts w:ascii="Times New Roman" w:eastAsia="MS Mincho" w:hAnsi="Times New Roman" w:cs="Times New Roman"/>
          <w:b/>
          <w:bCs/>
          <w:sz w:val="28"/>
          <w:szCs w:val="28"/>
        </w:rPr>
      </w:pPr>
      <w:r w:rsidRPr="00C96B8B">
        <w:rPr>
          <w:rFonts w:ascii="Times New Roman" w:eastAsia="MS Mincho" w:hAnsi="Times New Roman" w:cs="Times New Roman"/>
          <w:b/>
          <w:bCs/>
          <w:sz w:val="28"/>
          <w:szCs w:val="28"/>
        </w:rPr>
        <w:t xml:space="preserve">Otvoreni poziv </w:t>
      </w:r>
    </w:p>
    <w:p w14:paraId="4445DBFD" w14:textId="77777777" w:rsidR="00F9268C" w:rsidRPr="00C96B8B" w:rsidRDefault="00F9268C" w:rsidP="00F9268C">
      <w:pPr>
        <w:spacing w:after="200" w:line="276" w:lineRule="auto"/>
        <w:jc w:val="center"/>
        <w:rPr>
          <w:rFonts w:ascii="Times New Roman" w:eastAsia="MS Mincho" w:hAnsi="Times New Roman" w:cs="Times New Roman"/>
          <w:b/>
          <w:sz w:val="28"/>
          <w:szCs w:val="28"/>
        </w:rPr>
      </w:pPr>
      <w:r w:rsidRPr="00C96B8B">
        <w:rPr>
          <w:rFonts w:ascii="Times New Roman" w:eastAsia="MS Mincho" w:hAnsi="Times New Roman" w:cs="Times New Roman"/>
          <w:b/>
          <w:bCs/>
          <w:sz w:val="28"/>
          <w:szCs w:val="28"/>
        </w:rPr>
        <w:t>na dodjelu bespovratnih sredstava</w:t>
      </w:r>
    </w:p>
    <w:p w14:paraId="471562B5" w14:textId="77777777" w:rsidR="00F9268C" w:rsidRPr="00C96B8B" w:rsidRDefault="00F9268C" w:rsidP="00F9268C">
      <w:pPr>
        <w:spacing w:after="200" w:line="276" w:lineRule="auto"/>
        <w:jc w:val="center"/>
        <w:rPr>
          <w:rFonts w:ascii="Times New Roman" w:eastAsia="Times New Roman" w:hAnsi="Times New Roman" w:cs="Times New Roman"/>
          <w:b/>
          <w:bCs/>
          <w:sz w:val="28"/>
          <w:szCs w:val="28"/>
          <w:lang w:val="hr"/>
        </w:rPr>
      </w:pPr>
      <w:r w:rsidRPr="00C96B8B">
        <w:rPr>
          <w:rFonts w:ascii="Times New Roman" w:eastAsia="Times New Roman" w:hAnsi="Times New Roman" w:cs="Times New Roman"/>
          <w:b/>
          <w:bCs/>
          <w:sz w:val="28"/>
          <w:szCs w:val="28"/>
          <w:lang w:val="hr"/>
        </w:rPr>
        <w:br/>
      </w:r>
    </w:p>
    <w:p w14:paraId="2F9BC965" w14:textId="1A78A5E1" w:rsidR="001A3FB1" w:rsidRDefault="00F9268C" w:rsidP="00374973">
      <w:pPr>
        <w:jc w:val="center"/>
      </w:pPr>
      <w:r w:rsidRPr="00C96B8B">
        <w:rPr>
          <w:rFonts w:ascii="Times New Roman" w:eastAsia="Times New Roman" w:hAnsi="Times New Roman" w:cs="Times New Roman"/>
          <w:b/>
          <w:bCs/>
          <w:sz w:val="28"/>
          <w:szCs w:val="28"/>
        </w:rPr>
        <w:t>C4.3. R3-I4</w:t>
      </w:r>
      <w:r w:rsidRPr="00C96B8B">
        <w:rPr>
          <w:rFonts w:ascii="Times New Roman" w:eastAsia="Times New Roman" w:hAnsi="Times New Roman" w:cs="Times New Roman"/>
          <w:b/>
          <w:bCs/>
          <w:sz w:val="28"/>
          <w:szCs w:val="28"/>
          <w:lang w:val="hr"/>
        </w:rPr>
        <w:t xml:space="preserve"> </w:t>
      </w:r>
      <w:r w:rsidRPr="00C96B8B">
        <w:rPr>
          <w:rFonts w:ascii="Times New Roman" w:eastAsia="Times New Roman" w:hAnsi="Times New Roman" w:cs="Times New Roman"/>
          <w:b/>
          <w:bCs/>
          <w:sz w:val="28"/>
          <w:szCs w:val="28"/>
        </w:rPr>
        <w:t>Izgradnja i opremanje centara za starije osobe (</w:t>
      </w:r>
      <w:proofErr w:type="spellStart"/>
      <w:r w:rsidRPr="00C96B8B">
        <w:rPr>
          <w:rFonts w:ascii="Times New Roman" w:eastAsia="Times New Roman" w:hAnsi="Times New Roman" w:cs="Times New Roman"/>
          <w:b/>
          <w:bCs/>
          <w:sz w:val="28"/>
          <w:szCs w:val="28"/>
        </w:rPr>
        <w:t>izvaninstitucijske</w:t>
      </w:r>
      <w:proofErr w:type="spellEnd"/>
      <w:r w:rsidRPr="00C96B8B">
        <w:rPr>
          <w:rFonts w:ascii="Times New Roman" w:eastAsia="Times New Roman" w:hAnsi="Times New Roman" w:cs="Times New Roman"/>
          <w:b/>
          <w:bCs/>
          <w:sz w:val="28"/>
          <w:szCs w:val="28"/>
        </w:rPr>
        <w:t xml:space="preserve"> i institucijske usluge)</w:t>
      </w:r>
    </w:p>
    <w:p w14:paraId="77135F75" w14:textId="3D41FC16" w:rsidR="001A3FB1" w:rsidRDefault="001A3FB1"/>
    <w:p w14:paraId="27709B81" w14:textId="260A7097" w:rsidR="001A3FB1" w:rsidRDefault="001A3FB1"/>
    <w:p w14:paraId="798E2AB1" w14:textId="5E08C056" w:rsidR="001A3FB1" w:rsidRDefault="001A3FB1"/>
    <w:p w14:paraId="1EA55795" w14:textId="77777777" w:rsidR="00365120" w:rsidRPr="000E411B" w:rsidRDefault="00365120" w:rsidP="00365120">
      <w:pPr>
        <w:pBdr>
          <w:bottom w:val="single" w:sz="12" w:space="1" w:color="auto"/>
        </w:pBdr>
        <w:tabs>
          <w:tab w:val="left" w:pos="1257"/>
        </w:tabs>
        <w:spacing w:after="0" w:line="240" w:lineRule="auto"/>
        <w:jc w:val="center"/>
        <w:rPr>
          <w:rFonts w:ascii="Times New Roman" w:eastAsiaTheme="minorEastAsia" w:hAnsi="Times New Roman" w:cs="Times New Roman"/>
          <w:b/>
          <w:bCs/>
          <w:sz w:val="28"/>
          <w:szCs w:val="28"/>
          <w:lang w:eastAsia="hr-HR"/>
        </w:rPr>
      </w:pPr>
    </w:p>
    <w:p w14:paraId="10C77CC9" w14:textId="500AE0D1" w:rsidR="001A3FB1" w:rsidRDefault="001A3FB1"/>
    <w:p w14:paraId="4C5F9BCD" w14:textId="77777777" w:rsidR="001A3FB1" w:rsidRDefault="001A3FB1"/>
    <w:p w14:paraId="74EAF639" w14:textId="66928642" w:rsidR="003C156D" w:rsidRPr="0015109F" w:rsidRDefault="0015109F" w:rsidP="0015109F">
      <w:pPr>
        <w:jc w:val="center"/>
        <w:rPr>
          <w:rFonts w:ascii="Times New Roman" w:hAnsi="Times New Roman" w:cs="Times New Roman"/>
          <w:b/>
          <w:bCs/>
          <w:sz w:val="28"/>
          <w:szCs w:val="28"/>
        </w:rPr>
      </w:pPr>
      <w:r w:rsidRPr="0015109F">
        <w:rPr>
          <w:rFonts w:ascii="Times New Roman" w:hAnsi="Times New Roman" w:cs="Times New Roman"/>
          <w:b/>
          <w:bCs/>
          <w:sz w:val="28"/>
          <w:szCs w:val="28"/>
        </w:rPr>
        <w:t xml:space="preserve">PRILOG </w:t>
      </w:r>
      <w:r w:rsidR="00D24966">
        <w:rPr>
          <w:rFonts w:ascii="Times New Roman" w:hAnsi="Times New Roman" w:cs="Times New Roman"/>
          <w:b/>
          <w:bCs/>
          <w:sz w:val="28"/>
          <w:szCs w:val="28"/>
        </w:rPr>
        <w:t>4.</w:t>
      </w:r>
    </w:p>
    <w:p w14:paraId="614592E0" w14:textId="2DE73987" w:rsidR="0015109F" w:rsidRDefault="0015109F" w:rsidP="0015109F">
      <w:pPr>
        <w:jc w:val="center"/>
        <w:rPr>
          <w:rFonts w:ascii="Times New Roman" w:hAnsi="Times New Roman" w:cs="Times New Roman"/>
          <w:b/>
          <w:bCs/>
          <w:sz w:val="28"/>
          <w:szCs w:val="28"/>
        </w:rPr>
      </w:pPr>
      <w:r w:rsidRPr="0015109F">
        <w:rPr>
          <w:rFonts w:ascii="Times New Roman" w:hAnsi="Times New Roman" w:cs="Times New Roman"/>
          <w:b/>
          <w:bCs/>
          <w:sz w:val="28"/>
          <w:szCs w:val="28"/>
        </w:rPr>
        <w:t>POSTUPAK DODJELE BESPOVRATNIH SREDSTAVA</w:t>
      </w:r>
    </w:p>
    <w:p w14:paraId="1A96C670" w14:textId="25477AB9" w:rsidR="0015109F" w:rsidRDefault="0015109F" w:rsidP="0015109F">
      <w:pPr>
        <w:jc w:val="center"/>
        <w:rPr>
          <w:rFonts w:ascii="Times New Roman" w:hAnsi="Times New Roman" w:cs="Times New Roman"/>
          <w:b/>
          <w:bCs/>
          <w:sz w:val="28"/>
          <w:szCs w:val="28"/>
        </w:rPr>
      </w:pPr>
    </w:p>
    <w:p w14:paraId="423BE259" w14:textId="0E6753B1" w:rsidR="0015109F" w:rsidRDefault="0015109F" w:rsidP="0015109F">
      <w:pPr>
        <w:jc w:val="center"/>
        <w:rPr>
          <w:rFonts w:ascii="Times New Roman" w:hAnsi="Times New Roman" w:cs="Times New Roman"/>
          <w:b/>
          <w:bCs/>
          <w:sz w:val="28"/>
          <w:szCs w:val="28"/>
        </w:rPr>
      </w:pPr>
    </w:p>
    <w:p w14:paraId="2D025B3C" w14:textId="4E72CD89" w:rsidR="0015109F" w:rsidRDefault="0015109F" w:rsidP="0015109F">
      <w:pPr>
        <w:jc w:val="center"/>
        <w:rPr>
          <w:rFonts w:ascii="Times New Roman" w:hAnsi="Times New Roman" w:cs="Times New Roman"/>
          <w:b/>
          <w:bCs/>
          <w:sz w:val="28"/>
          <w:szCs w:val="28"/>
        </w:rPr>
      </w:pPr>
    </w:p>
    <w:p w14:paraId="2543D836" w14:textId="36CA687C" w:rsidR="0015109F" w:rsidRDefault="0015109F" w:rsidP="0015109F">
      <w:pPr>
        <w:jc w:val="center"/>
        <w:rPr>
          <w:rFonts w:ascii="Times New Roman" w:hAnsi="Times New Roman" w:cs="Times New Roman"/>
          <w:b/>
          <w:bCs/>
          <w:sz w:val="28"/>
          <w:szCs w:val="28"/>
        </w:rPr>
      </w:pPr>
    </w:p>
    <w:p w14:paraId="0E1720DC" w14:textId="28545A29" w:rsidR="0015109F" w:rsidRDefault="0015109F" w:rsidP="0015109F">
      <w:pPr>
        <w:jc w:val="center"/>
        <w:rPr>
          <w:rFonts w:ascii="Times New Roman" w:hAnsi="Times New Roman" w:cs="Times New Roman"/>
          <w:b/>
          <w:bCs/>
          <w:sz w:val="28"/>
          <w:szCs w:val="28"/>
        </w:rPr>
      </w:pPr>
    </w:p>
    <w:p w14:paraId="4713A040" w14:textId="56F78A6B" w:rsidR="0015109F" w:rsidRDefault="0015109F" w:rsidP="0015109F">
      <w:pPr>
        <w:jc w:val="center"/>
        <w:rPr>
          <w:rFonts w:ascii="Times New Roman" w:hAnsi="Times New Roman" w:cs="Times New Roman"/>
          <w:b/>
          <w:bCs/>
          <w:sz w:val="28"/>
          <w:szCs w:val="28"/>
        </w:rPr>
      </w:pPr>
    </w:p>
    <w:p w14:paraId="71861C89" w14:textId="4101A2AA" w:rsidR="0015109F" w:rsidRDefault="0015109F" w:rsidP="0015109F">
      <w:pPr>
        <w:jc w:val="center"/>
        <w:rPr>
          <w:rFonts w:ascii="Times New Roman" w:hAnsi="Times New Roman" w:cs="Times New Roman"/>
          <w:b/>
          <w:bCs/>
          <w:sz w:val="28"/>
          <w:szCs w:val="28"/>
        </w:rPr>
      </w:pPr>
    </w:p>
    <w:p w14:paraId="2393FED7" w14:textId="7FA43C5E" w:rsidR="0015109F" w:rsidRDefault="0015109F" w:rsidP="003B21D7">
      <w:pPr>
        <w:rPr>
          <w:rFonts w:ascii="Times New Roman" w:hAnsi="Times New Roman" w:cs="Times New Roman"/>
          <w:b/>
          <w:bCs/>
          <w:sz w:val="28"/>
          <w:szCs w:val="28"/>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2"/>
        <w:gridCol w:w="6382"/>
      </w:tblGrid>
      <w:tr w:rsidR="0015109F" w14:paraId="47FAB653" w14:textId="77777777" w:rsidTr="0015109F">
        <w:trPr>
          <w:trHeight w:val="462"/>
          <w:jc w:val="center"/>
        </w:trPr>
        <w:tc>
          <w:tcPr>
            <w:tcW w:w="4112" w:type="dxa"/>
            <w:shd w:val="clear" w:color="auto" w:fill="D0CECE" w:themeFill="background2" w:themeFillShade="E6"/>
            <w:hideMark/>
          </w:tcPr>
          <w:p w14:paraId="26C1D98B" w14:textId="77777777" w:rsidR="0015109F" w:rsidRPr="0015109F" w:rsidRDefault="0015109F">
            <w:pPr>
              <w:pStyle w:val="TableParagraph"/>
              <w:spacing w:line="232" w:lineRule="exact"/>
              <w:ind w:left="114"/>
            </w:pPr>
            <w:r w:rsidRPr="0015109F">
              <w:t>Naziv komponente/</w:t>
            </w:r>
            <w:proofErr w:type="spellStart"/>
            <w:r w:rsidRPr="0015109F">
              <w:t>podkomponente</w:t>
            </w:r>
            <w:proofErr w:type="spellEnd"/>
            <w:r w:rsidRPr="0015109F">
              <w:t xml:space="preserve"> NPOO</w:t>
            </w:r>
          </w:p>
        </w:tc>
        <w:tc>
          <w:tcPr>
            <w:tcW w:w="6382" w:type="dxa"/>
          </w:tcPr>
          <w:p w14:paraId="663986F1" w14:textId="22D63E71" w:rsidR="0015109F" w:rsidRDefault="0015109F">
            <w:pPr>
              <w:pStyle w:val="TableParagraph"/>
              <w:spacing w:line="221" w:lineRule="exact"/>
              <w:ind w:left="115"/>
              <w:rPr>
                <w:lang w:val="en-US"/>
              </w:rPr>
            </w:pPr>
          </w:p>
        </w:tc>
      </w:tr>
      <w:tr w:rsidR="0015109F" w14:paraId="5501929A" w14:textId="77777777" w:rsidTr="0015109F">
        <w:trPr>
          <w:trHeight w:val="467"/>
          <w:jc w:val="center"/>
        </w:trPr>
        <w:tc>
          <w:tcPr>
            <w:tcW w:w="4112" w:type="dxa"/>
            <w:shd w:val="clear" w:color="auto" w:fill="D0CECE" w:themeFill="background2" w:themeFillShade="E6"/>
            <w:hideMark/>
          </w:tcPr>
          <w:p w14:paraId="783161C5" w14:textId="77777777" w:rsidR="0015109F" w:rsidRPr="0015109F" w:rsidRDefault="0015109F">
            <w:pPr>
              <w:pStyle w:val="TableParagraph"/>
              <w:spacing w:line="235" w:lineRule="exact"/>
              <w:ind w:left="114"/>
            </w:pPr>
            <w:r w:rsidRPr="0015109F">
              <w:t>Naziv Poziva</w:t>
            </w:r>
          </w:p>
        </w:tc>
        <w:tc>
          <w:tcPr>
            <w:tcW w:w="6382" w:type="dxa"/>
          </w:tcPr>
          <w:p w14:paraId="7A136473" w14:textId="1026459A" w:rsidR="0015109F" w:rsidRDefault="0015109F">
            <w:pPr>
              <w:pStyle w:val="TableParagraph"/>
              <w:spacing w:line="222" w:lineRule="exact"/>
              <w:ind w:left="115"/>
              <w:rPr>
                <w:lang w:val="en-US"/>
              </w:rPr>
            </w:pPr>
          </w:p>
        </w:tc>
      </w:tr>
      <w:tr w:rsidR="0015109F" w14:paraId="778DEE61" w14:textId="77777777" w:rsidTr="0015109F">
        <w:trPr>
          <w:trHeight w:val="253"/>
          <w:jc w:val="center"/>
        </w:trPr>
        <w:tc>
          <w:tcPr>
            <w:tcW w:w="4112" w:type="dxa"/>
            <w:shd w:val="clear" w:color="auto" w:fill="D0CECE" w:themeFill="background2" w:themeFillShade="E6"/>
            <w:hideMark/>
          </w:tcPr>
          <w:p w14:paraId="3861FD7B" w14:textId="77777777" w:rsidR="0015109F" w:rsidRPr="0015109F" w:rsidRDefault="0015109F">
            <w:pPr>
              <w:pStyle w:val="TableParagraph"/>
              <w:spacing w:line="234" w:lineRule="exact"/>
              <w:ind w:left="114"/>
            </w:pPr>
            <w:r w:rsidRPr="0015109F">
              <w:t>Referentna oznaka Poziva</w:t>
            </w:r>
          </w:p>
        </w:tc>
        <w:tc>
          <w:tcPr>
            <w:tcW w:w="6382" w:type="dxa"/>
          </w:tcPr>
          <w:p w14:paraId="224621DD" w14:textId="2748E28A" w:rsidR="0015109F" w:rsidRDefault="0015109F">
            <w:pPr>
              <w:pStyle w:val="TableParagraph"/>
              <w:spacing w:line="234" w:lineRule="exact"/>
              <w:ind w:left="115"/>
              <w:rPr>
                <w:lang w:val="en-US"/>
              </w:rPr>
            </w:pPr>
          </w:p>
        </w:tc>
      </w:tr>
      <w:tr w:rsidR="0015109F" w14:paraId="73FFD2F9" w14:textId="77777777" w:rsidTr="0015109F">
        <w:trPr>
          <w:trHeight w:val="263"/>
          <w:jc w:val="center"/>
        </w:trPr>
        <w:tc>
          <w:tcPr>
            <w:tcW w:w="4112" w:type="dxa"/>
            <w:shd w:val="clear" w:color="auto" w:fill="D0CECE" w:themeFill="background2" w:themeFillShade="E6"/>
            <w:hideMark/>
          </w:tcPr>
          <w:p w14:paraId="1AFEE9F0" w14:textId="77777777" w:rsidR="0015109F" w:rsidRPr="0015109F" w:rsidRDefault="0015109F">
            <w:pPr>
              <w:pStyle w:val="TableParagraph"/>
              <w:spacing w:line="244" w:lineRule="exact"/>
              <w:ind w:left="114"/>
            </w:pPr>
            <w:r w:rsidRPr="0015109F">
              <w:t>Naziv prijavitelja</w:t>
            </w:r>
          </w:p>
        </w:tc>
        <w:tc>
          <w:tcPr>
            <w:tcW w:w="6382" w:type="dxa"/>
          </w:tcPr>
          <w:p w14:paraId="406168D7" w14:textId="77777777" w:rsidR="0015109F" w:rsidRDefault="0015109F">
            <w:pPr>
              <w:pStyle w:val="TableParagraph"/>
              <w:rPr>
                <w:sz w:val="18"/>
                <w:lang w:val="en-US"/>
              </w:rPr>
            </w:pPr>
          </w:p>
        </w:tc>
      </w:tr>
      <w:tr w:rsidR="0015109F" w14:paraId="44314A57" w14:textId="77777777" w:rsidTr="0015109F">
        <w:trPr>
          <w:trHeight w:val="253"/>
          <w:jc w:val="center"/>
        </w:trPr>
        <w:tc>
          <w:tcPr>
            <w:tcW w:w="4112" w:type="dxa"/>
            <w:shd w:val="clear" w:color="auto" w:fill="D0CECE" w:themeFill="background2" w:themeFillShade="E6"/>
            <w:hideMark/>
          </w:tcPr>
          <w:p w14:paraId="384D969D" w14:textId="77777777" w:rsidR="0015109F" w:rsidRPr="0015109F" w:rsidRDefault="0015109F">
            <w:pPr>
              <w:pStyle w:val="TableParagraph"/>
              <w:spacing w:line="234" w:lineRule="exact"/>
              <w:ind w:left="114"/>
            </w:pPr>
            <w:r w:rsidRPr="0015109F">
              <w:t>Naziv projektnog prijedloga</w:t>
            </w:r>
          </w:p>
        </w:tc>
        <w:tc>
          <w:tcPr>
            <w:tcW w:w="6382" w:type="dxa"/>
          </w:tcPr>
          <w:p w14:paraId="1397DE21" w14:textId="77777777" w:rsidR="0015109F" w:rsidRDefault="0015109F">
            <w:pPr>
              <w:pStyle w:val="TableParagraph"/>
              <w:rPr>
                <w:sz w:val="18"/>
                <w:lang w:val="en-US"/>
              </w:rPr>
            </w:pPr>
          </w:p>
        </w:tc>
      </w:tr>
      <w:tr w:rsidR="0015109F" w14:paraId="43B4F9E2" w14:textId="77777777" w:rsidTr="0015109F">
        <w:trPr>
          <w:trHeight w:val="251"/>
          <w:jc w:val="center"/>
        </w:trPr>
        <w:tc>
          <w:tcPr>
            <w:tcW w:w="4112" w:type="dxa"/>
            <w:shd w:val="clear" w:color="auto" w:fill="D0CECE" w:themeFill="background2" w:themeFillShade="E6"/>
            <w:hideMark/>
          </w:tcPr>
          <w:p w14:paraId="31FDC7D8" w14:textId="77777777" w:rsidR="0015109F" w:rsidRPr="0015109F" w:rsidRDefault="0015109F">
            <w:pPr>
              <w:pStyle w:val="TableParagraph"/>
              <w:spacing w:line="232" w:lineRule="exact"/>
              <w:ind w:left="114"/>
            </w:pPr>
            <w:r w:rsidRPr="0015109F">
              <w:t>Referentna oznaka projektnog prijedloga</w:t>
            </w:r>
          </w:p>
        </w:tc>
        <w:tc>
          <w:tcPr>
            <w:tcW w:w="6382" w:type="dxa"/>
          </w:tcPr>
          <w:p w14:paraId="6FE873F2" w14:textId="77777777" w:rsidR="0015109F" w:rsidRDefault="0015109F">
            <w:pPr>
              <w:pStyle w:val="TableParagraph"/>
              <w:rPr>
                <w:sz w:val="18"/>
                <w:lang w:val="en-US"/>
              </w:rPr>
            </w:pPr>
          </w:p>
        </w:tc>
      </w:tr>
    </w:tbl>
    <w:p w14:paraId="5AACE02D" w14:textId="791455F6" w:rsidR="0015109F" w:rsidRDefault="0015109F" w:rsidP="00DC6B79">
      <w:pPr>
        <w:rPr>
          <w:rFonts w:ascii="Times New Roman" w:hAnsi="Times New Roman" w:cs="Times New Roman"/>
          <w:b/>
          <w:bCs/>
          <w:sz w:val="28"/>
          <w:szCs w:val="28"/>
        </w:rPr>
      </w:pPr>
    </w:p>
    <w:tbl>
      <w:tblPr>
        <w:tblpPr w:leftFromText="180" w:rightFromText="180" w:vertAnchor="text" w:horzAnchor="page" w:tblpXSpec="center" w:tblpY="33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DC6B79" w:rsidRPr="00CD5CF4" w14:paraId="0BBDA76B" w14:textId="77777777" w:rsidTr="00FC123A">
        <w:tc>
          <w:tcPr>
            <w:tcW w:w="572" w:type="dxa"/>
          </w:tcPr>
          <w:p w14:paraId="6BAA9825"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0A9BC60C" w14:textId="6E176948"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w:t>
            </w:r>
            <w:r>
              <w:rPr>
                <w:rFonts w:ascii="Times New Roman" w:eastAsia="Times New Roman" w:hAnsi="Times New Roman" w:cs="Times New Roman"/>
                <w:b/>
                <w:sz w:val="24"/>
                <w:szCs w:val="24"/>
              </w:rPr>
              <w:t>administrativnu provjeru</w:t>
            </w:r>
          </w:p>
        </w:tc>
        <w:tc>
          <w:tcPr>
            <w:tcW w:w="1589" w:type="dxa"/>
          </w:tcPr>
          <w:p w14:paraId="15095E8D"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237D16CC"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10E06635" w14:textId="77777777" w:rsidR="00DC6B79" w:rsidRPr="00CD5CF4" w:rsidRDefault="00DC6B79" w:rsidP="00DC6B79">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DC6B79" w:rsidRPr="00CD5CF4" w14:paraId="4D044941" w14:textId="77777777" w:rsidTr="00FC123A">
        <w:trPr>
          <w:trHeight w:val="759"/>
        </w:trPr>
        <w:tc>
          <w:tcPr>
            <w:tcW w:w="572" w:type="dxa"/>
          </w:tcPr>
          <w:p w14:paraId="05CC7523" w14:textId="77777777" w:rsidR="00DC6B79" w:rsidRPr="00CD5CF4" w:rsidRDefault="00DC6B79" w:rsidP="00DC6B79">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0FB67B36" w14:textId="2CA902FF" w:rsidR="00DC6B79" w:rsidRPr="00CD5CF4" w:rsidRDefault="00DC6B79" w:rsidP="00DC6B79">
            <w:pPr>
              <w:spacing w:after="0"/>
              <w:jc w:val="both"/>
              <w:rPr>
                <w:rFonts w:ascii="Times New Roman" w:eastAsia="Cambria" w:hAnsi="Times New Roman" w:cs="Times New Roman"/>
                <w:bCs/>
                <w:iCs/>
                <w:sz w:val="24"/>
                <w:szCs w:val="24"/>
              </w:rPr>
            </w:pPr>
            <w:r w:rsidRPr="00DC6B79">
              <w:rPr>
                <w:rFonts w:ascii="Times New Roman" w:eastAsia="Cambria" w:hAnsi="Times New Roman" w:cs="Times New Roman"/>
                <w:bCs/>
                <w:iCs/>
                <w:sz w:val="24"/>
                <w:szCs w:val="24"/>
              </w:rPr>
              <w:t xml:space="preserve">Projektni prijedlog </w:t>
            </w:r>
            <w:r>
              <w:rPr>
                <w:rFonts w:ascii="Times New Roman" w:eastAsia="Cambria" w:hAnsi="Times New Roman" w:cs="Times New Roman"/>
                <w:bCs/>
                <w:iCs/>
                <w:sz w:val="24"/>
                <w:szCs w:val="24"/>
              </w:rPr>
              <w:t>predan</w:t>
            </w:r>
            <w:r w:rsidRPr="00DC6B79">
              <w:rPr>
                <w:rFonts w:ascii="Times New Roman" w:eastAsia="Cambria" w:hAnsi="Times New Roman" w:cs="Times New Roman"/>
                <w:bCs/>
                <w:iCs/>
                <w:sz w:val="24"/>
                <w:szCs w:val="24"/>
              </w:rPr>
              <w:t xml:space="preserve"> je u propisanom formatu putem sustava </w:t>
            </w:r>
            <w:proofErr w:type="spellStart"/>
            <w:r w:rsidRPr="00DC6B79">
              <w:rPr>
                <w:rFonts w:ascii="Times New Roman" w:eastAsia="Cambria" w:hAnsi="Times New Roman" w:cs="Times New Roman"/>
                <w:bCs/>
                <w:iCs/>
                <w:sz w:val="24"/>
                <w:szCs w:val="24"/>
              </w:rPr>
              <w:t>eNPOO</w:t>
            </w:r>
            <w:proofErr w:type="spellEnd"/>
            <w:r w:rsidRPr="00DC6B79">
              <w:rPr>
                <w:rFonts w:ascii="Times New Roman" w:eastAsia="Cambria" w:hAnsi="Times New Roman" w:cs="Times New Roman"/>
                <w:bCs/>
                <w:iCs/>
                <w:sz w:val="24"/>
                <w:szCs w:val="24"/>
              </w:rPr>
              <w:t>.</w:t>
            </w:r>
          </w:p>
        </w:tc>
        <w:tc>
          <w:tcPr>
            <w:tcW w:w="1589" w:type="dxa"/>
          </w:tcPr>
          <w:p w14:paraId="66A182A2"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5D1D6DA5"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r w:rsidR="00DC6B79" w:rsidRPr="00CD5CF4" w14:paraId="6AD79A9B" w14:textId="77777777" w:rsidTr="00FC123A">
        <w:trPr>
          <w:trHeight w:val="541"/>
        </w:trPr>
        <w:tc>
          <w:tcPr>
            <w:tcW w:w="572" w:type="dxa"/>
          </w:tcPr>
          <w:p w14:paraId="387B152F" w14:textId="77777777" w:rsidR="00DC6B79" w:rsidRPr="00CD5CF4" w:rsidRDefault="00DC6B79" w:rsidP="00DC6B79">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64E88C5B" w14:textId="46C03AB2" w:rsidR="00DC6B79" w:rsidRPr="00CD5CF4" w:rsidRDefault="00DC6B79" w:rsidP="00DC6B79">
            <w:pPr>
              <w:tabs>
                <w:tab w:val="left" w:pos="0"/>
              </w:tabs>
              <w:jc w:val="both"/>
              <w:rPr>
                <w:rFonts w:ascii="Times New Roman" w:eastAsia="Cambria" w:hAnsi="Times New Roman" w:cs="Times New Roman"/>
                <w:bCs/>
                <w:iCs/>
                <w:sz w:val="24"/>
                <w:szCs w:val="24"/>
              </w:rPr>
            </w:pPr>
            <w:r w:rsidRPr="00DC6B79">
              <w:rPr>
                <w:rFonts w:ascii="Times New Roman" w:eastAsia="Cambria" w:hAnsi="Times New Roman" w:cs="Times New Roman"/>
                <w:bCs/>
                <w:iCs/>
                <w:sz w:val="24"/>
                <w:szCs w:val="24"/>
              </w:rPr>
              <w:t xml:space="preserve">Projektni prijedlog sadrži sve obvezne </w:t>
            </w:r>
            <w:r>
              <w:rPr>
                <w:rFonts w:ascii="Times New Roman" w:eastAsia="Cambria" w:hAnsi="Times New Roman" w:cs="Times New Roman"/>
                <w:bCs/>
                <w:iCs/>
                <w:sz w:val="24"/>
                <w:szCs w:val="24"/>
              </w:rPr>
              <w:t>obrasce</w:t>
            </w:r>
            <w:r w:rsidRPr="00DC6B79">
              <w:rPr>
                <w:rFonts w:ascii="Times New Roman" w:eastAsia="Cambria" w:hAnsi="Times New Roman" w:cs="Times New Roman"/>
                <w:bCs/>
                <w:iCs/>
                <w:sz w:val="24"/>
                <w:szCs w:val="24"/>
              </w:rPr>
              <w:t xml:space="preserve"> i dokumente</w:t>
            </w:r>
            <w:r>
              <w:rPr>
                <w:rFonts w:ascii="Times New Roman" w:eastAsia="Cambria" w:hAnsi="Times New Roman" w:cs="Times New Roman"/>
                <w:bCs/>
                <w:iCs/>
                <w:sz w:val="24"/>
                <w:szCs w:val="24"/>
              </w:rPr>
              <w:t xml:space="preserve"> kako je </w:t>
            </w:r>
            <w:r w:rsidR="00EE7237">
              <w:rPr>
                <w:rFonts w:ascii="Times New Roman" w:eastAsia="Cambria" w:hAnsi="Times New Roman" w:cs="Times New Roman"/>
                <w:bCs/>
                <w:iCs/>
                <w:sz w:val="24"/>
                <w:szCs w:val="24"/>
              </w:rPr>
              <w:t>propisano</w:t>
            </w:r>
            <w:r>
              <w:rPr>
                <w:rFonts w:ascii="Times New Roman" w:eastAsia="Cambria" w:hAnsi="Times New Roman" w:cs="Times New Roman"/>
                <w:bCs/>
                <w:iCs/>
                <w:sz w:val="24"/>
                <w:szCs w:val="24"/>
              </w:rPr>
              <w:t xml:space="preserve"> Uputama za prijavitelje predmetnog Poziva</w:t>
            </w:r>
            <w:r w:rsidRPr="00DC6B79">
              <w:rPr>
                <w:rFonts w:ascii="Times New Roman" w:eastAsia="Cambria" w:hAnsi="Times New Roman" w:cs="Times New Roman"/>
                <w:bCs/>
                <w:iCs/>
                <w:sz w:val="24"/>
                <w:szCs w:val="24"/>
              </w:rPr>
              <w:t xml:space="preserve">.  Gdje je to predviđeno, dokumenti su potpisani od ovlaštene osobe i ovjereni službenim pečatom </w:t>
            </w:r>
            <w:r>
              <w:rPr>
                <w:rFonts w:ascii="Times New Roman" w:eastAsia="Cambria" w:hAnsi="Times New Roman" w:cs="Times New Roman"/>
                <w:bCs/>
                <w:iCs/>
                <w:sz w:val="24"/>
                <w:szCs w:val="24"/>
              </w:rPr>
              <w:t>Prijavitelja/Partnera</w:t>
            </w:r>
            <w:r w:rsidRPr="00DC6B79">
              <w:rPr>
                <w:rFonts w:ascii="Times New Roman" w:eastAsia="Cambria" w:hAnsi="Times New Roman" w:cs="Times New Roman"/>
                <w:bCs/>
                <w:iCs/>
                <w:sz w:val="24"/>
                <w:szCs w:val="24"/>
              </w:rPr>
              <w:t>.</w:t>
            </w:r>
          </w:p>
        </w:tc>
        <w:tc>
          <w:tcPr>
            <w:tcW w:w="1589" w:type="dxa"/>
          </w:tcPr>
          <w:p w14:paraId="485D688F"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42810633"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r w:rsidR="00DC6B79" w:rsidRPr="00CD5CF4" w14:paraId="4994382F" w14:textId="77777777" w:rsidTr="00FC123A">
        <w:trPr>
          <w:trHeight w:val="541"/>
        </w:trPr>
        <w:tc>
          <w:tcPr>
            <w:tcW w:w="572" w:type="dxa"/>
          </w:tcPr>
          <w:p w14:paraId="799CAEEC" w14:textId="55FC0F01" w:rsidR="00DC6B79" w:rsidRPr="00CD5CF4" w:rsidRDefault="00A770A7" w:rsidP="00DC6B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0CEFD331" w14:textId="798E0C75" w:rsidR="00A770A7" w:rsidRDefault="00A770A7" w:rsidP="00DC6B79">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je podnio samo jedan projektni prijedlog u okviru predmetnog Poziva.</w:t>
            </w:r>
          </w:p>
          <w:p w14:paraId="0AEF997C" w14:textId="2DC584F9" w:rsidR="00A770A7" w:rsidRPr="00A770A7" w:rsidRDefault="00A770A7" w:rsidP="00DC6B79">
            <w:pPr>
              <w:tabs>
                <w:tab w:val="left" w:pos="0"/>
              </w:tabs>
              <w:jc w:val="both"/>
              <w:rPr>
                <w:rFonts w:ascii="Times New Roman" w:eastAsia="Cambria" w:hAnsi="Times New Roman" w:cs="Times New Roman"/>
                <w:bCs/>
                <w:i/>
                <w:sz w:val="24"/>
                <w:szCs w:val="24"/>
              </w:rPr>
            </w:pPr>
            <w:r w:rsidRPr="00A770A7">
              <w:rPr>
                <w:rFonts w:ascii="Times New Roman" w:eastAsia="Cambria" w:hAnsi="Times New Roman" w:cs="Times New Roman"/>
                <w:bCs/>
                <w:i/>
                <w:sz w:val="24"/>
                <w:szCs w:val="24"/>
              </w:rPr>
              <w:t xml:space="preserve">Izvor provjere: </w:t>
            </w:r>
            <w:r w:rsidR="00464D3F">
              <w:rPr>
                <w:rFonts w:ascii="Times New Roman" w:eastAsia="Cambria" w:hAnsi="Times New Roman" w:cs="Times New Roman"/>
                <w:bCs/>
                <w:i/>
                <w:sz w:val="24"/>
                <w:szCs w:val="24"/>
              </w:rPr>
              <w:t>NPOO sustav</w:t>
            </w:r>
          </w:p>
        </w:tc>
        <w:tc>
          <w:tcPr>
            <w:tcW w:w="1589" w:type="dxa"/>
          </w:tcPr>
          <w:p w14:paraId="24DFE65E" w14:textId="77777777" w:rsidR="00DC6B79" w:rsidRPr="00CD5CF4" w:rsidRDefault="00DC6B79" w:rsidP="00DC6B79">
            <w:pPr>
              <w:spacing w:after="0" w:line="240" w:lineRule="auto"/>
              <w:rPr>
                <w:rFonts w:ascii="Times New Roman" w:eastAsia="Times New Roman" w:hAnsi="Times New Roman" w:cs="Times New Roman"/>
                <w:sz w:val="24"/>
                <w:szCs w:val="24"/>
              </w:rPr>
            </w:pPr>
          </w:p>
        </w:tc>
        <w:tc>
          <w:tcPr>
            <w:tcW w:w="2073" w:type="dxa"/>
          </w:tcPr>
          <w:p w14:paraId="3C956017" w14:textId="77777777" w:rsidR="00DC6B79" w:rsidRPr="00CD5CF4" w:rsidRDefault="00DC6B79" w:rsidP="00DC6B79">
            <w:pPr>
              <w:spacing w:after="0" w:line="240" w:lineRule="auto"/>
              <w:rPr>
                <w:rFonts w:ascii="Times New Roman" w:eastAsia="Times New Roman" w:hAnsi="Times New Roman" w:cs="Times New Roman"/>
                <w:sz w:val="24"/>
                <w:szCs w:val="24"/>
              </w:rPr>
            </w:pPr>
          </w:p>
        </w:tc>
      </w:tr>
    </w:tbl>
    <w:p w14:paraId="1C32AE16" w14:textId="5F4D553C" w:rsidR="00DC6B79" w:rsidRDefault="00DC6B79" w:rsidP="00DC6B79">
      <w:pPr>
        <w:rPr>
          <w:rFonts w:ascii="Times New Roman" w:hAnsi="Times New Roman" w:cs="Times New Roman"/>
          <w:b/>
          <w:bCs/>
          <w:sz w:val="28"/>
          <w:szCs w:val="28"/>
        </w:rPr>
      </w:pPr>
    </w:p>
    <w:p w14:paraId="50D0ABBE" w14:textId="77777777" w:rsidR="002E6719" w:rsidRDefault="002E6719" w:rsidP="00DC6B79">
      <w:pPr>
        <w:rPr>
          <w:rFonts w:ascii="Times New Roman" w:hAnsi="Times New Roman" w:cs="Times New Roman"/>
          <w:b/>
          <w:bCs/>
          <w:sz w:val="28"/>
          <w:szCs w:val="28"/>
        </w:rPr>
      </w:pPr>
    </w:p>
    <w:tbl>
      <w:tblPr>
        <w:tblpPr w:leftFromText="180" w:rightFromText="180" w:vertAnchor="text" w:horzAnchor="page" w:tblpXSpec="center" w:tblpY="118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7A514A" w:rsidRPr="00CD5CF4" w14:paraId="4DF9746C" w14:textId="77777777" w:rsidTr="00FC123A">
        <w:tc>
          <w:tcPr>
            <w:tcW w:w="572" w:type="dxa"/>
          </w:tcPr>
          <w:p w14:paraId="479AF5C4"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1ED341E9"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Pitanja za provjeru prihvatljivosti prijavitelja</w:t>
            </w:r>
            <w:r>
              <w:rPr>
                <w:rFonts w:ascii="Times New Roman" w:eastAsia="Times New Roman" w:hAnsi="Times New Roman" w:cs="Times New Roman"/>
                <w:b/>
                <w:sz w:val="24"/>
                <w:szCs w:val="24"/>
              </w:rPr>
              <w:t>/partnera</w:t>
            </w:r>
          </w:p>
        </w:tc>
        <w:tc>
          <w:tcPr>
            <w:tcW w:w="1589" w:type="dxa"/>
          </w:tcPr>
          <w:p w14:paraId="29945C17"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3B9DAD08"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2B03DB1B" w14:textId="77777777" w:rsidR="007A514A" w:rsidRPr="00CD5CF4" w:rsidRDefault="007A514A" w:rsidP="007A514A">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7A514A" w:rsidRPr="00CD5CF4" w14:paraId="3124E5BF" w14:textId="77777777" w:rsidTr="00FC123A">
        <w:trPr>
          <w:trHeight w:val="759"/>
        </w:trPr>
        <w:tc>
          <w:tcPr>
            <w:tcW w:w="572" w:type="dxa"/>
          </w:tcPr>
          <w:p w14:paraId="75F4365D" w14:textId="77777777" w:rsidR="007A514A" w:rsidRPr="00CD5CF4" w:rsidRDefault="007A514A" w:rsidP="007A514A">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2BA299E8" w14:textId="04B8D505" w:rsidR="007A514A" w:rsidRDefault="007A514A" w:rsidP="007A514A">
            <w:pPr>
              <w:spacing w:after="0"/>
              <w:jc w:val="both"/>
              <w:rPr>
                <w:rFonts w:ascii="Times New Roman" w:eastAsia="Cambria" w:hAnsi="Times New Roman" w:cs="Times New Roman"/>
                <w:bCs/>
                <w:iCs/>
                <w:sz w:val="24"/>
                <w:szCs w:val="24"/>
              </w:rPr>
            </w:pPr>
            <w:r w:rsidRPr="00EE7237">
              <w:rPr>
                <w:rFonts w:ascii="Times New Roman" w:eastAsia="Cambria" w:hAnsi="Times New Roman" w:cs="Times New Roman"/>
                <w:bCs/>
                <w:iCs/>
                <w:sz w:val="24"/>
                <w:szCs w:val="24"/>
              </w:rPr>
              <w:t xml:space="preserve">Prihvatljivi prijavitelj </w:t>
            </w:r>
            <w:r>
              <w:rPr>
                <w:rFonts w:ascii="Times New Roman" w:eastAsia="Cambria" w:hAnsi="Times New Roman" w:cs="Times New Roman"/>
                <w:bCs/>
                <w:iCs/>
                <w:sz w:val="24"/>
                <w:szCs w:val="24"/>
              </w:rPr>
              <w:t>je</w:t>
            </w:r>
            <w:r w:rsidRPr="00EE7237">
              <w:rPr>
                <w:rFonts w:ascii="Times New Roman" w:eastAsia="Cambria" w:hAnsi="Times New Roman" w:cs="Times New Roman"/>
                <w:bCs/>
                <w:iCs/>
                <w:sz w:val="24"/>
                <w:szCs w:val="24"/>
              </w:rPr>
              <w:t xml:space="preserve"> jedinic</w:t>
            </w:r>
            <w:r>
              <w:rPr>
                <w:rFonts w:ascii="Times New Roman" w:eastAsia="Cambria" w:hAnsi="Times New Roman" w:cs="Times New Roman"/>
                <w:bCs/>
                <w:iCs/>
                <w:sz w:val="24"/>
                <w:szCs w:val="24"/>
              </w:rPr>
              <w:t>a</w:t>
            </w:r>
            <w:r w:rsidRPr="00EE7237">
              <w:rPr>
                <w:rFonts w:ascii="Times New Roman" w:eastAsia="Cambria" w:hAnsi="Times New Roman" w:cs="Times New Roman"/>
                <w:bCs/>
                <w:iCs/>
                <w:sz w:val="24"/>
                <w:szCs w:val="24"/>
              </w:rPr>
              <w:t xml:space="preserve"> lokalne samouprave na području Republike Hrvatske prema Zakonu o lokalnoj i područnoj (regionalnoj) samoupravi (NN, br. 33/01, 60/01, 129/05, 109/07, 125/08, 36/09, 36/09, 150/11, 144/12, 19/13, 137/15, 123/17, 98/19, 144/20) i Zakonu o Gradu Zagrebu (NN br. 62/01, 125/08, 36/09, 119/14, 98/19 i 144/20)</w:t>
            </w:r>
            <w:r>
              <w:rPr>
                <w:rFonts w:ascii="Times New Roman" w:eastAsia="Cambria" w:hAnsi="Times New Roman" w:cs="Times New Roman"/>
                <w:bCs/>
                <w:iCs/>
                <w:sz w:val="24"/>
                <w:szCs w:val="24"/>
              </w:rPr>
              <w:t>.</w:t>
            </w:r>
          </w:p>
          <w:p w14:paraId="01685E53" w14:textId="77777777" w:rsidR="00130853" w:rsidRDefault="00130853" w:rsidP="007A514A">
            <w:pPr>
              <w:spacing w:after="0"/>
              <w:jc w:val="both"/>
              <w:rPr>
                <w:rFonts w:ascii="Times New Roman" w:eastAsia="Cambria" w:hAnsi="Times New Roman" w:cs="Times New Roman"/>
                <w:bCs/>
                <w:iCs/>
                <w:sz w:val="24"/>
                <w:szCs w:val="24"/>
              </w:rPr>
            </w:pPr>
          </w:p>
          <w:p w14:paraId="34D6738A" w14:textId="4E958D16" w:rsidR="00130853" w:rsidRPr="000671A9" w:rsidRDefault="00130853" w:rsidP="007A514A">
            <w:pPr>
              <w:spacing w:after="0"/>
              <w:jc w:val="both"/>
              <w:rPr>
                <w:rFonts w:ascii="Times New Roman" w:eastAsia="Cambria" w:hAnsi="Times New Roman" w:cs="Times New Roman"/>
                <w:bCs/>
                <w:i/>
                <w:sz w:val="24"/>
                <w:szCs w:val="24"/>
              </w:rPr>
            </w:pPr>
            <w:r w:rsidRPr="000671A9">
              <w:rPr>
                <w:rFonts w:ascii="Times New Roman" w:eastAsia="Cambria" w:hAnsi="Times New Roman" w:cs="Times New Roman"/>
                <w:bCs/>
                <w:i/>
                <w:sz w:val="24"/>
                <w:szCs w:val="24"/>
              </w:rPr>
              <w:t>Izvor provjere:</w:t>
            </w:r>
            <w:r w:rsidR="00311FAA" w:rsidRPr="000671A9">
              <w:rPr>
                <w:rFonts w:ascii="Times New Roman" w:eastAsia="Cambria" w:hAnsi="Times New Roman" w:cs="Times New Roman"/>
                <w:bCs/>
                <w:i/>
                <w:sz w:val="24"/>
                <w:szCs w:val="24"/>
              </w:rPr>
              <w:t xml:space="preserve"> </w:t>
            </w:r>
            <w:r w:rsidR="00311FAA" w:rsidRPr="000671A9">
              <w:rPr>
                <w:i/>
              </w:rPr>
              <w:t xml:space="preserve"> </w:t>
            </w:r>
            <w:r w:rsidR="00311FAA" w:rsidRPr="000671A9">
              <w:rPr>
                <w:rFonts w:ascii="Times New Roman" w:eastAsia="Cambria" w:hAnsi="Times New Roman" w:cs="Times New Roman"/>
                <w:bCs/>
                <w:i/>
                <w:sz w:val="24"/>
                <w:szCs w:val="24"/>
              </w:rPr>
              <w:t xml:space="preserve">Izjava prijavitelja i partnera o istinitosti podataka, izbjegavanju dvostrukog </w:t>
            </w:r>
            <w:r w:rsidR="00311FAA" w:rsidRPr="000671A9">
              <w:rPr>
                <w:rFonts w:ascii="Times New Roman" w:eastAsia="Cambria" w:hAnsi="Times New Roman" w:cs="Times New Roman"/>
                <w:bCs/>
                <w:i/>
                <w:sz w:val="24"/>
                <w:szCs w:val="24"/>
              </w:rPr>
              <w:lastRenderedPageBreak/>
              <w:t>financiranja i ispunjavanju preduvjeta za sudjelovanje u postupku dodjele (Obrazac 1</w:t>
            </w:r>
            <w:r w:rsidR="000671A9" w:rsidRPr="000671A9">
              <w:rPr>
                <w:rFonts w:ascii="Times New Roman" w:eastAsia="Cambria" w:hAnsi="Times New Roman" w:cs="Times New Roman"/>
                <w:bCs/>
                <w:i/>
                <w:sz w:val="24"/>
                <w:szCs w:val="24"/>
              </w:rPr>
              <w:t>.)</w:t>
            </w:r>
            <w:r w:rsidR="000671A9">
              <w:rPr>
                <w:rFonts w:ascii="Times New Roman" w:eastAsia="Cambria" w:hAnsi="Times New Roman" w:cs="Times New Roman"/>
                <w:bCs/>
                <w:i/>
                <w:sz w:val="24"/>
                <w:szCs w:val="24"/>
              </w:rPr>
              <w:t>, Prijavni obrazac</w:t>
            </w:r>
          </w:p>
        </w:tc>
        <w:tc>
          <w:tcPr>
            <w:tcW w:w="1589" w:type="dxa"/>
          </w:tcPr>
          <w:p w14:paraId="221B4263"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0ACE8DDC"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7A514A" w:rsidRPr="00CD5CF4" w14:paraId="1D096DA5" w14:textId="77777777" w:rsidTr="00FC123A">
        <w:trPr>
          <w:trHeight w:val="541"/>
        </w:trPr>
        <w:tc>
          <w:tcPr>
            <w:tcW w:w="572" w:type="dxa"/>
          </w:tcPr>
          <w:p w14:paraId="6F8EAC65" w14:textId="77777777" w:rsidR="007A514A" w:rsidRPr="00CD5CF4" w:rsidRDefault="007A514A" w:rsidP="007A514A">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485286D2" w14:textId="6F76077D" w:rsidR="000671A9" w:rsidRDefault="007A514A" w:rsidP="007A514A">
            <w:pPr>
              <w:tabs>
                <w:tab w:val="left" w:pos="0"/>
              </w:tabs>
              <w:jc w:val="both"/>
              <w:rPr>
                <w:rFonts w:ascii="Times New Roman" w:eastAsia="Cambria" w:hAnsi="Times New Roman" w:cs="Times New Roman"/>
                <w:bCs/>
                <w:iCs/>
                <w:sz w:val="24"/>
                <w:szCs w:val="24"/>
              </w:rPr>
            </w:pPr>
            <w:r w:rsidRPr="00EE7237">
              <w:rPr>
                <w:rFonts w:ascii="Times New Roman" w:eastAsia="Cambria" w:hAnsi="Times New Roman" w:cs="Times New Roman"/>
                <w:bCs/>
                <w:iCs/>
                <w:sz w:val="24"/>
                <w:szCs w:val="24"/>
              </w:rPr>
              <w:t xml:space="preserve">Prihvatljivi </w:t>
            </w:r>
            <w:r>
              <w:rPr>
                <w:rFonts w:ascii="Times New Roman" w:eastAsia="Cambria" w:hAnsi="Times New Roman" w:cs="Times New Roman"/>
                <w:bCs/>
                <w:iCs/>
                <w:sz w:val="24"/>
                <w:szCs w:val="24"/>
              </w:rPr>
              <w:t>partner</w:t>
            </w:r>
            <w:r w:rsidRPr="00EE7237">
              <w:rPr>
                <w:rFonts w:ascii="Times New Roman" w:eastAsia="Cambria" w:hAnsi="Times New Roman" w:cs="Times New Roman"/>
                <w:bCs/>
                <w:iCs/>
                <w:sz w:val="24"/>
                <w:szCs w:val="24"/>
              </w:rPr>
              <w:t xml:space="preserve"> </w:t>
            </w:r>
            <w:r>
              <w:rPr>
                <w:rFonts w:ascii="Times New Roman" w:eastAsia="Cambria" w:hAnsi="Times New Roman" w:cs="Times New Roman"/>
                <w:bCs/>
                <w:iCs/>
                <w:sz w:val="24"/>
                <w:szCs w:val="24"/>
              </w:rPr>
              <w:t>na projektu je jedinica područne (regionalne) samouprave na čijem se području provodi projekt sukladno</w:t>
            </w:r>
            <w:r w:rsidRPr="00EE7237">
              <w:rPr>
                <w:rFonts w:ascii="Times New Roman" w:eastAsia="Cambria" w:hAnsi="Times New Roman" w:cs="Times New Roman"/>
                <w:bCs/>
                <w:iCs/>
                <w:sz w:val="24"/>
                <w:szCs w:val="24"/>
              </w:rPr>
              <w:t xml:space="preserve"> Zakonu o lokalnoj i područnoj (regionalnoj) samoupravi (NN, br. 33/01, 60/01, 129/05, 109/07, 125/08, 36/09, 36/09, 150/11, 144/12, 19/13, 137/15, 123/17, 98/19, 144/20)</w:t>
            </w:r>
            <w:r>
              <w:rPr>
                <w:rFonts w:ascii="Times New Roman" w:eastAsia="Cambria" w:hAnsi="Times New Roman" w:cs="Times New Roman"/>
                <w:bCs/>
                <w:iCs/>
                <w:sz w:val="24"/>
                <w:szCs w:val="24"/>
              </w:rPr>
              <w:t>.</w:t>
            </w:r>
          </w:p>
          <w:p w14:paraId="4F78A0FE" w14:textId="210B0154" w:rsidR="000671A9" w:rsidRPr="00CD5CF4" w:rsidRDefault="000671A9" w:rsidP="007A514A">
            <w:pPr>
              <w:tabs>
                <w:tab w:val="left" w:pos="0"/>
              </w:tabs>
              <w:jc w:val="both"/>
              <w:rPr>
                <w:rFonts w:ascii="Times New Roman" w:eastAsia="Cambria" w:hAnsi="Times New Roman" w:cs="Times New Roman"/>
                <w:bCs/>
                <w:iCs/>
                <w:sz w:val="24"/>
                <w:szCs w:val="24"/>
              </w:rPr>
            </w:pPr>
            <w:r w:rsidRPr="000671A9">
              <w:rPr>
                <w:rFonts w:ascii="Times New Roman" w:eastAsia="Cambria" w:hAnsi="Times New Roman" w:cs="Times New Roman"/>
                <w:bCs/>
                <w:i/>
                <w:sz w:val="24"/>
                <w:szCs w:val="24"/>
              </w:rPr>
              <w:t xml:space="preserve">Izvor provjere: </w:t>
            </w:r>
            <w:r w:rsidRPr="000671A9">
              <w:rPr>
                <w:i/>
              </w:rPr>
              <w:t xml:space="preserve"> </w:t>
            </w:r>
            <w:r w:rsidRPr="000671A9">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Prijavni obrazac</w:t>
            </w:r>
          </w:p>
        </w:tc>
        <w:tc>
          <w:tcPr>
            <w:tcW w:w="1589" w:type="dxa"/>
          </w:tcPr>
          <w:p w14:paraId="61C50551"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5E69D47B"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7A514A" w:rsidRPr="00CD5CF4" w14:paraId="1B5A259B" w14:textId="77777777" w:rsidTr="00FC123A">
        <w:trPr>
          <w:trHeight w:val="541"/>
        </w:trPr>
        <w:tc>
          <w:tcPr>
            <w:tcW w:w="572" w:type="dxa"/>
          </w:tcPr>
          <w:p w14:paraId="0DC00931" w14:textId="77777777" w:rsidR="007A514A" w:rsidRPr="00CD5CF4" w:rsidRDefault="007A514A"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1B2D63C3" w14:textId="77777777" w:rsidR="007A514A" w:rsidRDefault="007A514A" w:rsidP="007A514A">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 ima jednog obaveznog partnera u okviru predmetnog Poziva.</w:t>
            </w:r>
          </w:p>
          <w:p w14:paraId="3758E3D7" w14:textId="0E77402C" w:rsidR="007A514A" w:rsidRPr="00EE7237" w:rsidRDefault="007A514A" w:rsidP="007A514A">
            <w:pPr>
              <w:tabs>
                <w:tab w:val="left" w:pos="0"/>
              </w:tabs>
              <w:jc w:val="both"/>
              <w:rPr>
                <w:rFonts w:ascii="Times New Roman" w:eastAsia="Cambria" w:hAnsi="Times New Roman" w:cs="Times New Roman"/>
                <w:bCs/>
                <w:iCs/>
                <w:sz w:val="24"/>
                <w:szCs w:val="24"/>
              </w:rPr>
            </w:pPr>
            <w:r w:rsidRPr="00A770A7">
              <w:rPr>
                <w:rFonts w:ascii="Times New Roman" w:eastAsia="Cambria" w:hAnsi="Times New Roman" w:cs="Times New Roman"/>
                <w:bCs/>
                <w:i/>
                <w:sz w:val="24"/>
                <w:szCs w:val="24"/>
              </w:rPr>
              <w:t>Izvor provjere:</w:t>
            </w:r>
            <w:r w:rsidR="00563926">
              <w:rPr>
                <w:rFonts w:ascii="Times New Roman" w:eastAsia="Cambria" w:hAnsi="Times New Roman" w:cs="Times New Roman"/>
                <w:bCs/>
                <w:i/>
                <w:sz w:val="24"/>
                <w:szCs w:val="24"/>
              </w:rPr>
              <w:t xml:space="preserve"> Sporazum o partnerstvu</w:t>
            </w:r>
            <w:r w:rsidR="00933E3F">
              <w:rPr>
                <w:rFonts w:ascii="Times New Roman" w:eastAsia="Cambria" w:hAnsi="Times New Roman" w:cs="Times New Roman"/>
                <w:bCs/>
                <w:i/>
                <w:sz w:val="24"/>
                <w:szCs w:val="24"/>
              </w:rPr>
              <w:t xml:space="preserve"> (Obrazac </w:t>
            </w:r>
            <w:r w:rsidR="00447EAD">
              <w:rPr>
                <w:rFonts w:ascii="Times New Roman" w:eastAsia="Cambria" w:hAnsi="Times New Roman" w:cs="Times New Roman"/>
                <w:bCs/>
                <w:i/>
                <w:sz w:val="24"/>
                <w:szCs w:val="24"/>
              </w:rPr>
              <w:t>2</w:t>
            </w:r>
            <w:r w:rsidR="004514A5">
              <w:rPr>
                <w:rFonts w:ascii="Times New Roman" w:eastAsia="Cambria" w:hAnsi="Times New Roman" w:cs="Times New Roman"/>
                <w:bCs/>
                <w:i/>
                <w:sz w:val="24"/>
                <w:szCs w:val="24"/>
              </w:rPr>
              <w:t>.</w:t>
            </w:r>
            <w:r w:rsidR="00933E3F">
              <w:rPr>
                <w:rFonts w:ascii="Times New Roman" w:eastAsia="Cambria" w:hAnsi="Times New Roman" w:cs="Times New Roman"/>
                <w:bCs/>
                <w:i/>
                <w:sz w:val="24"/>
                <w:szCs w:val="24"/>
              </w:rPr>
              <w:t xml:space="preserve">), </w:t>
            </w:r>
            <w:r w:rsidRPr="00A770A7">
              <w:rPr>
                <w:rFonts w:ascii="Times New Roman" w:eastAsia="Cambria" w:hAnsi="Times New Roman" w:cs="Times New Roman"/>
                <w:bCs/>
                <w:i/>
                <w:sz w:val="24"/>
                <w:szCs w:val="24"/>
              </w:rPr>
              <w:t>Prijavni obrazac i ostali dostupni izvori</w:t>
            </w:r>
          </w:p>
        </w:tc>
        <w:tc>
          <w:tcPr>
            <w:tcW w:w="1589" w:type="dxa"/>
          </w:tcPr>
          <w:p w14:paraId="68298B31"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1CCDB9B5"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C67C14" w:rsidRPr="00CD5CF4" w14:paraId="7C06C211" w14:textId="77777777" w:rsidTr="00FC123A">
        <w:trPr>
          <w:trHeight w:val="541"/>
        </w:trPr>
        <w:tc>
          <w:tcPr>
            <w:tcW w:w="572" w:type="dxa"/>
          </w:tcPr>
          <w:p w14:paraId="78931564" w14:textId="5C973FA0"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4.</w:t>
            </w:r>
          </w:p>
        </w:tc>
        <w:tc>
          <w:tcPr>
            <w:tcW w:w="4696" w:type="dxa"/>
          </w:tcPr>
          <w:p w14:paraId="2C89CC23" w14:textId="77777777"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nemaju duga po osnovi javnih davanja o kojima Porezna uprava vodi službenu evidenciju.</w:t>
            </w:r>
          </w:p>
          <w:p w14:paraId="3DA8A0D4" w14:textId="20743E03" w:rsidR="00C67C14" w:rsidRPr="00447EAD" w:rsidRDefault="00C67C14" w:rsidP="007A514A">
            <w:pPr>
              <w:tabs>
                <w:tab w:val="left" w:pos="0"/>
              </w:tabs>
              <w:jc w:val="both"/>
              <w:rPr>
                <w:rFonts w:ascii="Times New Roman" w:eastAsia="Cambria" w:hAnsi="Times New Roman" w:cs="Times New Roman"/>
                <w:bCs/>
                <w:i/>
                <w:sz w:val="24"/>
                <w:szCs w:val="24"/>
              </w:rPr>
            </w:pPr>
            <w:r w:rsidRPr="00447EAD">
              <w:rPr>
                <w:rFonts w:ascii="Times New Roman" w:eastAsia="Cambria" w:hAnsi="Times New Roman" w:cs="Times New Roman"/>
                <w:bCs/>
                <w:i/>
                <w:sz w:val="24"/>
                <w:szCs w:val="24"/>
              </w:rPr>
              <w:t>Izvori provjere: potvrda Porezne uprave, Izjava prijavitelja i partnera o istinitosti podataka, izbjegavanju dvostrukog financiranja i ispunjavanju preduvjeta za sudjelovanje u postupku dodjele (Obrazac 1.)</w:t>
            </w:r>
          </w:p>
        </w:tc>
        <w:tc>
          <w:tcPr>
            <w:tcW w:w="1589" w:type="dxa"/>
          </w:tcPr>
          <w:p w14:paraId="092EB677" w14:textId="125E7D2C" w:rsidR="00C67C14" w:rsidRPr="0041108F" w:rsidRDefault="00C67C14" w:rsidP="007A514A">
            <w:pPr>
              <w:spacing w:after="0" w:line="240" w:lineRule="auto"/>
              <w:rPr>
                <w:rFonts w:ascii="Times New Roman" w:eastAsia="Times New Roman" w:hAnsi="Times New Roman" w:cs="Times New Roman"/>
                <w:b/>
                <w:bCs/>
                <w:sz w:val="24"/>
                <w:szCs w:val="24"/>
                <w:u w:val="single"/>
              </w:rPr>
            </w:pPr>
          </w:p>
        </w:tc>
        <w:tc>
          <w:tcPr>
            <w:tcW w:w="2073" w:type="dxa"/>
          </w:tcPr>
          <w:p w14:paraId="601AB7B7"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C67C14" w:rsidRPr="00CD5CF4" w14:paraId="34CF6678" w14:textId="77777777" w:rsidTr="00FC123A">
        <w:trPr>
          <w:trHeight w:val="541"/>
        </w:trPr>
        <w:tc>
          <w:tcPr>
            <w:tcW w:w="572" w:type="dxa"/>
          </w:tcPr>
          <w:p w14:paraId="314FC2FC" w14:textId="50AB7F6A"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5.</w:t>
            </w:r>
          </w:p>
        </w:tc>
        <w:tc>
          <w:tcPr>
            <w:tcW w:w="4696" w:type="dxa"/>
          </w:tcPr>
          <w:p w14:paraId="6441F397" w14:textId="297E5859"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će dobit stečenu iz aktivnosti koje se provode u okviru projekta ponovo uložiti u unaprjeđenje djelatnosti Centara za starije osobe.</w:t>
            </w:r>
          </w:p>
          <w:p w14:paraId="5BF80ACC" w14:textId="36B21898"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 i ostali dostupni izvori</w:t>
            </w:r>
          </w:p>
        </w:tc>
        <w:tc>
          <w:tcPr>
            <w:tcW w:w="1589" w:type="dxa"/>
          </w:tcPr>
          <w:p w14:paraId="55C3185D" w14:textId="77777777" w:rsidR="00C67C14" w:rsidRPr="00CD5CF4" w:rsidRDefault="00C67C14" w:rsidP="007A514A">
            <w:pPr>
              <w:spacing w:after="0" w:line="240" w:lineRule="auto"/>
              <w:rPr>
                <w:rFonts w:ascii="Times New Roman" w:eastAsia="Times New Roman" w:hAnsi="Times New Roman" w:cs="Times New Roman"/>
                <w:sz w:val="24"/>
                <w:szCs w:val="24"/>
              </w:rPr>
            </w:pPr>
          </w:p>
        </w:tc>
        <w:tc>
          <w:tcPr>
            <w:tcW w:w="2073" w:type="dxa"/>
          </w:tcPr>
          <w:p w14:paraId="388A82F9"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C67C14" w:rsidRPr="00CD5CF4" w14:paraId="2C7EEC1A" w14:textId="77777777" w:rsidTr="00FC123A">
        <w:trPr>
          <w:trHeight w:val="541"/>
        </w:trPr>
        <w:tc>
          <w:tcPr>
            <w:tcW w:w="572" w:type="dxa"/>
          </w:tcPr>
          <w:p w14:paraId="6575B4E1" w14:textId="6BBCB7EF" w:rsidR="00C67C14" w:rsidRPr="00447EAD" w:rsidRDefault="00C67C14" w:rsidP="007A514A">
            <w:pPr>
              <w:spacing w:after="0" w:line="240" w:lineRule="auto"/>
              <w:rPr>
                <w:rFonts w:ascii="Times New Roman" w:eastAsia="Times New Roman" w:hAnsi="Times New Roman" w:cs="Times New Roman"/>
                <w:sz w:val="24"/>
                <w:szCs w:val="24"/>
              </w:rPr>
            </w:pPr>
            <w:r w:rsidRPr="00447EAD">
              <w:rPr>
                <w:rFonts w:ascii="Times New Roman" w:eastAsia="Times New Roman" w:hAnsi="Times New Roman" w:cs="Times New Roman"/>
                <w:sz w:val="24"/>
                <w:szCs w:val="24"/>
              </w:rPr>
              <w:t>6.</w:t>
            </w:r>
          </w:p>
        </w:tc>
        <w:tc>
          <w:tcPr>
            <w:tcW w:w="4696" w:type="dxa"/>
          </w:tcPr>
          <w:p w14:paraId="7C833C1B" w14:textId="77777777"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Cs/>
                <w:sz w:val="24"/>
                <w:szCs w:val="24"/>
              </w:rPr>
              <w:t>Prijavitelj i Partner u trenutku prijave nisu ni u jednoj situaciji isključenja, kako je to definirano Uputama za prijavitelje predmetnog Poziva.</w:t>
            </w:r>
          </w:p>
          <w:p w14:paraId="6FA8F75F" w14:textId="51A5D90F" w:rsidR="00C67C14" w:rsidRPr="00447EAD" w:rsidRDefault="00C67C14" w:rsidP="007A514A">
            <w:pPr>
              <w:tabs>
                <w:tab w:val="left" w:pos="0"/>
              </w:tabs>
              <w:jc w:val="both"/>
              <w:rPr>
                <w:rFonts w:ascii="Times New Roman" w:eastAsia="Cambria" w:hAnsi="Times New Roman" w:cs="Times New Roman"/>
                <w:bCs/>
                <w:iCs/>
                <w:sz w:val="24"/>
                <w:szCs w:val="24"/>
              </w:rPr>
            </w:pPr>
            <w:r w:rsidRPr="00447EAD">
              <w:rPr>
                <w:rFonts w:ascii="Times New Roman" w:eastAsia="Cambria" w:hAnsi="Times New Roman" w:cs="Times New Roman"/>
                <w:bCs/>
                <w:i/>
                <w:sz w:val="24"/>
                <w:szCs w:val="24"/>
              </w:rPr>
              <w:lastRenderedPageBreak/>
              <w:t>Izvori provjere: Izjava prijavitelja i partnera o istinitosti podataka, izbjegavanju dvostrukog financiranja i ispunjavanju preduvjeta za sudjelovanje u postupku dodjele (Obrazac 1.) i ostali dostupni izvori</w:t>
            </w:r>
          </w:p>
        </w:tc>
        <w:tc>
          <w:tcPr>
            <w:tcW w:w="1589" w:type="dxa"/>
          </w:tcPr>
          <w:p w14:paraId="4026FD55" w14:textId="77777777" w:rsidR="00C67C14" w:rsidRPr="00CD5CF4" w:rsidRDefault="00C67C14" w:rsidP="007A514A">
            <w:pPr>
              <w:spacing w:after="0" w:line="240" w:lineRule="auto"/>
              <w:rPr>
                <w:rFonts w:ascii="Times New Roman" w:eastAsia="Times New Roman" w:hAnsi="Times New Roman" w:cs="Times New Roman"/>
                <w:sz w:val="24"/>
                <w:szCs w:val="24"/>
              </w:rPr>
            </w:pPr>
          </w:p>
        </w:tc>
        <w:tc>
          <w:tcPr>
            <w:tcW w:w="2073" w:type="dxa"/>
          </w:tcPr>
          <w:p w14:paraId="32D18F9B" w14:textId="77777777" w:rsidR="00C67C14" w:rsidRPr="00CD5CF4" w:rsidRDefault="00C67C14" w:rsidP="007A514A">
            <w:pPr>
              <w:spacing w:after="0" w:line="240" w:lineRule="auto"/>
              <w:rPr>
                <w:rFonts w:ascii="Times New Roman" w:eastAsia="Times New Roman" w:hAnsi="Times New Roman" w:cs="Times New Roman"/>
                <w:sz w:val="24"/>
                <w:szCs w:val="24"/>
              </w:rPr>
            </w:pPr>
          </w:p>
        </w:tc>
      </w:tr>
      <w:tr w:rsidR="007A514A" w:rsidRPr="00CD5CF4" w14:paraId="7304FD3C" w14:textId="77777777" w:rsidTr="00FC123A">
        <w:trPr>
          <w:trHeight w:val="541"/>
        </w:trPr>
        <w:tc>
          <w:tcPr>
            <w:tcW w:w="572" w:type="dxa"/>
          </w:tcPr>
          <w:p w14:paraId="2BBAA4B7" w14:textId="229F0892" w:rsidR="007A514A"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14C99">
              <w:rPr>
                <w:rFonts w:ascii="Times New Roman" w:eastAsia="Times New Roman" w:hAnsi="Times New Roman" w:cs="Times New Roman"/>
                <w:sz w:val="24"/>
                <w:szCs w:val="24"/>
              </w:rPr>
              <w:t>.</w:t>
            </w:r>
          </w:p>
        </w:tc>
        <w:tc>
          <w:tcPr>
            <w:tcW w:w="4696" w:type="dxa"/>
          </w:tcPr>
          <w:p w14:paraId="0197424D" w14:textId="6932900D" w:rsidR="007A514A" w:rsidRDefault="00E564CC" w:rsidP="007A514A">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w:t>
            </w:r>
            <w:r w:rsidR="00092AFC">
              <w:rPr>
                <w:rFonts w:ascii="Times New Roman" w:eastAsia="Cambria" w:hAnsi="Times New Roman" w:cs="Times New Roman"/>
                <w:bCs/>
                <w:iCs/>
                <w:sz w:val="24"/>
                <w:szCs w:val="24"/>
              </w:rPr>
              <w:t xml:space="preserve"> i partner imaju dostatne kapacitete za provedbu projekta i izvršavanje ugovornih obveza</w:t>
            </w:r>
            <w:r w:rsidR="0097603D">
              <w:rPr>
                <w:rFonts w:ascii="Times New Roman" w:eastAsia="Cambria" w:hAnsi="Times New Roman" w:cs="Times New Roman"/>
                <w:bCs/>
                <w:iCs/>
                <w:sz w:val="24"/>
                <w:szCs w:val="24"/>
              </w:rPr>
              <w:t xml:space="preserve"> sukladno točk</w:t>
            </w:r>
            <w:r w:rsidR="002E6719">
              <w:rPr>
                <w:rFonts w:ascii="Times New Roman" w:eastAsia="Cambria" w:hAnsi="Times New Roman" w:cs="Times New Roman"/>
                <w:bCs/>
                <w:iCs/>
                <w:sz w:val="24"/>
                <w:szCs w:val="24"/>
              </w:rPr>
              <w:t>ama</w:t>
            </w:r>
            <w:r w:rsidR="0097603D">
              <w:rPr>
                <w:rFonts w:ascii="Times New Roman" w:eastAsia="Cambria" w:hAnsi="Times New Roman" w:cs="Times New Roman"/>
                <w:bCs/>
                <w:iCs/>
                <w:sz w:val="24"/>
                <w:szCs w:val="24"/>
              </w:rPr>
              <w:t xml:space="preserve"> 2.7.</w:t>
            </w:r>
            <w:r w:rsidR="002E6719">
              <w:rPr>
                <w:rFonts w:ascii="Times New Roman" w:eastAsia="Cambria" w:hAnsi="Times New Roman" w:cs="Times New Roman"/>
                <w:bCs/>
                <w:iCs/>
                <w:sz w:val="24"/>
                <w:szCs w:val="24"/>
              </w:rPr>
              <w:t xml:space="preserve"> i 2.10.</w:t>
            </w:r>
            <w:r w:rsidR="0097603D">
              <w:rPr>
                <w:rFonts w:ascii="Times New Roman" w:eastAsia="Cambria" w:hAnsi="Times New Roman" w:cs="Times New Roman"/>
                <w:bCs/>
                <w:iCs/>
                <w:sz w:val="24"/>
                <w:szCs w:val="24"/>
              </w:rPr>
              <w:t xml:space="preserve"> Uputa za prijavitelje predmetnog Poziva.</w:t>
            </w:r>
          </w:p>
          <w:p w14:paraId="324DBCA6" w14:textId="69ED1AC8" w:rsidR="0097603D" w:rsidRPr="00214C99" w:rsidRDefault="0097603D" w:rsidP="007A514A">
            <w:pPr>
              <w:tabs>
                <w:tab w:val="left" w:pos="0"/>
              </w:tabs>
              <w:jc w:val="both"/>
              <w:rPr>
                <w:rFonts w:ascii="Times New Roman" w:eastAsia="Cambria" w:hAnsi="Times New Roman" w:cs="Times New Roman"/>
                <w:bCs/>
                <w:i/>
                <w:sz w:val="24"/>
                <w:szCs w:val="24"/>
              </w:rPr>
            </w:pPr>
            <w:r w:rsidRPr="00214C99">
              <w:rPr>
                <w:rFonts w:ascii="Times New Roman" w:eastAsia="Cambria" w:hAnsi="Times New Roman" w:cs="Times New Roman"/>
                <w:bCs/>
                <w:i/>
                <w:sz w:val="24"/>
                <w:szCs w:val="24"/>
              </w:rPr>
              <w:t>Izvor provjere:</w:t>
            </w:r>
            <w:r w:rsidR="00933E3F" w:rsidRPr="00214C99">
              <w:rPr>
                <w:rFonts w:ascii="Times New Roman" w:eastAsia="Cambria" w:hAnsi="Times New Roman" w:cs="Times New Roman"/>
                <w:bCs/>
                <w:i/>
                <w:sz w:val="24"/>
                <w:szCs w:val="24"/>
              </w:rPr>
              <w:t xml:space="preserve"> </w:t>
            </w:r>
            <w:r w:rsidR="00214C99" w:rsidRPr="00214C99">
              <w:rPr>
                <w:rFonts w:ascii="Times New Roman" w:eastAsia="Cambria" w:hAnsi="Times New Roman" w:cs="Times New Roman"/>
                <w:bCs/>
                <w:i/>
                <w:sz w:val="24"/>
                <w:szCs w:val="24"/>
              </w:rPr>
              <w:t xml:space="preserve">Prijavni obrazac, financijski izvještaji </w:t>
            </w:r>
            <w:r w:rsidR="00447EAD">
              <w:rPr>
                <w:rFonts w:ascii="Times New Roman" w:eastAsia="Cambria" w:hAnsi="Times New Roman" w:cs="Times New Roman"/>
                <w:bCs/>
                <w:i/>
                <w:sz w:val="24"/>
                <w:szCs w:val="24"/>
              </w:rPr>
              <w:t xml:space="preserve">prijavitelja i partnera </w:t>
            </w:r>
            <w:r w:rsidR="00214C99" w:rsidRPr="00214C99">
              <w:rPr>
                <w:rFonts w:ascii="Times New Roman" w:eastAsia="Cambria" w:hAnsi="Times New Roman" w:cs="Times New Roman"/>
                <w:bCs/>
                <w:i/>
                <w:sz w:val="24"/>
                <w:szCs w:val="24"/>
              </w:rPr>
              <w:t xml:space="preserve">za 2021. godinu </w:t>
            </w:r>
          </w:p>
        </w:tc>
        <w:tc>
          <w:tcPr>
            <w:tcW w:w="1589" w:type="dxa"/>
          </w:tcPr>
          <w:p w14:paraId="6B4B0C2C" w14:textId="77777777" w:rsidR="007A514A" w:rsidRPr="00CD5CF4" w:rsidRDefault="007A514A" w:rsidP="007A514A">
            <w:pPr>
              <w:spacing w:after="0" w:line="240" w:lineRule="auto"/>
              <w:rPr>
                <w:rFonts w:ascii="Times New Roman" w:eastAsia="Times New Roman" w:hAnsi="Times New Roman" w:cs="Times New Roman"/>
                <w:sz w:val="24"/>
                <w:szCs w:val="24"/>
              </w:rPr>
            </w:pPr>
          </w:p>
        </w:tc>
        <w:tc>
          <w:tcPr>
            <w:tcW w:w="2073" w:type="dxa"/>
          </w:tcPr>
          <w:p w14:paraId="391EF0B4" w14:textId="77777777" w:rsidR="007A514A" w:rsidRPr="00CD5CF4" w:rsidRDefault="007A514A" w:rsidP="007A514A">
            <w:pPr>
              <w:spacing w:after="0" w:line="240" w:lineRule="auto"/>
              <w:rPr>
                <w:rFonts w:ascii="Times New Roman" w:eastAsia="Times New Roman" w:hAnsi="Times New Roman" w:cs="Times New Roman"/>
                <w:sz w:val="24"/>
                <w:szCs w:val="24"/>
              </w:rPr>
            </w:pPr>
          </w:p>
        </w:tc>
      </w:tr>
      <w:tr w:rsidR="00214C99" w:rsidRPr="00CD5CF4" w14:paraId="05770AC0" w14:textId="77777777" w:rsidTr="00FC123A">
        <w:trPr>
          <w:trHeight w:val="541"/>
        </w:trPr>
        <w:tc>
          <w:tcPr>
            <w:tcW w:w="572" w:type="dxa"/>
          </w:tcPr>
          <w:p w14:paraId="1353EB78" w14:textId="2C9AF584" w:rsidR="00214C99"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94F78">
              <w:rPr>
                <w:rFonts w:ascii="Times New Roman" w:eastAsia="Times New Roman" w:hAnsi="Times New Roman" w:cs="Times New Roman"/>
                <w:sz w:val="24"/>
                <w:szCs w:val="24"/>
              </w:rPr>
              <w:t>.</w:t>
            </w:r>
          </w:p>
        </w:tc>
        <w:tc>
          <w:tcPr>
            <w:tcW w:w="4696" w:type="dxa"/>
          </w:tcPr>
          <w:p w14:paraId="0084C7CF" w14:textId="553C99B0" w:rsidR="00594F78" w:rsidRPr="00594F78" w:rsidRDefault="00594F78" w:rsidP="00594F78">
            <w:p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Prijavitelj/Partner ili osoba ovlaštena po zakonu za zastupanje Prijavitelja/Partnera (osoba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00F1F5BE" w14:textId="1A4A06E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sudjelovanje u zločinačkoj organizaciji, na temelju članka 328. (zločinačko udruženje) i članka 329. (počinjenje kaznenog djela u sastavu zločinačkog udruženja) iz Kaznenog zakona (NN 125/11, 144/12, 56/15, 61/15, 101/17, 118/18, 126/19), članka 333. (udruživanje za počinjenje kaznenih djela) iz Kaznenog zakona (NN 110/97, 27/98, 50/00, 129/00, 51/01, 111/03, 190/03, 105/04, 84/05, 71/06, 110/07, 152/08, 57/11, 77/11 i 143/12)</w:t>
            </w:r>
          </w:p>
          <w:p w14:paraId="5D6D2D93" w14:textId="7FDAF22E"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407A448B" w14:textId="4F23643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2DA45573" w14:textId="55FFC11F"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dječji rad ili druge oblike trgovanja ljudima, na temelju članka 106. (trgovanje ljudima) Kaznenog zakona (NN 125/11, 144/12, 56/15, 61/15, 101/17, 118/18, 126/19) i članka 175. (trgovanje ljudima i ropstvo) iz Kaznenog zakona (NN 110/97, 27/98, 50/00, 129/00, 51/01, 111/03, 190/03, 105/04, 84/05, 71/06, 110/07, 152/08, 57/11, 77/11 i 143/12) </w:t>
            </w:r>
          </w:p>
          <w:p w14:paraId="7D5A1B33" w14:textId="2EA539E6" w:rsidR="00594F78" w:rsidRPr="00594F78"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11A96CEB" w14:textId="77777777" w:rsidR="00214C99" w:rsidRDefault="00594F78" w:rsidP="00594F78">
            <w:pPr>
              <w:pStyle w:val="Odlomakpopisa"/>
              <w:numPr>
                <w:ilvl w:val="0"/>
                <w:numId w:val="1"/>
              </w:numPr>
              <w:tabs>
                <w:tab w:val="left" w:pos="0"/>
              </w:tabs>
              <w:jc w:val="both"/>
              <w:rPr>
                <w:rFonts w:ascii="Times New Roman" w:eastAsia="Cambria" w:hAnsi="Times New Roman" w:cs="Times New Roman"/>
                <w:bCs/>
                <w:iCs/>
                <w:sz w:val="24"/>
                <w:szCs w:val="24"/>
              </w:rPr>
            </w:pPr>
            <w:r w:rsidRPr="00594F78">
              <w:rPr>
                <w:rFonts w:ascii="Times New Roman" w:eastAsia="Cambria" w:hAnsi="Times New Roman" w:cs="Times New Roman"/>
                <w:bCs/>
                <w:iCs/>
                <w:sz w:val="24"/>
                <w:szCs w:val="24"/>
              </w:rPr>
              <w:t>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w:t>
            </w:r>
          </w:p>
          <w:p w14:paraId="157D28F9" w14:textId="07BA5182" w:rsidR="00594F78" w:rsidRPr="00EA076A" w:rsidRDefault="00594F78" w:rsidP="00594F78">
            <w:pPr>
              <w:tabs>
                <w:tab w:val="left" w:pos="0"/>
              </w:tabs>
              <w:jc w:val="both"/>
              <w:rPr>
                <w:rFonts w:ascii="Times New Roman" w:eastAsia="Cambria" w:hAnsi="Times New Roman" w:cs="Times New Roman"/>
                <w:bCs/>
                <w:i/>
                <w:sz w:val="24"/>
                <w:szCs w:val="24"/>
              </w:rPr>
            </w:pPr>
            <w:r w:rsidRPr="00EA076A">
              <w:rPr>
                <w:rFonts w:ascii="Times New Roman" w:eastAsia="Cambria" w:hAnsi="Times New Roman" w:cs="Times New Roman"/>
                <w:bCs/>
                <w:i/>
                <w:sz w:val="24"/>
                <w:szCs w:val="24"/>
              </w:rPr>
              <w:t>Izvori provjere</w:t>
            </w:r>
            <w:r w:rsidR="00870663" w:rsidRPr="00EA076A">
              <w:rPr>
                <w:rFonts w:ascii="Times New Roman" w:eastAsia="Cambria" w:hAnsi="Times New Roman" w:cs="Times New Roman"/>
                <w:bCs/>
                <w:i/>
                <w:sz w:val="24"/>
                <w:szCs w:val="24"/>
              </w:rPr>
              <w:t>:</w:t>
            </w:r>
            <w:r w:rsidR="0070384A" w:rsidRPr="00EA076A">
              <w:rPr>
                <w:rFonts w:ascii="Times New Roman" w:eastAsia="Cambria" w:hAnsi="Times New Roman" w:cs="Times New Roman"/>
                <w:bCs/>
                <w:i/>
                <w:sz w:val="24"/>
                <w:szCs w:val="24"/>
              </w:rPr>
              <w:t xml:space="preserv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sidR="00187813">
              <w:rPr>
                <w:rFonts w:ascii="Times New Roman" w:eastAsia="Cambria" w:hAnsi="Times New Roman" w:cs="Times New Roman"/>
                <w:bCs/>
                <w:i/>
                <w:sz w:val="24"/>
                <w:szCs w:val="24"/>
              </w:rPr>
              <w:t>,</w:t>
            </w:r>
            <w:r w:rsidR="00EA076A" w:rsidRPr="00EA076A">
              <w:rPr>
                <w:rFonts w:ascii="Times New Roman" w:eastAsia="Cambria" w:hAnsi="Times New Roman" w:cs="Times New Roman"/>
                <w:bCs/>
                <w:i/>
                <w:sz w:val="24"/>
                <w:szCs w:val="24"/>
              </w:rPr>
              <w:t xml:space="preserve"> ostali dostupni izvori</w:t>
            </w:r>
          </w:p>
        </w:tc>
        <w:tc>
          <w:tcPr>
            <w:tcW w:w="1589" w:type="dxa"/>
          </w:tcPr>
          <w:p w14:paraId="7D998BC8" w14:textId="77777777" w:rsidR="00214C99" w:rsidRPr="00CD5CF4" w:rsidRDefault="00214C99" w:rsidP="007A514A">
            <w:pPr>
              <w:spacing w:after="0" w:line="240" w:lineRule="auto"/>
              <w:rPr>
                <w:rFonts w:ascii="Times New Roman" w:eastAsia="Times New Roman" w:hAnsi="Times New Roman" w:cs="Times New Roman"/>
                <w:sz w:val="24"/>
                <w:szCs w:val="24"/>
              </w:rPr>
            </w:pPr>
          </w:p>
        </w:tc>
        <w:tc>
          <w:tcPr>
            <w:tcW w:w="2073" w:type="dxa"/>
          </w:tcPr>
          <w:p w14:paraId="069461C2" w14:textId="77777777" w:rsidR="00214C99" w:rsidRPr="00CD5CF4" w:rsidRDefault="00214C99" w:rsidP="007A514A">
            <w:pPr>
              <w:spacing w:after="0" w:line="240" w:lineRule="auto"/>
              <w:rPr>
                <w:rFonts w:ascii="Times New Roman" w:eastAsia="Times New Roman" w:hAnsi="Times New Roman" w:cs="Times New Roman"/>
                <w:sz w:val="24"/>
                <w:szCs w:val="24"/>
              </w:rPr>
            </w:pPr>
          </w:p>
        </w:tc>
      </w:tr>
      <w:tr w:rsidR="00594F78" w:rsidRPr="00CD5CF4" w14:paraId="58FFD4CE" w14:textId="77777777" w:rsidTr="00FC123A">
        <w:trPr>
          <w:trHeight w:val="541"/>
        </w:trPr>
        <w:tc>
          <w:tcPr>
            <w:tcW w:w="572" w:type="dxa"/>
          </w:tcPr>
          <w:p w14:paraId="790ABA45" w14:textId="059F559C" w:rsidR="00594F78"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94F78">
              <w:rPr>
                <w:rFonts w:ascii="Times New Roman" w:eastAsia="Times New Roman" w:hAnsi="Times New Roman" w:cs="Times New Roman"/>
                <w:sz w:val="24"/>
                <w:szCs w:val="24"/>
              </w:rPr>
              <w:t>.</w:t>
            </w:r>
          </w:p>
        </w:tc>
        <w:tc>
          <w:tcPr>
            <w:tcW w:w="4696" w:type="dxa"/>
          </w:tcPr>
          <w:p w14:paraId="151266DF" w14:textId="70768244" w:rsidR="005E520D" w:rsidRDefault="00E0457E" w:rsidP="00594F78">
            <w:pPr>
              <w:tabs>
                <w:tab w:val="left" w:pos="0"/>
              </w:tabs>
              <w:jc w:val="both"/>
              <w:rPr>
                <w:rFonts w:ascii="Times New Roman" w:eastAsia="Cambria" w:hAnsi="Times New Roman" w:cs="Times New Roman"/>
                <w:bCs/>
                <w:iCs/>
                <w:sz w:val="24"/>
                <w:szCs w:val="24"/>
              </w:rPr>
            </w:pPr>
            <w:r w:rsidRPr="00E0457E">
              <w:rPr>
                <w:rFonts w:ascii="Times New Roman" w:eastAsia="Cambria" w:hAnsi="Times New Roman" w:cs="Times New Roman"/>
                <w:bCs/>
                <w:iCs/>
                <w:sz w:val="24"/>
                <w:szCs w:val="24"/>
              </w:rPr>
              <w:t>Prijavitelju/Partneru nije utvrđeno teško kršenje ugovora  zbog neispunjavanja ugovornih obveza, a koji je bio potpisan u sklopu nekog drugog postupka dodjele bespovratnih sredstava i bio je (su)financiran sredstvima EU</w:t>
            </w:r>
            <w:r w:rsidR="00922D2D">
              <w:rPr>
                <w:rFonts w:ascii="Times New Roman" w:eastAsia="Cambria" w:hAnsi="Times New Roman" w:cs="Times New Roman"/>
                <w:bCs/>
                <w:iCs/>
                <w:sz w:val="24"/>
                <w:szCs w:val="24"/>
              </w:rPr>
              <w:t>.</w:t>
            </w:r>
          </w:p>
          <w:p w14:paraId="2B98F03D" w14:textId="129F4FAE" w:rsidR="005E520D" w:rsidRPr="00922D2D" w:rsidRDefault="005E520D" w:rsidP="00594F78">
            <w:pPr>
              <w:tabs>
                <w:tab w:val="left" w:pos="0"/>
              </w:tabs>
              <w:jc w:val="both"/>
              <w:rPr>
                <w:rFonts w:ascii="Times New Roman" w:eastAsia="Cambria" w:hAnsi="Times New Roman" w:cs="Times New Roman"/>
                <w:bCs/>
                <w:i/>
                <w:sz w:val="24"/>
                <w:szCs w:val="24"/>
              </w:rPr>
            </w:pPr>
            <w:r w:rsidRPr="00922D2D">
              <w:rPr>
                <w:rFonts w:ascii="Times New Roman" w:eastAsia="Cambria" w:hAnsi="Times New Roman" w:cs="Times New Roman"/>
                <w:bCs/>
                <w:i/>
                <w:sz w:val="24"/>
                <w:szCs w:val="24"/>
              </w:rPr>
              <w:t>Izvori provjere:</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w:t>
            </w:r>
            <w:r w:rsidR="00187813">
              <w:rPr>
                <w:rFonts w:ascii="Times New Roman" w:eastAsia="Cambria" w:hAnsi="Times New Roman" w:cs="Times New Roman"/>
                <w:bCs/>
                <w:i/>
                <w:sz w:val="24"/>
                <w:szCs w:val="24"/>
              </w:rPr>
              <w:t>,</w:t>
            </w:r>
            <w:r w:rsidR="00922D2D" w:rsidRPr="00922D2D">
              <w:rPr>
                <w:rFonts w:ascii="Times New Roman" w:eastAsia="Cambria" w:hAnsi="Times New Roman" w:cs="Times New Roman"/>
                <w:bCs/>
                <w:i/>
                <w:sz w:val="24"/>
                <w:szCs w:val="24"/>
              </w:rPr>
              <w:t xml:space="preserve"> ostali dostupni izvori</w:t>
            </w:r>
          </w:p>
        </w:tc>
        <w:tc>
          <w:tcPr>
            <w:tcW w:w="1589" w:type="dxa"/>
          </w:tcPr>
          <w:p w14:paraId="254521B7" w14:textId="77777777" w:rsidR="00594F78" w:rsidRPr="00CD5CF4" w:rsidRDefault="00594F78" w:rsidP="007A514A">
            <w:pPr>
              <w:spacing w:after="0" w:line="240" w:lineRule="auto"/>
              <w:rPr>
                <w:rFonts w:ascii="Times New Roman" w:eastAsia="Times New Roman" w:hAnsi="Times New Roman" w:cs="Times New Roman"/>
                <w:sz w:val="24"/>
                <w:szCs w:val="24"/>
              </w:rPr>
            </w:pPr>
          </w:p>
        </w:tc>
        <w:tc>
          <w:tcPr>
            <w:tcW w:w="2073" w:type="dxa"/>
          </w:tcPr>
          <w:p w14:paraId="682B1CE1" w14:textId="77777777" w:rsidR="00594F78" w:rsidRPr="00CD5CF4" w:rsidRDefault="00594F78" w:rsidP="007A514A">
            <w:pPr>
              <w:spacing w:after="0" w:line="240" w:lineRule="auto"/>
              <w:rPr>
                <w:rFonts w:ascii="Times New Roman" w:eastAsia="Times New Roman" w:hAnsi="Times New Roman" w:cs="Times New Roman"/>
                <w:sz w:val="24"/>
                <w:szCs w:val="24"/>
              </w:rPr>
            </w:pPr>
          </w:p>
        </w:tc>
      </w:tr>
      <w:tr w:rsidR="00922D2D" w:rsidRPr="00CD5CF4" w14:paraId="19B1EE27" w14:textId="77777777" w:rsidTr="00FC123A">
        <w:trPr>
          <w:trHeight w:val="541"/>
        </w:trPr>
        <w:tc>
          <w:tcPr>
            <w:tcW w:w="572" w:type="dxa"/>
          </w:tcPr>
          <w:p w14:paraId="44C63A12" w14:textId="081DAA99" w:rsidR="00922D2D"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22D2D">
              <w:rPr>
                <w:rFonts w:ascii="Times New Roman" w:eastAsia="Times New Roman" w:hAnsi="Times New Roman" w:cs="Times New Roman"/>
                <w:sz w:val="24"/>
                <w:szCs w:val="24"/>
              </w:rPr>
              <w:t>.</w:t>
            </w:r>
          </w:p>
        </w:tc>
        <w:tc>
          <w:tcPr>
            <w:tcW w:w="4696" w:type="dxa"/>
          </w:tcPr>
          <w:p w14:paraId="3B0B8B25" w14:textId="77777777" w:rsidR="00922D2D" w:rsidRDefault="00383E58" w:rsidP="00594F78">
            <w:pPr>
              <w:tabs>
                <w:tab w:val="left" w:pos="0"/>
              </w:tabs>
              <w:jc w:val="both"/>
              <w:rPr>
                <w:rFonts w:ascii="Times New Roman" w:eastAsia="Cambria" w:hAnsi="Times New Roman" w:cs="Times New Roman"/>
                <w:bCs/>
                <w:iCs/>
                <w:sz w:val="24"/>
                <w:szCs w:val="24"/>
              </w:rPr>
            </w:pPr>
            <w:r w:rsidRPr="00383E58">
              <w:rPr>
                <w:rFonts w:ascii="Times New Roman" w:eastAsia="Cambria" w:hAnsi="Times New Roman" w:cs="Times New Roman"/>
                <w:bCs/>
                <w:iCs/>
                <w:sz w:val="24"/>
                <w:szCs w:val="24"/>
              </w:rPr>
              <w:t>Prijavitelj/Partner ili osobe ovlaštene po zakonu za zastupanje Prijavitelja/Partnera nisu proglašene krivima zbog teškog profesionalnog propusta</w:t>
            </w:r>
            <w:r>
              <w:rPr>
                <w:rFonts w:ascii="Times New Roman" w:eastAsia="Cambria" w:hAnsi="Times New Roman" w:cs="Times New Roman"/>
                <w:bCs/>
                <w:iCs/>
                <w:sz w:val="24"/>
                <w:szCs w:val="24"/>
              </w:rPr>
              <w:t>.</w:t>
            </w:r>
          </w:p>
          <w:p w14:paraId="03AEA547" w14:textId="76D4A8F4" w:rsidR="00383E58" w:rsidRPr="00383E58" w:rsidRDefault="00383E58" w:rsidP="00594F78">
            <w:pPr>
              <w:tabs>
                <w:tab w:val="left" w:pos="0"/>
              </w:tabs>
              <w:jc w:val="both"/>
              <w:rPr>
                <w:rFonts w:ascii="Times New Roman" w:eastAsia="Cambria" w:hAnsi="Times New Roman" w:cs="Times New Roman"/>
                <w:bCs/>
                <w:i/>
                <w:sz w:val="24"/>
                <w:szCs w:val="24"/>
              </w:rPr>
            </w:pPr>
            <w:r w:rsidRPr="00383E58">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 xml:space="preserve">Izjava prijavitelja i partnera o istinitosti podataka, izbjegavanju dvostrukog financiranja i ispunjavanju preduvjeta za sudjelovanje u postupku dodjele (Obrazac 1.), ostali dostupni izvori </w:t>
            </w:r>
            <w:r w:rsidRPr="00383E58">
              <w:rPr>
                <w:rFonts w:ascii="Times New Roman" w:eastAsia="Cambria" w:hAnsi="Times New Roman" w:cs="Times New Roman"/>
                <w:bCs/>
                <w:i/>
                <w:sz w:val="24"/>
                <w:szCs w:val="24"/>
              </w:rPr>
              <w:t xml:space="preserve">  </w:t>
            </w:r>
          </w:p>
        </w:tc>
        <w:tc>
          <w:tcPr>
            <w:tcW w:w="1589" w:type="dxa"/>
          </w:tcPr>
          <w:p w14:paraId="5E073503" w14:textId="77777777" w:rsidR="00922D2D" w:rsidRPr="00CD5CF4" w:rsidRDefault="00922D2D" w:rsidP="007A514A">
            <w:pPr>
              <w:spacing w:after="0" w:line="240" w:lineRule="auto"/>
              <w:rPr>
                <w:rFonts w:ascii="Times New Roman" w:eastAsia="Times New Roman" w:hAnsi="Times New Roman" w:cs="Times New Roman"/>
                <w:sz w:val="24"/>
                <w:szCs w:val="24"/>
              </w:rPr>
            </w:pPr>
          </w:p>
        </w:tc>
        <w:tc>
          <w:tcPr>
            <w:tcW w:w="2073" w:type="dxa"/>
          </w:tcPr>
          <w:p w14:paraId="558991F9" w14:textId="77777777" w:rsidR="00922D2D" w:rsidRPr="00CD5CF4" w:rsidRDefault="00922D2D" w:rsidP="007A514A">
            <w:pPr>
              <w:spacing w:after="0" w:line="240" w:lineRule="auto"/>
              <w:rPr>
                <w:rFonts w:ascii="Times New Roman" w:eastAsia="Times New Roman" w:hAnsi="Times New Roman" w:cs="Times New Roman"/>
                <w:sz w:val="24"/>
                <w:szCs w:val="24"/>
              </w:rPr>
            </w:pPr>
          </w:p>
        </w:tc>
      </w:tr>
      <w:tr w:rsidR="00CA70BE" w:rsidRPr="00CD5CF4" w14:paraId="4BF1D98C" w14:textId="77777777" w:rsidTr="00FC123A">
        <w:trPr>
          <w:trHeight w:val="541"/>
        </w:trPr>
        <w:tc>
          <w:tcPr>
            <w:tcW w:w="572" w:type="dxa"/>
          </w:tcPr>
          <w:p w14:paraId="56912B14" w14:textId="2212A20F" w:rsidR="00CA70BE"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A70BE">
              <w:rPr>
                <w:rFonts w:ascii="Times New Roman" w:eastAsia="Times New Roman" w:hAnsi="Times New Roman" w:cs="Times New Roman"/>
                <w:sz w:val="24"/>
                <w:szCs w:val="24"/>
              </w:rPr>
              <w:t>.</w:t>
            </w:r>
          </w:p>
        </w:tc>
        <w:tc>
          <w:tcPr>
            <w:tcW w:w="4696" w:type="dxa"/>
          </w:tcPr>
          <w:p w14:paraId="5093A128" w14:textId="77777777" w:rsidR="00CA70BE" w:rsidRDefault="00CA70BE" w:rsidP="00594F78">
            <w:pPr>
              <w:tabs>
                <w:tab w:val="left" w:pos="0"/>
              </w:tabs>
              <w:jc w:val="both"/>
              <w:rPr>
                <w:rFonts w:ascii="Times New Roman" w:eastAsia="Cambria" w:hAnsi="Times New Roman" w:cs="Times New Roman"/>
                <w:bCs/>
                <w:iCs/>
                <w:sz w:val="24"/>
                <w:szCs w:val="24"/>
              </w:rPr>
            </w:pPr>
            <w:r w:rsidRPr="00CA70BE">
              <w:rPr>
                <w:rFonts w:ascii="Times New Roman" w:eastAsia="Cambria" w:hAnsi="Times New Roman" w:cs="Times New Roman"/>
                <w:bCs/>
                <w:iCs/>
                <w:sz w:val="24"/>
                <w:szCs w:val="24"/>
              </w:rPr>
              <w:t>Prijavitelj/Partner nije u sukobu interesa u predmetnom postupku dodjele bespovratnih sredstava</w:t>
            </w:r>
            <w:r>
              <w:rPr>
                <w:rFonts w:ascii="Times New Roman" w:eastAsia="Cambria" w:hAnsi="Times New Roman" w:cs="Times New Roman"/>
                <w:bCs/>
                <w:iCs/>
                <w:sz w:val="24"/>
                <w:szCs w:val="24"/>
              </w:rPr>
              <w:t>.</w:t>
            </w:r>
          </w:p>
          <w:p w14:paraId="1A2E88E4" w14:textId="25313720" w:rsidR="00CA70BE" w:rsidRPr="00383E58" w:rsidRDefault="00CA70B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06465884" w14:textId="77777777" w:rsidR="00CA70BE" w:rsidRPr="00CD5CF4" w:rsidRDefault="00CA70BE" w:rsidP="007A514A">
            <w:pPr>
              <w:spacing w:after="0" w:line="240" w:lineRule="auto"/>
              <w:rPr>
                <w:rFonts w:ascii="Times New Roman" w:eastAsia="Times New Roman" w:hAnsi="Times New Roman" w:cs="Times New Roman"/>
                <w:sz w:val="24"/>
                <w:szCs w:val="24"/>
              </w:rPr>
            </w:pPr>
          </w:p>
        </w:tc>
        <w:tc>
          <w:tcPr>
            <w:tcW w:w="2073" w:type="dxa"/>
          </w:tcPr>
          <w:p w14:paraId="53BE7095" w14:textId="77777777" w:rsidR="00CA70BE" w:rsidRPr="00CD5CF4" w:rsidRDefault="00CA70BE" w:rsidP="007A514A">
            <w:pPr>
              <w:spacing w:after="0" w:line="240" w:lineRule="auto"/>
              <w:rPr>
                <w:rFonts w:ascii="Times New Roman" w:eastAsia="Times New Roman" w:hAnsi="Times New Roman" w:cs="Times New Roman"/>
                <w:sz w:val="24"/>
                <w:szCs w:val="24"/>
              </w:rPr>
            </w:pPr>
          </w:p>
        </w:tc>
      </w:tr>
      <w:tr w:rsidR="006900E1" w:rsidRPr="00CD5CF4" w14:paraId="2B88F256" w14:textId="77777777" w:rsidTr="00FC123A">
        <w:trPr>
          <w:trHeight w:val="541"/>
        </w:trPr>
        <w:tc>
          <w:tcPr>
            <w:tcW w:w="572" w:type="dxa"/>
          </w:tcPr>
          <w:p w14:paraId="2010E49F" w14:textId="6980EF63" w:rsidR="006900E1" w:rsidRDefault="00C67C14"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C2D32">
              <w:rPr>
                <w:rFonts w:ascii="Times New Roman" w:eastAsia="Times New Roman" w:hAnsi="Times New Roman" w:cs="Times New Roman"/>
                <w:sz w:val="24"/>
                <w:szCs w:val="24"/>
              </w:rPr>
              <w:t>.</w:t>
            </w:r>
          </w:p>
        </w:tc>
        <w:tc>
          <w:tcPr>
            <w:tcW w:w="4696" w:type="dxa"/>
          </w:tcPr>
          <w:p w14:paraId="096E8B32" w14:textId="3A44C07C" w:rsidR="006900E1" w:rsidRDefault="002C2D32" w:rsidP="00A035DC">
            <w:pPr>
              <w:tabs>
                <w:tab w:val="left" w:pos="0"/>
              </w:tabs>
              <w:jc w:val="both"/>
              <w:rPr>
                <w:rFonts w:ascii="Times New Roman" w:eastAsia="Cambria" w:hAnsi="Times New Roman" w:cs="Times New Roman"/>
                <w:bCs/>
                <w:iCs/>
                <w:sz w:val="24"/>
                <w:szCs w:val="24"/>
              </w:rPr>
            </w:pPr>
            <w:r w:rsidRPr="002C2D32">
              <w:rPr>
                <w:rFonts w:ascii="Times New Roman" w:eastAsia="Cambria" w:hAnsi="Times New Roman" w:cs="Times New Roman"/>
                <w:bCs/>
                <w:iCs/>
                <w:sz w:val="24"/>
                <w:szCs w:val="24"/>
              </w:rPr>
              <w:t>Prijavitelj/Partner</w:t>
            </w:r>
            <w:r w:rsidR="00A035DC">
              <w:rPr>
                <w:rFonts w:ascii="Times New Roman" w:eastAsia="Cambria" w:hAnsi="Times New Roman" w:cs="Times New Roman"/>
                <w:bCs/>
                <w:iCs/>
                <w:sz w:val="24"/>
                <w:szCs w:val="24"/>
              </w:rPr>
              <w:t xml:space="preserve"> ne </w:t>
            </w:r>
            <w:r w:rsidR="00A035DC" w:rsidRPr="00A035DC">
              <w:rPr>
                <w:rFonts w:ascii="Times New Roman" w:eastAsia="Cambria" w:hAnsi="Times New Roman" w:cs="Times New Roman"/>
                <w:bCs/>
                <w:iCs/>
                <w:sz w:val="24"/>
                <w:szCs w:val="24"/>
              </w:rPr>
              <w:t>podlijež</w:t>
            </w:r>
            <w:r w:rsidR="00A035DC">
              <w:rPr>
                <w:rFonts w:ascii="Times New Roman" w:eastAsia="Cambria" w:hAnsi="Times New Roman" w:cs="Times New Roman"/>
                <w:bCs/>
                <w:iCs/>
                <w:sz w:val="24"/>
                <w:szCs w:val="24"/>
              </w:rPr>
              <w:t>u</w:t>
            </w:r>
            <w:r w:rsidR="00A035DC" w:rsidRPr="00A035DC">
              <w:rPr>
                <w:rFonts w:ascii="Times New Roman" w:eastAsia="Cambria" w:hAnsi="Times New Roman" w:cs="Times New Roman"/>
                <w:bCs/>
                <w:iCs/>
                <w:sz w:val="24"/>
                <w:szCs w:val="24"/>
              </w:rPr>
              <w:t xml:space="preserve"> neizvršenom nalogu za povrat sredstava na</w:t>
            </w:r>
            <w:r w:rsidR="008E461E">
              <w:rPr>
                <w:rFonts w:ascii="Times New Roman" w:eastAsia="Cambria" w:hAnsi="Times New Roman" w:cs="Times New Roman"/>
                <w:bCs/>
                <w:iCs/>
                <w:sz w:val="24"/>
                <w:szCs w:val="24"/>
              </w:rPr>
              <w:t xml:space="preserve"> </w:t>
            </w:r>
            <w:r w:rsidR="00A035DC" w:rsidRPr="00A035DC">
              <w:rPr>
                <w:rFonts w:ascii="Times New Roman" w:eastAsia="Cambria" w:hAnsi="Times New Roman" w:cs="Times New Roman"/>
                <w:bCs/>
                <w:iCs/>
                <w:sz w:val="24"/>
                <w:szCs w:val="24"/>
              </w:rPr>
              <w:t>temelju odluke nadležnog tijela</w:t>
            </w:r>
            <w:r>
              <w:rPr>
                <w:rFonts w:ascii="Times New Roman" w:eastAsia="Cambria" w:hAnsi="Times New Roman" w:cs="Times New Roman"/>
                <w:bCs/>
                <w:iCs/>
                <w:sz w:val="24"/>
                <w:szCs w:val="24"/>
              </w:rPr>
              <w:t>.</w:t>
            </w:r>
          </w:p>
          <w:p w14:paraId="431F6F65" w14:textId="2D836376" w:rsidR="002C2D32" w:rsidRPr="00CA70BE" w:rsidRDefault="002C2D32"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2801420C" w14:textId="77777777" w:rsidR="006900E1" w:rsidRPr="00CD5CF4" w:rsidRDefault="006900E1" w:rsidP="007A514A">
            <w:pPr>
              <w:spacing w:after="0" w:line="240" w:lineRule="auto"/>
              <w:rPr>
                <w:rFonts w:ascii="Times New Roman" w:eastAsia="Times New Roman" w:hAnsi="Times New Roman" w:cs="Times New Roman"/>
                <w:sz w:val="24"/>
                <w:szCs w:val="24"/>
              </w:rPr>
            </w:pPr>
          </w:p>
        </w:tc>
        <w:tc>
          <w:tcPr>
            <w:tcW w:w="2073" w:type="dxa"/>
          </w:tcPr>
          <w:p w14:paraId="534F7D5B" w14:textId="77777777" w:rsidR="006900E1" w:rsidRPr="00CD5CF4" w:rsidRDefault="006900E1" w:rsidP="007A514A">
            <w:pPr>
              <w:spacing w:after="0" w:line="240" w:lineRule="auto"/>
              <w:rPr>
                <w:rFonts w:ascii="Times New Roman" w:eastAsia="Times New Roman" w:hAnsi="Times New Roman" w:cs="Times New Roman"/>
                <w:sz w:val="24"/>
                <w:szCs w:val="24"/>
              </w:rPr>
            </w:pPr>
          </w:p>
        </w:tc>
      </w:tr>
      <w:tr w:rsidR="00AB107F" w:rsidRPr="00CD5CF4" w14:paraId="09F3BD26" w14:textId="77777777" w:rsidTr="00FC123A">
        <w:trPr>
          <w:trHeight w:val="541"/>
        </w:trPr>
        <w:tc>
          <w:tcPr>
            <w:tcW w:w="572" w:type="dxa"/>
          </w:tcPr>
          <w:p w14:paraId="71706994" w14:textId="684A65DA" w:rsidR="00AB107F" w:rsidRDefault="00AB107F"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7C1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696" w:type="dxa"/>
          </w:tcPr>
          <w:p w14:paraId="21934E30" w14:textId="02CF8253" w:rsidR="00AB107F" w:rsidRDefault="00AB107F" w:rsidP="00594F78">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Prijavitelj/</w:t>
            </w:r>
            <w:r w:rsidR="00B03ECC">
              <w:rPr>
                <w:rFonts w:ascii="Times New Roman" w:eastAsia="Cambria" w:hAnsi="Times New Roman" w:cs="Times New Roman"/>
                <w:bCs/>
                <w:iCs/>
                <w:sz w:val="24"/>
                <w:szCs w:val="24"/>
              </w:rPr>
              <w:t xml:space="preserve">Partner je </w:t>
            </w:r>
            <w:r w:rsidRPr="00AB107F">
              <w:rPr>
                <w:rFonts w:ascii="Times New Roman" w:eastAsia="Cambria" w:hAnsi="Times New Roman" w:cs="Times New Roman"/>
                <w:bCs/>
                <w:iCs/>
                <w:sz w:val="24"/>
                <w:szCs w:val="24"/>
              </w:rPr>
              <w:t>izvrš</w:t>
            </w:r>
            <w:r w:rsidR="00B03ECC">
              <w:rPr>
                <w:rFonts w:ascii="Times New Roman" w:eastAsia="Cambria" w:hAnsi="Times New Roman" w:cs="Times New Roman"/>
                <w:bCs/>
                <w:iCs/>
                <w:sz w:val="24"/>
                <w:szCs w:val="24"/>
              </w:rPr>
              <w:t>io</w:t>
            </w:r>
            <w:r w:rsidRPr="00AB107F">
              <w:rPr>
                <w:rFonts w:ascii="Times New Roman" w:eastAsia="Cambria" w:hAnsi="Times New Roman" w:cs="Times New Roman"/>
                <w:bCs/>
                <w:iCs/>
                <w:sz w:val="24"/>
                <w:szCs w:val="24"/>
              </w:rPr>
              <w:t xml:space="preserve"> obvez</w:t>
            </w:r>
            <w:r w:rsidR="00B03ECC">
              <w:rPr>
                <w:rFonts w:ascii="Times New Roman" w:eastAsia="Cambria" w:hAnsi="Times New Roman" w:cs="Times New Roman"/>
                <w:bCs/>
                <w:iCs/>
                <w:sz w:val="24"/>
                <w:szCs w:val="24"/>
              </w:rPr>
              <w:t>u</w:t>
            </w:r>
            <w:r w:rsidRPr="00AB107F">
              <w:rPr>
                <w:rFonts w:ascii="Times New Roman" w:eastAsia="Cambria" w:hAnsi="Times New Roman" w:cs="Times New Roman"/>
                <w:bCs/>
                <w:iCs/>
                <w:sz w:val="24"/>
                <w:szCs w:val="24"/>
              </w:rPr>
              <w:t xml:space="preserve"> isplate plaća zaposlenicima, plaćanje doprinosa za financiranje obveznih osiguranja (osobito zdravstveno ili mirovinsko) ili plaćanje poreza u skladu s propisima RH</w:t>
            </w:r>
            <w:r w:rsidR="00E328AB">
              <w:rPr>
                <w:rFonts w:ascii="Times New Roman" w:eastAsia="Cambria" w:hAnsi="Times New Roman" w:cs="Times New Roman"/>
                <w:bCs/>
                <w:iCs/>
                <w:sz w:val="24"/>
                <w:szCs w:val="24"/>
              </w:rPr>
              <w:t>.</w:t>
            </w:r>
            <w:r w:rsidR="00E328AB">
              <w:t xml:space="preserve"> </w:t>
            </w:r>
            <w:r w:rsidR="00E328AB" w:rsidRPr="00E328AB">
              <w:rPr>
                <w:rFonts w:ascii="Times New Roman" w:eastAsia="Cambria" w:hAnsi="Times New Roman" w:cs="Times New Roman"/>
                <w:bCs/>
                <w:iCs/>
                <w:sz w:val="24"/>
                <w:szCs w:val="24"/>
              </w:rPr>
              <w:t xml:space="preserve">U pogledu ove točke, smatra se prihvatljivim da </w:t>
            </w:r>
            <w:r w:rsidR="00A035DC">
              <w:rPr>
                <w:rFonts w:ascii="Times New Roman" w:eastAsia="Cambria" w:hAnsi="Times New Roman" w:cs="Times New Roman"/>
                <w:bCs/>
                <w:iCs/>
                <w:sz w:val="24"/>
                <w:szCs w:val="24"/>
              </w:rPr>
              <w:t>P</w:t>
            </w:r>
            <w:r w:rsidR="00E328AB" w:rsidRPr="00E328AB">
              <w:rPr>
                <w:rFonts w:ascii="Times New Roman" w:eastAsia="Cambria" w:hAnsi="Times New Roman" w:cs="Times New Roman"/>
                <w:bCs/>
                <w:iCs/>
                <w:sz w:val="24"/>
                <w:szCs w:val="24"/>
              </w:rPr>
              <w:t>rijavitelj</w:t>
            </w:r>
            <w:r w:rsidR="00A035DC">
              <w:rPr>
                <w:rFonts w:ascii="Times New Roman" w:eastAsia="Cambria" w:hAnsi="Times New Roman" w:cs="Times New Roman"/>
                <w:bCs/>
                <w:iCs/>
                <w:sz w:val="24"/>
                <w:szCs w:val="24"/>
              </w:rPr>
              <w:t>/Partner</w:t>
            </w:r>
            <w:r w:rsidR="00E328AB" w:rsidRPr="00E328AB">
              <w:rPr>
                <w:rFonts w:ascii="Times New Roman" w:eastAsia="Cambria" w:hAnsi="Times New Roman" w:cs="Times New Roman"/>
                <w:bCs/>
                <w:iCs/>
                <w:sz w:val="24"/>
                <w:szCs w:val="24"/>
              </w:rPr>
              <w:t xml:space="preserve"> nije udovoljio spomenutim uvjetima, ako mu, sukladno posebnom propisu, plaćanje tih obveza nije dopušteno ili mu je odobrena odgoda plaćanja</w:t>
            </w:r>
            <w:r w:rsidR="00E328AB">
              <w:rPr>
                <w:rFonts w:ascii="Times New Roman" w:eastAsia="Cambria" w:hAnsi="Times New Roman" w:cs="Times New Roman"/>
                <w:bCs/>
                <w:iCs/>
                <w:sz w:val="24"/>
                <w:szCs w:val="24"/>
              </w:rPr>
              <w:t>.</w:t>
            </w:r>
          </w:p>
          <w:p w14:paraId="008F403D" w14:textId="340ACD24" w:rsidR="00E328AB" w:rsidRPr="002C2D32" w:rsidRDefault="00E328AB"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rsidR="00187813">
              <w:t xml:space="preserve"> </w:t>
            </w:r>
            <w:r w:rsidR="00187813"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12A0262D" w14:textId="77777777" w:rsidR="00AB107F" w:rsidRPr="00CD5CF4" w:rsidRDefault="00AB107F" w:rsidP="007A514A">
            <w:pPr>
              <w:spacing w:after="0" w:line="240" w:lineRule="auto"/>
              <w:rPr>
                <w:rFonts w:ascii="Times New Roman" w:eastAsia="Times New Roman" w:hAnsi="Times New Roman" w:cs="Times New Roman"/>
                <w:sz w:val="24"/>
                <w:szCs w:val="24"/>
              </w:rPr>
            </w:pPr>
          </w:p>
        </w:tc>
        <w:tc>
          <w:tcPr>
            <w:tcW w:w="2073" w:type="dxa"/>
          </w:tcPr>
          <w:p w14:paraId="24E540CD" w14:textId="77777777" w:rsidR="00AB107F" w:rsidRPr="00CD5CF4" w:rsidRDefault="00AB107F" w:rsidP="007A514A">
            <w:pPr>
              <w:spacing w:after="0" w:line="240" w:lineRule="auto"/>
              <w:rPr>
                <w:rFonts w:ascii="Times New Roman" w:eastAsia="Times New Roman" w:hAnsi="Times New Roman" w:cs="Times New Roman"/>
                <w:sz w:val="24"/>
                <w:szCs w:val="24"/>
              </w:rPr>
            </w:pPr>
          </w:p>
        </w:tc>
      </w:tr>
      <w:tr w:rsidR="008E461E" w:rsidRPr="00CD5CF4" w14:paraId="1FCE3DE0" w14:textId="77777777" w:rsidTr="00FC123A">
        <w:trPr>
          <w:trHeight w:val="541"/>
        </w:trPr>
        <w:tc>
          <w:tcPr>
            <w:tcW w:w="572" w:type="dxa"/>
          </w:tcPr>
          <w:p w14:paraId="707DD97D" w14:textId="251D4021"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96" w:type="dxa"/>
          </w:tcPr>
          <w:p w14:paraId="5D7245AB" w14:textId="77777777" w:rsidR="008E461E" w:rsidRDefault="008E461E" w:rsidP="00594F78">
            <w:pPr>
              <w:tabs>
                <w:tab w:val="left" w:pos="0"/>
              </w:tabs>
              <w:jc w:val="both"/>
              <w:rPr>
                <w:rFonts w:ascii="Times New Roman" w:eastAsia="Cambria" w:hAnsi="Times New Roman" w:cs="Times New Roman"/>
                <w:bCs/>
                <w:iCs/>
                <w:sz w:val="24"/>
                <w:szCs w:val="24"/>
              </w:rPr>
            </w:pPr>
            <w:r w:rsidRPr="008E461E">
              <w:rPr>
                <w:rFonts w:ascii="Times New Roman" w:eastAsia="Cambria" w:hAnsi="Times New Roman" w:cs="Times New Roman"/>
                <w:bCs/>
                <w:iCs/>
                <w:sz w:val="24"/>
                <w:szCs w:val="24"/>
              </w:rPr>
              <w:t xml:space="preserve">Prijavitelj s partnerom </w:t>
            </w:r>
            <w:r>
              <w:rPr>
                <w:rFonts w:ascii="Times New Roman" w:eastAsia="Cambria" w:hAnsi="Times New Roman" w:cs="Times New Roman"/>
                <w:bCs/>
                <w:iCs/>
                <w:sz w:val="24"/>
                <w:szCs w:val="24"/>
              </w:rPr>
              <w:t>može</w:t>
            </w:r>
            <w:r w:rsidRPr="008E461E">
              <w:rPr>
                <w:rFonts w:ascii="Times New Roman" w:eastAsia="Cambria" w:hAnsi="Times New Roman" w:cs="Times New Roman"/>
                <w:bCs/>
                <w:iCs/>
                <w:sz w:val="24"/>
                <w:szCs w:val="24"/>
              </w:rPr>
              <w:t xml:space="preserve"> osigurati učinkovitu upotrebu sredstava u skladu s načelima ekonomičnosti, učinkovitosti i djelotvornosti</w:t>
            </w:r>
            <w:r>
              <w:rPr>
                <w:rFonts w:ascii="Times New Roman" w:eastAsia="Cambria" w:hAnsi="Times New Roman" w:cs="Times New Roman"/>
                <w:bCs/>
                <w:iCs/>
                <w:sz w:val="24"/>
                <w:szCs w:val="24"/>
              </w:rPr>
              <w:t>.</w:t>
            </w:r>
          </w:p>
          <w:p w14:paraId="270D75B7" w14:textId="69553672" w:rsidR="008E461E" w:rsidRDefault="008E461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214C99">
              <w:rPr>
                <w:rFonts w:ascii="Times New Roman" w:eastAsia="Cambria" w:hAnsi="Times New Roman" w:cs="Times New Roman"/>
                <w:bCs/>
                <w:i/>
                <w:sz w:val="24"/>
                <w:szCs w:val="24"/>
              </w:rPr>
              <w:t xml:space="preserve"> financijski izvještaji </w:t>
            </w:r>
            <w:r>
              <w:rPr>
                <w:rFonts w:ascii="Times New Roman" w:eastAsia="Cambria" w:hAnsi="Times New Roman" w:cs="Times New Roman"/>
                <w:bCs/>
                <w:i/>
                <w:sz w:val="24"/>
                <w:szCs w:val="24"/>
              </w:rPr>
              <w:t xml:space="preserve">prijavitelja i partnera </w:t>
            </w:r>
            <w:r w:rsidRPr="00214C99">
              <w:rPr>
                <w:rFonts w:ascii="Times New Roman" w:eastAsia="Cambria" w:hAnsi="Times New Roman" w:cs="Times New Roman"/>
                <w:bCs/>
                <w:i/>
                <w:sz w:val="24"/>
                <w:szCs w:val="24"/>
              </w:rPr>
              <w:t>za 2021. godinu</w:t>
            </w:r>
          </w:p>
        </w:tc>
        <w:tc>
          <w:tcPr>
            <w:tcW w:w="1589" w:type="dxa"/>
          </w:tcPr>
          <w:p w14:paraId="4A69B722"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54A38265"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r w:rsidR="008E461E" w:rsidRPr="00CD5CF4" w14:paraId="2768552B" w14:textId="77777777" w:rsidTr="00FC123A">
        <w:trPr>
          <w:trHeight w:val="541"/>
        </w:trPr>
        <w:tc>
          <w:tcPr>
            <w:tcW w:w="572" w:type="dxa"/>
          </w:tcPr>
          <w:p w14:paraId="63FD5FCD" w14:textId="759EA87C"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96" w:type="dxa"/>
          </w:tcPr>
          <w:p w14:paraId="7668AE25" w14:textId="77777777" w:rsidR="008E461E" w:rsidRDefault="008E461E" w:rsidP="00594F78">
            <w:pPr>
              <w:tabs>
                <w:tab w:val="left" w:pos="0"/>
              </w:tabs>
              <w:jc w:val="both"/>
              <w:rPr>
                <w:rFonts w:ascii="Times New Roman" w:eastAsia="Cambria" w:hAnsi="Times New Roman" w:cs="Times New Roman"/>
                <w:bCs/>
                <w:iCs/>
                <w:sz w:val="24"/>
                <w:szCs w:val="24"/>
              </w:rPr>
            </w:pPr>
            <w:r w:rsidRPr="008E461E">
              <w:rPr>
                <w:rFonts w:ascii="Times New Roman" w:eastAsia="Cambria" w:hAnsi="Times New Roman" w:cs="Times New Roman"/>
                <w:bCs/>
                <w:iCs/>
                <w:sz w:val="24"/>
                <w:szCs w:val="24"/>
              </w:rPr>
              <w:t xml:space="preserve">Prijavitelj s partnerom koji će infrastrukturu koja je predmet ulaganja u okviru Poziva koristiti za mješovite svrhe (negospodarska i gospodarska namjena) </w:t>
            </w:r>
            <w:r>
              <w:rPr>
                <w:rFonts w:ascii="Times New Roman" w:eastAsia="Cambria" w:hAnsi="Times New Roman" w:cs="Times New Roman"/>
                <w:bCs/>
                <w:iCs/>
                <w:sz w:val="24"/>
                <w:szCs w:val="24"/>
              </w:rPr>
              <w:t>je osigurao</w:t>
            </w:r>
            <w:r w:rsidRPr="008E461E">
              <w:rPr>
                <w:rFonts w:ascii="Times New Roman" w:eastAsia="Cambria" w:hAnsi="Times New Roman" w:cs="Times New Roman"/>
                <w:bCs/>
                <w:iCs/>
                <w:sz w:val="24"/>
                <w:szCs w:val="24"/>
              </w:rPr>
              <w:t xml:space="preserve"> da godišnji kapacitet infrastrukture koja se odnosi na gospodarsku namjenu ne premašuje 20% ukupnog godišnjeg kapaciteta infrastrukture</w:t>
            </w:r>
            <w:r>
              <w:rPr>
                <w:rFonts w:ascii="Times New Roman" w:eastAsia="Cambria" w:hAnsi="Times New Roman" w:cs="Times New Roman"/>
                <w:bCs/>
                <w:iCs/>
                <w:sz w:val="24"/>
                <w:szCs w:val="24"/>
              </w:rPr>
              <w:t>.</w:t>
            </w:r>
          </w:p>
          <w:p w14:paraId="0A511ADC" w14:textId="29D599C4" w:rsidR="008E461E" w:rsidRPr="008E461E" w:rsidRDefault="008E461E"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6480262A"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2344F499"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r w:rsidR="008E461E" w:rsidRPr="00CD5CF4" w14:paraId="52D4AEFD" w14:textId="77777777" w:rsidTr="00FC123A">
        <w:trPr>
          <w:trHeight w:val="541"/>
        </w:trPr>
        <w:tc>
          <w:tcPr>
            <w:tcW w:w="572" w:type="dxa"/>
          </w:tcPr>
          <w:p w14:paraId="2BF9FE85" w14:textId="6DD72B86" w:rsidR="008E461E" w:rsidRDefault="008E461E" w:rsidP="007A5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96" w:type="dxa"/>
          </w:tcPr>
          <w:p w14:paraId="327EB145" w14:textId="77777777" w:rsidR="008E461E" w:rsidRDefault="00803944" w:rsidP="00594F78">
            <w:pPr>
              <w:tabs>
                <w:tab w:val="left" w:pos="0"/>
              </w:tabs>
              <w:jc w:val="both"/>
              <w:rPr>
                <w:rFonts w:ascii="Times New Roman" w:eastAsia="Cambria" w:hAnsi="Times New Roman" w:cs="Times New Roman"/>
                <w:bCs/>
                <w:iCs/>
                <w:sz w:val="24"/>
                <w:szCs w:val="24"/>
              </w:rPr>
            </w:pPr>
            <w:r w:rsidRPr="00803944">
              <w:rPr>
                <w:rFonts w:ascii="Times New Roman" w:eastAsia="Cambria" w:hAnsi="Times New Roman" w:cs="Times New Roman"/>
                <w:bCs/>
                <w:iCs/>
                <w:sz w:val="24"/>
                <w:szCs w:val="24"/>
              </w:rPr>
              <w:t xml:space="preserve">Prijavitelj s partnerom </w:t>
            </w:r>
            <w:r>
              <w:rPr>
                <w:rFonts w:ascii="Times New Roman" w:eastAsia="Cambria" w:hAnsi="Times New Roman" w:cs="Times New Roman"/>
                <w:bCs/>
                <w:iCs/>
                <w:sz w:val="24"/>
                <w:szCs w:val="24"/>
              </w:rPr>
              <w:t xml:space="preserve">će </w:t>
            </w:r>
            <w:r w:rsidRPr="00803944">
              <w:rPr>
                <w:rFonts w:ascii="Times New Roman" w:eastAsia="Cambria" w:hAnsi="Times New Roman" w:cs="Times New Roman"/>
                <w:bCs/>
                <w:iCs/>
                <w:sz w:val="24"/>
                <w:szCs w:val="24"/>
              </w:rPr>
              <w:t>osigurati trajnost projekta tijekom razdoblja od 5 godina nakon završetka provedbe projekta</w:t>
            </w:r>
            <w:r>
              <w:rPr>
                <w:rFonts w:ascii="Times New Roman" w:eastAsia="Cambria" w:hAnsi="Times New Roman" w:cs="Times New Roman"/>
                <w:bCs/>
                <w:iCs/>
                <w:sz w:val="24"/>
                <w:szCs w:val="24"/>
              </w:rPr>
              <w:t>.</w:t>
            </w:r>
          </w:p>
          <w:p w14:paraId="30A606F7" w14:textId="4163791C" w:rsidR="00803944" w:rsidRPr="008E461E" w:rsidRDefault="00803944" w:rsidP="00594F78">
            <w:pPr>
              <w:tabs>
                <w:tab w:val="left" w:pos="0"/>
              </w:tabs>
              <w:jc w:val="both"/>
              <w:rPr>
                <w:rFonts w:ascii="Times New Roman" w:eastAsia="Cambria" w:hAnsi="Times New Roman" w:cs="Times New Roman"/>
                <w:bCs/>
                <w:iCs/>
                <w:sz w:val="24"/>
                <w:szCs w:val="24"/>
              </w:rPr>
            </w:pPr>
            <w:r w:rsidRPr="00922D2D">
              <w:rPr>
                <w:rFonts w:ascii="Times New Roman" w:eastAsia="Cambria" w:hAnsi="Times New Roman" w:cs="Times New Roman"/>
                <w:bCs/>
                <w:i/>
                <w:sz w:val="24"/>
                <w:szCs w:val="24"/>
              </w:rPr>
              <w:t xml:space="preserve">Izvori provjere: </w:t>
            </w:r>
            <w:r>
              <w:t xml:space="preserve"> </w:t>
            </w:r>
            <w:r w:rsidRPr="00187813">
              <w:rPr>
                <w:rFonts w:ascii="Times New Roman" w:eastAsia="Cambria" w:hAnsi="Times New Roman" w:cs="Times New Roman"/>
                <w:bCs/>
                <w:i/>
                <w:sz w:val="24"/>
                <w:szCs w:val="24"/>
              </w:rPr>
              <w:t>Izjava prijavitelja i partnera o istinitosti podataka, izbjegavanju dvostrukog financiranja i ispunjavanju preduvjeta za sudjelovanje u postupku dodjele (Obrazac 1.), ostali dostupni izvori</w:t>
            </w:r>
          </w:p>
        </w:tc>
        <w:tc>
          <w:tcPr>
            <w:tcW w:w="1589" w:type="dxa"/>
          </w:tcPr>
          <w:p w14:paraId="6C65F29E" w14:textId="77777777" w:rsidR="008E461E" w:rsidRPr="00CD5CF4" w:rsidRDefault="008E461E" w:rsidP="007A514A">
            <w:pPr>
              <w:spacing w:after="0" w:line="240" w:lineRule="auto"/>
              <w:rPr>
                <w:rFonts w:ascii="Times New Roman" w:eastAsia="Times New Roman" w:hAnsi="Times New Roman" w:cs="Times New Roman"/>
                <w:sz w:val="24"/>
                <w:szCs w:val="24"/>
              </w:rPr>
            </w:pPr>
          </w:p>
        </w:tc>
        <w:tc>
          <w:tcPr>
            <w:tcW w:w="2073" w:type="dxa"/>
          </w:tcPr>
          <w:p w14:paraId="1E197CC7" w14:textId="77777777" w:rsidR="008E461E" w:rsidRPr="00CD5CF4" w:rsidRDefault="008E461E" w:rsidP="007A514A">
            <w:pPr>
              <w:spacing w:after="0" w:line="240" w:lineRule="auto"/>
              <w:rPr>
                <w:rFonts w:ascii="Times New Roman" w:eastAsia="Times New Roman" w:hAnsi="Times New Roman" w:cs="Times New Roman"/>
                <w:sz w:val="24"/>
                <w:szCs w:val="24"/>
              </w:rPr>
            </w:pPr>
          </w:p>
        </w:tc>
      </w:tr>
    </w:tbl>
    <w:p w14:paraId="549D0E53" w14:textId="283B573A" w:rsidR="000037C5" w:rsidRDefault="000037C5" w:rsidP="00DC6B79">
      <w:pPr>
        <w:rPr>
          <w:rFonts w:ascii="Times New Roman" w:hAnsi="Times New Roman" w:cs="Times New Roman"/>
          <w:b/>
          <w:bCs/>
          <w:sz w:val="28"/>
          <w:szCs w:val="28"/>
        </w:rPr>
      </w:pPr>
    </w:p>
    <w:tbl>
      <w:tblPr>
        <w:tblpPr w:leftFromText="180" w:rightFromText="180" w:vertAnchor="text" w:horzAnchor="page" w:tblpXSpec="center" w:tblpY="118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0037C5" w:rsidRPr="00CD5CF4" w14:paraId="15AC08D4" w14:textId="77777777" w:rsidTr="00FC123A">
        <w:tc>
          <w:tcPr>
            <w:tcW w:w="572" w:type="dxa"/>
          </w:tcPr>
          <w:p w14:paraId="6E357CD4"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1502BBF1" w14:textId="4843C46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provjeru prihvatljivosti </w:t>
            </w:r>
            <w:r>
              <w:rPr>
                <w:rFonts w:ascii="Times New Roman" w:eastAsia="Times New Roman" w:hAnsi="Times New Roman" w:cs="Times New Roman"/>
                <w:b/>
                <w:sz w:val="24"/>
                <w:szCs w:val="24"/>
              </w:rPr>
              <w:t>projekta i aktivnosti</w:t>
            </w:r>
          </w:p>
        </w:tc>
        <w:tc>
          <w:tcPr>
            <w:tcW w:w="1589" w:type="dxa"/>
          </w:tcPr>
          <w:p w14:paraId="24F0C7D2"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442E90C4"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49748200" w14:textId="77777777" w:rsidR="000037C5" w:rsidRPr="00CD5CF4" w:rsidRDefault="000037C5" w:rsidP="00241973">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0037C5" w:rsidRPr="00CD5CF4" w14:paraId="4CA5CBCD" w14:textId="77777777" w:rsidTr="00FC123A">
        <w:trPr>
          <w:trHeight w:val="759"/>
        </w:trPr>
        <w:tc>
          <w:tcPr>
            <w:tcW w:w="572" w:type="dxa"/>
          </w:tcPr>
          <w:p w14:paraId="03DB63CB" w14:textId="77777777" w:rsidR="000037C5" w:rsidRPr="00CD5CF4" w:rsidRDefault="000037C5" w:rsidP="00241973">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3DBFE4E9" w14:textId="77777777" w:rsidR="000037C5" w:rsidRDefault="0063743E" w:rsidP="00241973">
            <w:pPr>
              <w:spacing w:after="0"/>
              <w:jc w:val="both"/>
              <w:rPr>
                <w:rFonts w:ascii="Times New Roman" w:eastAsia="Cambria" w:hAnsi="Times New Roman" w:cs="Times New Roman"/>
                <w:bCs/>
                <w:iCs/>
                <w:sz w:val="24"/>
                <w:szCs w:val="24"/>
              </w:rPr>
            </w:pPr>
            <w:r w:rsidRPr="0063743E">
              <w:rPr>
                <w:rFonts w:ascii="Times New Roman" w:eastAsia="Cambria" w:hAnsi="Times New Roman" w:cs="Times New Roman"/>
                <w:bCs/>
                <w:iCs/>
                <w:sz w:val="24"/>
                <w:szCs w:val="24"/>
              </w:rPr>
              <w:t>Projekt se provodi u potpunosti na teritoriju Republike Hrvatske</w:t>
            </w:r>
            <w:r>
              <w:rPr>
                <w:rFonts w:ascii="Times New Roman" w:eastAsia="Cambria" w:hAnsi="Times New Roman" w:cs="Times New Roman"/>
                <w:bCs/>
                <w:iCs/>
                <w:sz w:val="24"/>
                <w:szCs w:val="24"/>
              </w:rPr>
              <w:t>.</w:t>
            </w:r>
          </w:p>
          <w:p w14:paraId="56A48A04" w14:textId="77777777" w:rsidR="0063743E" w:rsidRDefault="0063743E" w:rsidP="00241973">
            <w:pPr>
              <w:spacing w:after="0"/>
              <w:jc w:val="both"/>
              <w:rPr>
                <w:rFonts w:ascii="Times New Roman" w:eastAsia="Cambria" w:hAnsi="Times New Roman" w:cs="Times New Roman"/>
                <w:bCs/>
                <w:iCs/>
                <w:sz w:val="24"/>
                <w:szCs w:val="24"/>
              </w:rPr>
            </w:pPr>
          </w:p>
          <w:p w14:paraId="12900DC2" w14:textId="23CED6C8" w:rsidR="0063743E" w:rsidRPr="0063743E" w:rsidRDefault="0063743E" w:rsidP="00241973">
            <w:pPr>
              <w:spacing w:after="0"/>
              <w:jc w:val="both"/>
              <w:rPr>
                <w:rFonts w:ascii="Times New Roman" w:eastAsia="Cambria" w:hAnsi="Times New Roman" w:cs="Times New Roman"/>
                <w:bCs/>
                <w:i/>
                <w:sz w:val="24"/>
                <w:szCs w:val="24"/>
              </w:rPr>
            </w:pPr>
            <w:r w:rsidRPr="0063743E">
              <w:rPr>
                <w:rFonts w:ascii="Times New Roman" w:eastAsia="Cambria" w:hAnsi="Times New Roman" w:cs="Times New Roman"/>
                <w:bCs/>
                <w:i/>
                <w:sz w:val="24"/>
                <w:szCs w:val="24"/>
              </w:rPr>
              <w:t>Izvori provjere: Prijavni obrazac i ostali dostupni izvori</w:t>
            </w:r>
          </w:p>
        </w:tc>
        <w:tc>
          <w:tcPr>
            <w:tcW w:w="1589" w:type="dxa"/>
          </w:tcPr>
          <w:p w14:paraId="3B6C88FE"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4DD056FB"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0D38671F" w14:textId="77777777" w:rsidTr="00FC123A">
        <w:trPr>
          <w:trHeight w:val="541"/>
        </w:trPr>
        <w:tc>
          <w:tcPr>
            <w:tcW w:w="572" w:type="dxa"/>
          </w:tcPr>
          <w:p w14:paraId="0F88518A" w14:textId="77777777" w:rsidR="000037C5" w:rsidRPr="00CD5CF4" w:rsidRDefault="000037C5" w:rsidP="00241973">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089B5066" w14:textId="77777777" w:rsidR="000037C5" w:rsidRDefault="00D047DD" w:rsidP="00241973">
            <w:pPr>
              <w:tabs>
                <w:tab w:val="left" w:pos="0"/>
              </w:tabs>
              <w:jc w:val="both"/>
              <w:rPr>
                <w:rFonts w:ascii="Times New Roman" w:eastAsia="Cambria" w:hAnsi="Times New Roman" w:cs="Times New Roman"/>
                <w:bCs/>
                <w:iCs/>
                <w:sz w:val="24"/>
                <w:szCs w:val="24"/>
              </w:rPr>
            </w:pPr>
            <w:r w:rsidRPr="00D047DD">
              <w:rPr>
                <w:rFonts w:ascii="Times New Roman" w:eastAsia="Cambria" w:hAnsi="Times New Roman" w:cs="Times New Roman"/>
                <w:bCs/>
                <w:iCs/>
                <w:sz w:val="24"/>
                <w:szCs w:val="24"/>
              </w:rPr>
              <w:t>Aktivnosti projekta u skladu su s prihvatljivim aktivnostima u okviru ovog Poziva</w:t>
            </w:r>
            <w:r>
              <w:rPr>
                <w:rFonts w:ascii="Times New Roman" w:eastAsia="Cambria" w:hAnsi="Times New Roman" w:cs="Times New Roman"/>
                <w:bCs/>
                <w:iCs/>
                <w:sz w:val="24"/>
                <w:szCs w:val="24"/>
              </w:rPr>
              <w:t>.</w:t>
            </w:r>
          </w:p>
          <w:p w14:paraId="7BACDB58" w14:textId="49681C31" w:rsidR="00D047DD" w:rsidRPr="00CD5CF4" w:rsidRDefault="00D047DD" w:rsidP="00241973">
            <w:pPr>
              <w:tabs>
                <w:tab w:val="left" w:pos="0"/>
              </w:tabs>
              <w:jc w:val="both"/>
              <w:rPr>
                <w:rFonts w:ascii="Times New Roman" w:eastAsia="Cambria" w:hAnsi="Times New Roman" w:cs="Times New Roman"/>
                <w:bCs/>
                <w:iCs/>
                <w:sz w:val="24"/>
                <w:szCs w:val="24"/>
              </w:rPr>
            </w:pPr>
            <w:r w:rsidRPr="0063743E">
              <w:rPr>
                <w:rFonts w:ascii="Times New Roman" w:eastAsia="Cambria" w:hAnsi="Times New Roman" w:cs="Times New Roman"/>
                <w:bCs/>
                <w:i/>
                <w:sz w:val="24"/>
                <w:szCs w:val="24"/>
              </w:rPr>
              <w:t>Izvori provjere: Prijavni obrazac i ostali dostupni izvori</w:t>
            </w:r>
          </w:p>
        </w:tc>
        <w:tc>
          <w:tcPr>
            <w:tcW w:w="1589" w:type="dxa"/>
          </w:tcPr>
          <w:p w14:paraId="3167B25C"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723242C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C23664" w:rsidRPr="00CD5CF4" w14:paraId="69BB6F75" w14:textId="77777777" w:rsidTr="00FC123A">
        <w:trPr>
          <w:trHeight w:val="541"/>
        </w:trPr>
        <w:tc>
          <w:tcPr>
            <w:tcW w:w="572" w:type="dxa"/>
          </w:tcPr>
          <w:p w14:paraId="1863D4B5" w14:textId="2EA17912" w:rsidR="00C23664" w:rsidRPr="00CD5CF4"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153C128D" w14:textId="77777777" w:rsidR="00C23664" w:rsidRDefault="00C23664" w:rsidP="00241973">
            <w:pPr>
              <w:tabs>
                <w:tab w:val="left" w:pos="0"/>
              </w:tabs>
              <w:jc w:val="both"/>
              <w:rPr>
                <w:rFonts w:ascii="Times New Roman" w:eastAsia="MS Mincho" w:hAnsi="Times New Roman" w:cs="Times New Roman"/>
                <w:sz w:val="24"/>
                <w:szCs w:val="24"/>
              </w:rPr>
            </w:pPr>
            <w:r w:rsidRPr="00C23664">
              <w:rPr>
                <w:rFonts w:ascii="Times New Roman" w:eastAsia="MS Mincho" w:hAnsi="Times New Roman" w:cs="Times New Roman"/>
                <w:sz w:val="24"/>
                <w:szCs w:val="24"/>
              </w:rPr>
              <w:t>Projekt u trenutku podnošenja projektnog prijedloga nije fizički niti financijski završen</w:t>
            </w:r>
            <w:r>
              <w:rPr>
                <w:rFonts w:ascii="Times New Roman" w:eastAsia="MS Mincho" w:hAnsi="Times New Roman" w:cs="Times New Roman"/>
                <w:sz w:val="24"/>
                <w:szCs w:val="24"/>
              </w:rPr>
              <w:t xml:space="preserve">. </w:t>
            </w:r>
          </w:p>
          <w:p w14:paraId="48E3DA14" w14:textId="1CEEEE63" w:rsidR="00C23664" w:rsidRPr="00D047DD" w:rsidRDefault="00C23664" w:rsidP="00241973">
            <w:pPr>
              <w:tabs>
                <w:tab w:val="left" w:pos="0"/>
              </w:tabs>
              <w:jc w:val="both"/>
              <w:rPr>
                <w:rFonts w:ascii="Times New Roman" w:eastAsia="Cambria" w:hAnsi="Times New Roman" w:cs="Times New Roman"/>
                <w:bCs/>
                <w:iCs/>
                <w:sz w:val="24"/>
                <w:szCs w:val="24"/>
              </w:rPr>
            </w:pPr>
            <w:r w:rsidRPr="00C23664">
              <w:rPr>
                <w:rFonts w:ascii="Times New Roman" w:eastAsia="MS Mincho" w:hAnsi="Times New Roman" w:cs="Times New Roman"/>
                <w:sz w:val="24"/>
                <w:szCs w:val="24"/>
              </w:rPr>
              <w:t xml:space="preserve"> (Obrazac 1. – Izjava prijavitelja i partnera o istinitosti podataka, izbjegavanju dvostrukog financiranja i ispunjavanju preduvjeta za sudjelovanje u postupku dodjele</w:t>
            </w:r>
          </w:p>
        </w:tc>
        <w:tc>
          <w:tcPr>
            <w:tcW w:w="1589" w:type="dxa"/>
          </w:tcPr>
          <w:p w14:paraId="6831FF30" w14:textId="77777777" w:rsidR="00C23664" w:rsidRPr="00CD5CF4" w:rsidRDefault="00C23664" w:rsidP="00241973">
            <w:pPr>
              <w:spacing w:after="0" w:line="240" w:lineRule="auto"/>
              <w:rPr>
                <w:rFonts w:ascii="Times New Roman" w:eastAsia="Times New Roman" w:hAnsi="Times New Roman" w:cs="Times New Roman"/>
                <w:sz w:val="24"/>
                <w:szCs w:val="24"/>
              </w:rPr>
            </w:pPr>
          </w:p>
        </w:tc>
        <w:tc>
          <w:tcPr>
            <w:tcW w:w="2073" w:type="dxa"/>
          </w:tcPr>
          <w:p w14:paraId="6117D10B" w14:textId="77777777" w:rsidR="00C23664" w:rsidRPr="00CD5CF4" w:rsidRDefault="00C23664" w:rsidP="00241973">
            <w:pPr>
              <w:spacing w:after="0" w:line="240" w:lineRule="auto"/>
              <w:rPr>
                <w:rFonts w:ascii="Times New Roman" w:eastAsia="Times New Roman" w:hAnsi="Times New Roman" w:cs="Times New Roman"/>
                <w:sz w:val="24"/>
                <w:szCs w:val="24"/>
              </w:rPr>
            </w:pPr>
          </w:p>
        </w:tc>
      </w:tr>
      <w:tr w:rsidR="000037C5" w:rsidRPr="00CD5CF4" w14:paraId="1EA2258F" w14:textId="77777777" w:rsidTr="00FC123A">
        <w:trPr>
          <w:trHeight w:val="541"/>
        </w:trPr>
        <w:tc>
          <w:tcPr>
            <w:tcW w:w="572" w:type="dxa"/>
          </w:tcPr>
          <w:p w14:paraId="47D8C4F0" w14:textId="77777777" w:rsidR="000037C5" w:rsidRPr="00CD5CF4" w:rsidRDefault="000037C5"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3AD6B53D" w14:textId="14B0378B" w:rsidR="000037C5" w:rsidRDefault="00280213" w:rsidP="00241973">
            <w:pPr>
              <w:tabs>
                <w:tab w:val="left" w:pos="0"/>
              </w:tabs>
              <w:jc w:val="both"/>
              <w:rPr>
                <w:rFonts w:ascii="Times New Roman" w:eastAsia="Cambria" w:hAnsi="Times New Roman" w:cs="Times New Roman"/>
                <w:bCs/>
                <w:iCs/>
                <w:sz w:val="24"/>
                <w:szCs w:val="24"/>
              </w:rPr>
            </w:pPr>
            <w:r w:rsidRPr="00280213">
              <w:rPr>
                <w:rFonts w:ascii="Times New Roman" w:eastAsia="Cambria" w:hAnsi="Times New Roman" w:cs="Times New Roman"/>
                <w:bCs/>
                <w:iCs/>
                <w:sz w:val="24"/>
                <w:szCs w:val="24"/>
              </w:rPr>
              <w:t>Projekt je u skladu sa specifičnim pravilima i zahtjevima primjenjivima na ovaj Poziv – Projektom je predviđena izgradnja i/ili rekonstrukcija i opremanje novog ili postojećeg objekta za pružanje usluga u zajednici minimalnog smještajnog kapaciteta od 40 kreveta koji se odnosi na nove dodatne kapacitete za funkcionalno ovisne korisnike o pomoći druge osobe odnosno korisnike kojima je potreban treći ili četvrti stupanj usluge u skladu s člankom 68. Pravilnika o mjerilima za pružanje socijalnih usluga.</w:t>
            </w:r>
          </w:p>
          <w:p w14:paraId="66F26384" w14:textId="351F5004" w:rsidR="00034401" w:rsidRPr="00A919F3" w:rsidRDefault="00034401" w:rsidP="00241973">
            <w:pPr>
              <w:tabs>
                <w:tab w:val="left" w:pos="0"/>
              </w:tabs>
              <w:jc w:val="both"/>
              <w:rPr>
                <w:rFonts w:ascii="Times New Roman" w:eastAsia="Cambria" w:hAnsi="Times New Roman" w:cs="Times New Roman"/>
                <w:bCs/>
                <w:i/>
                <w:sz w:val="24"/>
                <w:szCs w:val="24"/>
              </w:rPr>
            </w:pPr>
            <w:r w:rsidRPr="00A919F3">
              <w:rPr>
                <w:rFonts w:ascii="Times New Roman" w:eastAsia="Cambria" w:hAnsi="Times New Roman" w:cs="Times New Roman"/>
                <w:bCs/>
                <w:i/>
                <w:sz w:val="24"/>
                <w:szCs w:val="24"/>
              </w:rPr>
              <w:t xml:space="preserve">Izvori provjere: </w:t>
            </w:r>
            <w:r w:rsidR="00C23664"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sidR="00C23664">
              <w:rPr>
                <w:rFonts w:ascii="Times New Roman" w:eastAsia="Cambria" w:hAnsi="Times New Roman" w:cs="Times New Roman"/>
                <w:bCs/>
                <w:i/>
                <w:sz w:val="24"/>
                <w:szCs w:val="24"/>
              </w:rPr>
              <w:t xml:space="preserve"> Prijavni obrazac</w:t>
            </w:r>
          </w:p>
        </w:tc>
        <w:tc>
          <w:tcPr>
            <w:tcW w:w="1589" w:type="dxa"/>
          </w:tcPr>
          <w:p w14:paraId="7BE0B988"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773A9CE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5017C2" w:rsidRPr="00CD5CF4" w14:paraId="2274E6FD" w14:textId="77777777" w:rsidTr="00FC123A">
        <w:trPr>
          <w:trHeight w:val="541"/>
        </w:trPr>
        <w:tc>
          <w:tcPr>
            <w:tcW w:w="572" w:type="dxa"/>
          </w:tcPr>
          <w:p w14:paraId="640ABF2E" w14:textId="6E122FB0" w:rsidR="005017C2"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27EDC">
              <w:rPr>
                <w:rFonts w:ascii="Times New Roman" w:eastAsia="Times New Roman" w:hAnsi="Times New Roman" w:cs="Times New Roman"/>
                <w:sz w:val="24"/>
                <w:szCs w:val="24"/>
              </w:rPr>
              <w:t>.</w:t>
            </w:r>
          </w:p>
        </w:tc>
        <w:tc>
          <w:tcPr>
            <w:tcW w:w="4696" w:type="dxa"/>
          </w:tcPr>
          <w:p w14:paraId="6CB91A23" w14:textId="77777777" w:rsidR="005017C2" w:rsidRDefault="00A748D6" w:rsidP="00241973">
            <w:pPr>
              <w:tabs>
                <w:tab w:val="left" w:pos="0"/>
              </w:tabs>
              <w:jc w:val="both"/>
              <w:rPr>
                <w:rFonts w:ascii="Times New Roman" w:eastAsia="Cambria" w:hAnsi="Times New Roman" w:cs="Times New Roman"/>
                <w:bCs/>
                <w:iCs/>
                <w:sz w:val="24"/>
                <w:szCs w:val="24"/>
              </w:rPr>
            </w:pPr>
            <w:r w:rsidRPr="00A748D6">
              <w:rPr>
                <w:rFonts w:ascii="Times New Roman" w:eastAsia="Cambria" w:hAnsi="Times New Roman" w:cs="Times New Roman"/>
                <w:bCs/>
                <w:iCs/>
                <w:sz w:val="24"/>
                <w:szCs w:val="24"/>
              </w:rPr>
              <w:t xml:space="preserve">Projekt je  u skladu sa specifičnim pravilima i zahtjevima primjenjivima na ovaj Poziv – Projektom je predviđena izgradnja i/ili rekonstrukcija i opremanje nove ili postojeće građevine u kojem će se uz usluge smještaja za funkcionalno ovisne korisnike pružati i </w:t>
            </w:r>
            <w:proofErr w:type="spellStart"/>
            <w:r w:rsidRPr="00A748D6">
              <w:rPr>
                <w:rFonts w:ascii="Times New Roman" w:eastAsia="Cambria" w:hAnsi="Times New Roman" w:cs="Times New Roman"/>
                <w:bCs/>
                <w:iCs/>
                <w:sz w:val="24"/>
                <w:szCs w:val="24"/>
              </w:rPr>
              <w:t>izvaninstitucijske</w:t>
            </w:r>
            <w:proofErr w:type="spellEnd"/>
            <w:r w:rsidRPr="00A748D6">
              <w:rPr>
                <w:rFonts w:ascii="Times New Roman" w:eastAsia="Cambria" w:hAnsi="Times New Roman" w:cs="Times New Roman"/>
                <w:bCs/>
                <w:iCs/>
                <w:sz w:val="24"/>
                <w:szCs w:val="24"/>
              </w:rPr>
              <w:t xml:space="preserve"> usluge za starije osobe</w:t>
            </w:r>
            <w:r w:rsidR="00D27EDC">
              <w:rPr>
                <w:rFonts w:ascii="Times New Roman" w:eastAsia="Cambria" w:hAnsi="Times New Roman" w:cs="Times New Roman"/>
                <w:bCs/>
                <w:iCs/>
                <w:sz w:val="24"/>
                <w:szCs w:val="24"/>
              </w:rPr>
              <w:t>.</w:t>
            </w:r>
          </w:p>
          <w:p w14:paraId="0B553D80" w14:textId="2E6DDFE3" w:rsidR="00D27EDC" w:rsidRPr="00280213" w:rsidRDefault="00D27EDC" w:rsidP="00241973">
            <w:pPr>
              <w:tabs>
                <w:tab w:val="left" w:pos="0"/>
              </w:tabs>
              <w:jc w:val="both"/>
              <w:rPr>
                <w:rFonts w:ascii="Times New Roman" w:eastAsia="Cambria" w:hAnsi="Times New Roman" w:cs="Times New Roman"/>
                <w:bCs/>
                <w:iCs/>
                <w:sz w:val="24"/>
                <w:szCs w:val="24"/>
              </w:rPr>
            </w:pPr>
            <w:r w:rsidRPr="00A919F3">
              <w:rPr>
                <w:rFonts w:ascii="Times New Roman" w:eastAsia="Cambria" w:hAnsi="Times New Roman" w:cs="Times New Roman"/>
                <w:bCs/>
                <w:i/>
                <w:sz w:val="24"/>
                <w:szCs w:val="24"/>
              </w:rPr>
              <w:t>Izvori provjere: Prijavni obrazac</w:t>
            </w:r>
            <w:r>
              <w:rPr>
                <w:rFonts w:ascii="Times New Roman" w:eastAsia="Cambria" w:hAnsi="Times New Roman" w:cs="Times New Roman"/>
                <w:bCs/>
                <w:i/>
                <w:sz w:val="24"/>
                <w:szCs w:val="24"/>
              </w:rPr>
              <w:t xml:space="preserve"> </w:t>
            </w:r>
            <w:r w:rsidRPr="00A919F3">
              <w:rPr>
                <w:rFonts w:ascii="Times New Roman" w:eastAsia="Cambria" w:hAnsi="Times New Roman" w:cs="Times New Roman"/>
                <w:bCs/>
                <w:i/>
                <w:sz w:val="24"/>
                <w:szCs w:val="24"/>
              </w:rPr>
              <w:t>i</w:t>
            </w:r>
            <w:r>
              <w:rPr>
                <w:rFonts w:ascii="Times New Roman" w:eastAsia="Cambria" w:hAnsi="Times New Roman" w:cs="Times New Roman"/>
                <w:bCs/>
                <w:i/>
                <w:sz w:val="24"/>
                <w:szCs w:val="24"/>
              </w:rPr>
              <w:t xml:space="preserve"> </w:t>
            </w:r>
            <w:r w:rsidRPr="00A919F3">
              <w:rPr>
                <w:rFonts w:ascii="Times New Roman" w:eastAsia="Cambria" w:hAnsi="Times New Roman" w:cs="Times New Roman"/>
                <w:bCs/>
                <w:i/>
                <w:sz w:val="24"/>
                <w:szCs w:val="24"/>
              </w:rPr>
              <w:t>ostali dostupni izvori</w:t>
            </w:r>
          </w:p>
        </w:tc>
        <w:tc>
          <w:tcPr>
            <w:tcW w:w="1589" w:type="dxa"/>
          </w:tcPr>
          <w:p w14:paraId="60251FA8" w14:textId="77777777" w:rsidR="005017C2" w:rsidRPr="00CD5CF4" w:rsidRDefault="005017C2" w:rsidP="00241973">
            <w:pPr>
              <w:spacing w:after="0" w:line="240" w:lineRule="auto"/>
              <w:rPr>
                <w:rFonts w:ascii="Times New Roman" w:eastAsia="Times New Roman" w:hAnsi="Times New Roman" w:cs="Times New Roman"/>
                <w:sz w:val="24"/>
                <w:szCs w:val="24"/>
              </w:rPr>
            </w:pPr>
          </w:p>
        </w:tc>
        <w:tc>
          <w:tcPr>
            <w:tcW w:w="2073" w:type="dxa"/>
          </w:tcPr>
          <w:p w14:paraId="0B3C46CD" w14:textId="77777777" w:rsidR="005017C2" w:rsidRPr="00CD5CF4" w:rsidRDefault="005017C2" w:rsidP="00241973">
            <w:pPr>
              <w:spacing w:after="0" w:line="240" w:lineRule="auto"/>
              <w:rPr>
                <w:rFonts w:ascii="Times New Roman" w:eastAsia="Times New Roman" w:hAnsi="Times New Roman" w:cs="Times New Roman"/>
                <w:sz w:val="24"/>
                <w:szCs w:val="24"/>
              </w:rPr>
            </w:pPr>
          </w:p>
        </w:tc>
      </w:tr>
      <w:tr w:rsidR="000037C5" w:rsidRPr="00CD5CF4" w14:paraId="64D86CCD" w14:textId="77777777" w:rsidTr="00FC123A">
        <w:trPr>
          <w:trHeight w:val="541"/>
        </w:trPr>
        <w:tc>
          <w:tcPr>
            <w:tcW w:w="572" w:type="dxa"/>
          </w:tcPr>
          <w:p w14:paraId="4D87981E" w14:textId="38CB32B9"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F4840">
              <w:rPr>
                <w:rFonts w:ascii="Times New Roman" w:eastAsia="Times New Roman" w:hAnsi="Times New Roman" w:cs="Times New Roman"/>
                <w:sz w:val="24"/>
                <w:szCs w:val="24"/>
              </w:rPr>
              <w:t>.</w:t>
            </w:r>
          </w:p>
        </w:tc>
        <w:tc>
          <w:tcPr>
            <w:tcW w:w="4696" w:type="dxa"/>
          </w:tcPr>
          <w:p w14:paraId="2DA1A785" w14:textId="77777777" w:rsidR="000037C5" w:rsidRDefault="00F568D3" w:rsidP="00241973">
            <w:pPr>
              <w:tabs>
                <w:tab w:val="left" w:pos="0"/>
              </w:tabs>
              <w:jc w:val="both"/>
              <w:rPr>
                <w:rFonts w:ascii="Times New Roman" w:eastAsia="Cambria" w:hAnsi="Times New Roman" w:cs="Times New Roman"/>
                <w:bCs/>
                <w:iCs/>
                <w:sz w:val="24"/>
                <w:szCs w:val="24"/>
              </w:rPr>
            </w:pPr>
            <w:r w:rsidRPr="00F568D3">
              <w:rPr>
                <w:rFonts w:ascii="Times New Roman" w:eastAsia="Cambria" w:hAnsi="Times New Roman" w:cs="Times New Roman"/>
                <w:bCs/>
                <w:iCs/>
                <w:sz w:val="24"/>
                <w:szCs w:val="24"/>
              </w:rPr>
              <w:t>Projekt je u skladu s odredbama svih relevantnih nacionalnih zakonodavnih akata</w:t>
            </w:r>
            <w:r>
              <w:rPr>
                <w:rFonts w:ascii="Times New Roman" w:eastAsia="Cambria" w:hAnsi="Times New Roman" w:cs="Times New Roman"/>
                <w:bCs/>
                <w:iCs/>
                <w:sz w:val="24"/>
                <w:szCs w:val="24"/>
              </w:rPr>
              <w:t>.</w:t>
            </w:r>
          </w:p>
          <w:p w14:paraId="699B6D25" w14:textId="474F994D" w:rsidR="00F568D3" w:rsidRPr="00E32381" w:rsidRDefault="00C81621"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sidR="00F162E4">
              <w:rPr>
                <w:rFonts w:ascii="Times New Roman" w:eastAsia="Cambria" w:hAnsi="Times New Roman" w:cs="Times New Roman"/>
                <w:bCs/>
                <w:i/>
                <w:sz w:val="24"/>
                <w:szCs w:val="24"/>
              </w:rPr>
              <w:t xml:space="preserve"> Prijavni obrazac i</w:t>
            </w:r>
            <w:r w:rsidRPr="00C81621">
              <w:rPr>
                <w:rFonts w:ascii="Times New Roman" w:eastAsia="Cambria" w:hAnsi="Times New Roman" w:cs="Times New Roman"/>
                <w:bCs/>
                <w:i/>
                <w:sz w:val="24"/>
                <w:szCs w:val="24"/>
              </w:rPr>
              <w:t xml:space="preserve"> ostali dostupni izvori</w:t>
            </w:r>
          </w:p>
        </w:tc>
        <w:tc>
          <w:tcPr>
            <w:tcW w:w="1589" w:type="dxa"/>
          </w:tcPr>
          <w:p w14:paraId="0AB70F2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2BCCA4BB"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1BDE1DD" w14:textId="77777777" w:rsidTr="00FC123A">
        <w:trPr>
          <w:trHeight w:val="541"/>
        </w:trPr>
        <w:tc>
          <w:tcPr>
            <w:tcW w:w="572" w:type="dxa"/>
          </w:tcPr>
          <w:p w14:paraId="5DD2F0A1" w14:textId="6609FE70"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37C5">
              <w:rPr>
                <w:rFonts w:ascii="Times New Roman" w:eastAsia="Times New Roman" w:hAnsi="Times New Roman" w:cs="Times New Roman"/>
                <w:sz w:val="24"/>
                <w:szCs w:val="24"/>
              </w:rPr>
              <w:t>.</w:t>
            </w:r>
          </w:p>
        </w:tc>
        <w:tc>
          <w:tcPr>
            <w:tcW w:w="4696" w:type="dxa"/>
          </w:tcPr>
          <w:p w14:paraId="4DC929F7" w14:textId="77777777" w:rsidR="000037C5" w:rsidRDefault="00D63DCC" w:rsidP="00241973">
            <w:pPr>
              <w:tabs>
                <w:tab w:val="left" w:pos="0"/>
              </w:tabs>
              <w:jc w:val="both"/>
              <w:rPr>
                <w:rFonts w:ascii="Times New Roman" w:eastAsia="Cambria" w:hAnsi="Times New Roman" w:cs="Times New Roman"/>
                <w:bCs/>
                <w:iCs/>
                <w:sz w:val="24"/>
                <w:szCs w:val="24"/>
              </w:rPr>
            </w:pPr>
            <w:r w:rsidRPr="00D63DCC">
              <w:rPr>
                <w:rFonts w:ascii="Times New Roman" w:eastAsia="Cambria" w:hAnsi="Times New Roman" w:cs="Times New Roman"/>
                <w:bCs/>
                <w:iCs/>
                <w:sz w:val="24"/>
                <w:szCs w:val="24"/>
              </w:rPr>
              <w:t xml:space="preserve">Projekt poštuje načelo </w:t>
            </w:r>
            <w:proofErr w:type="spellStart"/>
            <w:r w:rsidRPr="00D63DCC">
              <w:rPr>
                <w:rFonts w:ascii="Times New Roman" w:eastAsia="Cambria" w:hAnsi="Times New Roman" w:cs="Times New Roman"/>
                <w:bCs/>
                <w:iCs/>
                <w:sz w:val="24"/>
                <w:szCs w:val="24"/>
              </w:rPr>
              <w:t>nekumulativnosti</w:t>
            </w:r>
            <w:proofErr w:type="spellEnd"/>
            <w:r w:rsidRPr="00D63DCC">
              <w:rPr>
                <w:rFonts w:ascii="Times New Roman" w:eastAsia="Cambria" w:hAnsi="Times New Roman" w:cs="Times New Roman"/>
                <w:bCs/>
                <w:iCs/>
                <w:sz w:val="24"/>
                <w:szCs w:val="24"/>
              </w:rPr>
              <w:t>,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w:t>
            </w:r>
          </w:p>
          <w:p w14:paraId="4656AB24" w14:textId="53B8F597" w:rsidR="00D63DCC" w:rsidRPr="00D86AD6" w:rsidRDefault="00F162E4"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xml:space="preserve"> i</w:t>
            </w:r>
            <w:r w:rsidRPr="00C81621">
              <w:rPr>
                <w:rFonts w:ascii="Times New Roman" w:eastAsia="Cambria" w:hAnsi="Times New Roman" w:cs="Times New Roman"/>
                <w:bCs/>
                <w:i/>
                <w:sz w:val="24"/>
                <w:szCs w:val="24"/>
              </w:rPr>
              <w:t xml:space="preserve"> ostali dostupni izvori</w:t>
            </w:r>
          </w:p>
        </w:tc>
        <w:tc>
          <w:tcPr>
            <w:tcW w:w="1589" w:type="dxa"/>
          </w:tcPr>
          <w:p w14:paraId="05F05142"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6F6A07E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066C09CB" w14:textId="77777777" w:rsidTr="00FC123A">
        <w:trPr>
          <w:trHeight w:val="541"/>
        </w:trPr>
        <w:tc>
          <w:tcPr>
            <w:tcW w:w="572" w:type="dxa"/>
          </w:tcPr>
          <w:p w14:paraId="7C8EB6EB" w14:textId="5DCA9822"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037C5">
              <w:rPr>
                <w:rFonts w:ascii="Times New Roman" w:eastAsia="Times New Roman" w:hAnsi="Times New Roman" w:cs="Times New Roman"/>
                <w:sz w:val="24"/>
                <w:szCs w:val="24"/>
              </w:rPr>
              <w:t>.</w:t>
            </w:r>
          </w:p>
        </w:tc>
        <w:tc>
          <w:tcPr>
            <w:tcW w:w="4696" w:type="dxa"/>
          </w:tcPr>
          <w:p w14:paraId="0FB979B8" w14:textId="77777777" w:rsidR="000037C5" w:rsidRDefault="00884C05" w:rsidP="00241973">
            <w:pPr>
              <w:tabs>
                <w:tab w:val="left" w:pos="0"/>
              </w:tabs>
              <w:jc w:val="both"/>
              <w:rPr>
                <w:rFonts w:ascii="Times New Roman" w:eastAsia="Cambria" w:hAnsi="Times New Roman" w:cs="Times New Roman"/>
                <w:bCs/>
                <w:iCs/>
                <w:sz w:val="24"/>
                <w:szCs w:val="24"/>
              </w:rPr>
            </w:pPr>
            <w:r w:rsidRPr="00884C05">
              <w:rPr>
                <w:rFonts w:ascii="Times New Roman" w:eastAsia="Cambria" w:hAnsi="Times New Roman" w:cs="Times New Roman"/>
                <w:bCs/>
                <w:iCs/>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w:t>
            </w:r>
            <w:r>
              <w:rPr>
                <w:rFonts w:ascii="Times New Roman" w:eastAsia="Cambria" w:hAnsi="Times New Roman" w:cs="Times New Roman"/>
                <w:bCs/>
                <w:iCs/>
                <w:sz w:val="24"/>
                <w:szCs w:val="24"/>
              </w:rPr>
              <w:t>.</w:t>
            </w:r>
          </w:p>
          <w:p w14:paraId="17135087" w14:textId="48264BD0" w:rsidR="00884C05" w:rsidRPr="00E50D94" w:rsidRDefault="007A4FCE" w:rsidP="00241973">
            <w:pPr>
              <w:tabs>
                <w:tab w:val="left" w:pos="0"/>
              </w:tabs>
              <w:jc w:val="both"/>
              <w:rPr>
                <w:rFonts w:ascii="Times New Roman" w:eastAsia="Cambria" w:hAnsi="Times New Roman" w:cs="Times New Roman"/>
                <w:bCs/>
                <w:i/>
                <w:sz w:val="24"/>
                <w:szCs w:val="24"/>
              </w:rPr>
            </w:pPr>
            <w:r w:rsidRPr="00C81621">
              <w:rPr>
                <w:rFonts w:ascii="Times New Roman" w:eastAsia="Cambria" w:hAnsi="Times New Roman" w:cs="Times New Roman"/>
                <w:bCs/>
                <w:i/>
                <w:sz w:val="24"/>
                <w:szCs w:val="24"/>
              </w:rPr>
              <w:t>Izvori provjere:  Izjava prijavitelja i partnera o istinitosti podataka, izbjegavanju dvostrukog financiranja i ispunjavanju preduvjeta za sudjelovanje u postupku dodjele (Obrazac 1.)</w:t>
            </w:r>
            <w:r>
              <w:rPr>
                <w:rFonts w:ascii="Times New Roman" w:eastAsia="Cambria" w:hAnsi="Times New Roman" w:cs="Times New Roman"/>
                <w:bCs/>
                <w:i/>
                <w:sz w:val="24"/>
                <w:szCs w:val="24"/>
              </w:rPr>
              <w:t>, Glavni projekt i</w:t>
            </w:r>
            <w:r w:rsidRPr="00C81621">
              <w:rPr>
                <w:rFonts w:ascii="Times New Roman" w:eastAsia="Cambria" w:hAnsi="Times New Roman" w:cs="Times New Roman"/>
                <w:bCs/>
                <w:i/>
                <w:sz w:val="24"/>
                <w:szCs w:val="24"/>
              </w:rPr>
              <w:t xml:space="preserve"> ostali dostupni izvori</w:t>
            </w:r>
          </w:p>
        </w:tc>
        <w:tc>
          <w:tcPr>
            <w:tcW w:w="1589" w:type="dxa"/>
          </w:tcPr>
          <w:p w14:paraId="5B0509D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6B571275"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F903A05" w14:textId="77777777" w:rsidTr="00FC123A">
        <w:trPr>
          <w:trHeight w:val="541"/>
        </w:trPr>
        <w:tc>
          <w:tcPr>
            <w:tcW w:w="572" w:type="dxa"/>
          </w:tcPr>
          <w:p w14:paraId="79C06AD0" w14:textId="3A3B7B0D"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37C5">
              <w:rPr>
                <w:rFonts w:ascii="Times New Roman" w:eastAsia="Times New Roman" w:hAnsi="Times New Roman" w:cs="Times New Roman"/>
                <w:sz w:val="24"/>
                <w:szCs w:val="24"/>
              </w:rPr>
              <w:t>.</w:t>
            </w:r>
          </w:p>
        </w:tc>
        <w:tc>
          <w:tcPr>
            <w:tcW w:w="4696" w:type="dxa"/>
          </w:tcPr>
          <w:p w14:paraId="6D6B9EFB" w14:textId="79B27ACB" w:rsidR="000037C5" w:rsidRDefault="00F440FB" w:rsidP="00F440FB">
            <w:pPr>
              <w:tabs>
                <w:tab w:val="left" w:pos="0"/>
                <w:tab w:val="left" w:pos="1302"/>
              </w:tabs>
              <w:jc w:val="both"/>
              <w:rPr>
                <w:rFonts w:ascii="Times New Roman" w:eastAsia="Cambria" w:hAnsi="Times New Roman" w:cs="Times New Roman"/>
                <w:bCs/>
                <w:iCs/>
                <w:sz w:val="24"/>
                <w:szCs w:val="24"/>
              </w:rPr>
            </w:pPr>
            <w:r w:rsidRPr="00F440FB">
              <w:rPr>
                <w:rFonts w:ascii="Times New Roman" w:eastAsia="Cambria" w:hAnsi="Times New Roman" w:cs="Times New Roman"/>
                <w:bCs/>
                <w:iCs/>
                <w:sz w:val="24"/>
                <w:szCs w:val="24"/>
              </w:rPr>
              <w:t xml:space="preserve"> Razdoblje provedbe projekta započinje potpisivanjem ugovora o dodjeli bespovratnih sredstava, te mora završiti najkasnije do 30. lipnja 2026</w:t>
            </w:r>
            <w:r>
              <w:rPr>
                <w:rFonts w:ascii="Times New Roman" w:eastAsia="Cambria" w:hAnsi="Times New Roman" w:cs="Times New Roman"/>
                <w:bCs/>
                <w:iCs/>
                <w:sz w:val="24"/>
                <w:szCs w:val="24"/>
              </w:rPr>
              <w:t>.</w:t>
            </w:r>
            <w:r w:rsidR="000E4588">
              <w:t xml:space="preserve"> </w:t>
            </w:r>
            <w:r w:rsidR="000E4588" w:rsidRPr="000E4588">
              <w:rPr>
                <w:rFonts w:ascii="Times New Roman" w:eastAsia="Cambria" w:hAnsi="Times New Roman" w:cs="Times New Roman"/>
                <w:bCs/>
                <w:iCs/>
                <w:sz w:val="24"/>
                <w:szCs w:val="24"/>
              </w:rPr>
              <w:t>Projektne aktivnosti koje su započele prije početka provedbe projekta odnose se samo na izradu projektno-tehničke dokumentacije i korištenje usluga vanjskih stručnjaka u području javne nabave</w:t>
            </w:r>
            <w:r w:rsidR="00DB4DC2">
              <w:rPr>
                <w:rFonts w:ascii="Times New Roman" w:eastAsia="Cambria" w:hAnsi="Times New Roman" w:cs="Times New Roman"/>
                <w:bCs/>
                <w:iCs/>
                <w:sz w:val="24"/>
                <w:szCs w:val="24"/>
              </w:rPr>
              <w:t>.</w:t>
            </w:r>
          </w:p>
          <w:p w14:paraId="439CB928" w14:textId="25AE552A" w:rsidR="00F440FB" w:rsidRPr="00FB5A1E" w:rsidRDefault="00F440FB" w:rsidP="00F440FB">
            <w:pPr>
              <w:tabs>
                <w:tab w:val="left" w:pos="0"/>
                <w:tab w:val="left" w:pos="1302"/>
              </w:tabs>
              <w:jc w:val="both"/>
              <w:rPr>
                <w:rFonts w:ascii="Times New Roman" w:eastAsia="Cambria" w:hAnsi="Times New Roman" w:cs="Times New Roman"/>
                <w:bCs/>
                <w:i/>
                <w:sz w:val="24"/>
                <w:szCs w:val="24"/>
              </w:rPr>
            </w:pPr>
            <w:r w:rsidRPr="00FB5A1E">
              <w:rPr>
                <w:rFonts w:ascii="Times New Roman" w:eastAsia="Cambria" w:hAnsi="Times New Roman" w:cs="Times New Roman"/>
                <w:bCs/>
                <w:i/>
                <w:sz w:val="24"/>
                <w:szCs w:val="24"/>
              </w:rPr>
              <w:t>Izvor</w:t>
            </w:r>
            <w:r w:rsidR="00FB5A1E" w:rsidRPr="00FB5A1E">
              <w:rPr>
                <w:rFonts w:ascii="Times New Roman" w:eastAsia="Cambria" w:hAnsi="Times New Roman" w:cs="Times New Roman"/>
                <w:bCs/>
                <w:i/>
                <w:sz w:val="24"/>
                <w:szCs w:val="24"/>
              </w:rPr>
              <w:t xml:space="preserve"> provjere:</w:t>
            </w:r>
            <w:r w:rsidR="000E4588">
              <w:rPr>
                <w:rFonts w:ascii="Times New Roman" w:eastAsia="Cambria" w:hAnsi="Times New Roman" w:cs="Times New Roman"/>
                <w:bCs/>
                <w:i/>
                <w:sz w:val="24"/>
                <w:szCs w:val="24"/>
              </w:rPr>
              <w:t xml:space="preserve"> </w:t>
            </w:r>
            <w:r w:rsidR="00FB5A1E" w:rsidRPr="00FB5A1E">
              <w:rPr>
                <w:rFonts w:ascii="Times New Roman" w:eastAsia="Cambria" w:hAnsi="Times New Roman" w:cs="Times New Roman"/>
                <w:bCs/>
                <w:i/>
                <w:sz w:val="24"/>
                <w:szCs w:val="24"/>
              </w:rPr>
              <w:t>Prijavni obrazac i ostali dostupni izvori</w:t>
            </w:r>
          </w:p>
        </w:tc>
        <w:tc>
          <w:tcPr>
            <w:tcW w:w="1589" w:type="dxa"/>
          </w:tcPr>
          <w:p w14:paraId="6E780A4C"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0E2FEC7D"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6E11278F" w14:textId="77777777" w:rsidTr="00FC123A">
        <w:trPr>
          <w:trHeight w:val="541"/>
        </w:trPr>
        <w:tc>
          <w:tcPr>
            <w:tcW w:w="572" w:type="dxa"/>
          </w:tcPr>
          <w:p w14:paraId="3B0EBE03" w14:textId="1F064F91" w:rsidR="000037C5" w:rsidRDefault="00C23664"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037C5">
              <w:rPr>
                <w:rFonts w:ascii="Times New Roman" w:eastAsia="Times New Roman" w:hAnsi="Times New Roman" w:cs="Times New Roman"/>
                <w:sz w:val="24"/>
                <w:szCs w:val="24"/>
              </w:rPr>
              <w:t>.</w:t>
            </w:r>
          </w:p>
        </w:tc>
        <w:tc>
          <w:tcPr>
            <w:tcW w:w="4696" w:type="dxa"/>
          </w:tcPr>
          <w:p w14:paraId="197880F2" w14:textId="1FFDFE1A" w:rsidR="000037C5" w:rsidRDefault="0059482F" w:rsidP="00241973">
            <w:pPr>
              <w:tabs>
                <w:tab w:val="left" w:pos="0"/>
              </w:tabs>
              <w:jc w:val="both"/>
              <w:rPr>
                <w:rFonts w:ascii="Times New Roman" w:eastAsia="Cambria" w:hAnsi="Times New Roman" w:cs="Times New Roman"/>
                <w:bCs/>
                <w:iCs/>
                <w:sz w:val="24"/>
                <w:szCs w:val="24"/>
              </w:rPr>
            </w:pPr>
            <w:r w:rsidRPr="0059482F">
              <w:rPr>
                <w:rFonts w:ascii="Times New Roman" w:eastAsia="Cambria" w:hAnsi="Times New Roman" w:cs="Times New Roman"/>
                <w:bCs/>
                <w:iCs/>
                <w:sz w:val="24"/>
                <w:szCs w:val="24"/>
              </w:rPr>
              <w:t xml:space="preserve">Prijavitelj je </w:t>
            </w:r>
            <w:r w:rsidR="00B55BD2">
              <w:rPr>
                <w:rFonts w:ascii="Times New Roman" w:eastAsia="Cambria" w:hAnsi="Times New Roman" w:cs="Times New Roman"/>
                <w:bCs/>
                <w:iCs/>
                <w:sz w:val="24"/>
                <w:szCs w:val="24"/>
              </w:rPr>
              <w:t xml:space="preserve">ishodio </w:t>
            </w:r>
            <w:r w:rsidR="00317C33">
              <w:rPr>
                <w:rFonts w:ascii="Times New Roman" w:eastAsia="Cambria" w:hAnsi="Times New Roman" w:cs="Times New Roman"/>
                <w:bCs/>
                <w:iCs/>
                <w:sz w:val="24"/>
                <w:szCs w:val="24"/>
              </w:rPr>
              <w:t xml:space="preserve">i dostavio </w:t>
            </w:r>
            <w:r w:rsidR="00B55BD2">
              <w:rPr>
                <w:rFonts w:ascii="Times New Roman" w:eastAsia="Cambria" w:hAnsi="Times New Roman" w:cs="Times New Roman"/>
                <w:bCs/>
                <w:iCs/>
                <w:sz w:val="24"/>
                <w:szCs w:val="24"/>
              </w:rPr>
              <w:t>svu potrebnu tehničku dokumentaciju</w:t>
            </w:r>
            <w:r w:rsidR="00DB4DC2">
              <w:t xml:space="preserve"> </w:t>
            </w:r>
            <w:r w:rsidR="00DB4DC2" w:rsidRPr="00DB4DC2">
              <w:rPr>
                <w:rFonts w:ascii="Times New Roman" w:eastAsia="Cambria" w:hAnsi="Times New Roman" w:cs="Times New Roman"/>
                <w:bCs/>
                <w:iCs/>
                <w:sz w:val="24"/>
                <w:szCs w:val="24"/>
              </w:rPr>
              <w:t>za svaku zgradu na kojoj su predviđeni infrastrukturni radovi, u skladu s nacionalnim propisima</w:t>
            </w:r>
            <w:r w:rsidR="00DB4DC2">
              <w:rPr>
                <w:rFonts w:ascii="Times New Roman" w:eastAsia="Cambria" w:hAnsi="Times New Roman" w:cs="Times New Roman"/>
                <w:bCs/>
                <w:iCs/>
                <w:sz w:val="24"/>
                <w:szCs w:val="24"/>
              </w:rPr>
              <w:t>.</w:t>
            </w:r>
          </w:p>
          <w:p w14:paraId="6CCFB2FD" w14:textId="220E668C" w:rsidR="00DB4DC2" w:rsidRPr="00351415" w:rsidRDefault="00DB4DC2" w:rsidP="00241973">
            <w:pPr>
              <w:tabs>
                <w:tab w:val="left" w:pos="0"/>
              </w:tabs>
              <w:jc w:val="both"/>
              <w:rPr>
                <w:rFonts w:ascii="Times New Roman" w:eastAsia="Cambria" w:hAnsi="Times New Roman" w:cs="Times New Roman"/>
                <w:bCs/>
                <w:i/>
                <w:sz w:val="24"/>
                <w:szCs w:val="24"/>
              </w:rPr>
            </w:pPr>
            <w:r w:rsidRPr="00351415">
              <w:rPr>
                <w:rFonts w:ascii="Times New Roman" w:eastAsia="Cambria" w:hAnsi="Times New Roman" w:cs="Times New Roman"/>
                <w:bCs/>
                <w:i/>
                <w:sz w:val="24"/>
                <w:szCs w:val="24"/>
              </w:rPr>
              <w:t>Izvori provjere:</w:t>
            </w:r>
            <w:r w:rsidR="00351415" w:rsidRPr="00351415">
              <w:rPr>
                <w:rFonts w:ascii="Times New Roman" w:eastAsia="Cambria" w:hAnsi="Times New Roman" w:cs="Times New Roman"/>
                <w:bCs/>
                <w:i/>
                <w:sz w:val="24"/>
                <w:szCs w:val="24"/>
              </w:rPr>
              <w:t xml:space="preserve"> </w:t>
            </w:r>
            <w:r w:rsidR="00317C33">
              <w:rPr>
                <w:rFonts w:ascii="Times New Roman" w:eastAsia="Cambria" w:hAnsi="Times New Roman" w:cs="Times New Roman"/>
                <w:bCs/>
                <w:i/>
                <w:sz w:val="24"/>
                <w:szCs w:val="24"/>
              </w:rPr>
              <w:t>Kako je primjenjivo</w:t>
            </w:r>
            <w:r w:rsidR="00BF1F61">
              <w:rPr>
                <w:rFonts w:ascii="Times New Roman" w:eastAsia="Cambria" w:hAnsi="Times New Roman" w:cs="Times New Roman"/>
                <w:bCs/>
                <w:i/>
                <w:sz w:val="24"/>
                <w:szCs w:val="24"/>
              </w:rPr>
              <w:t>:</w:t>
            </w:r>
            <w:r w:rsidR="00317C33">
              <w:rPr>
                <w:rFonts w:ascii="Times New Roman" w:eastAsia="Cambria" w:hAnsi="Times New Roman" w:cs="Times New Roman"/>
                <w:bCs/>
                <w:i/>
                <w:sz w:val="24"/>
                <w:szCs w:val="24"/>
              </w:rPr>
              <w:t xml:space="preserve"> </w:t>
            </w:r>
            <w:r w:rsidR="00B134C1">
              <w:rPr>
                <w:rFonts w:ascii="Times New Roman" w:eastAsia="Cambria" w:hAnsi="Times New Roman" w:cs="Times New Roman"/>
                <w:bCs/>
                <w:i/>
                <w:sz w:val="24"/>
                <w:szCs w:val="24"/>
              </w:rPr>
              <w:t xml:space="preserve">obavezno: </w:t>
            </w:r>
            <w:r w:rsidR="00351415" w:rsidRPr="00351415">
              <w:rPr>
                <w:rFonts w:ascii="Times New Roman" w:eastAsia="Cambria" w:hAnsi="Times New Roman" w:cs="Times New Roman"/>
                <w:bCs/>
                <w:i/>
                <w:sz w:val="24"/>
                <w:szCs w:val="24"/>
              </w:rPr>
              <w:t>Idejni projekt; Glavni projekt ovjeren od glavnog projektanta; Troškovnici planiranih radova;</w:t>
            </w:r>
            <w:r w:rsidR="00506151">
              <w:t xml:space="preserve"> </w:t>
            </w:r>
            <w:r w:rsidR="00506151" w:rsidRPr="00506151">
              <w:rPr>
                <w:rFonts w:ascii="Times New Roman" w:eastAsia="Cambria" w:hAnsi="Times New Roman" w:cs="Times New Roman"/>
                <w:bCs/>
                <w:i/>
                <w:sz w:val="24"/>
                <w:szCs w:val="24"/>
              </w:rPr>
              <w:t>preporuka, nije uvjet za prihvaćanje prijave</w:t>
            </w:r>
            <w:r w:rsidR="00506151">
              <w:rPr>
                <w:rFonts w:ascii="Times New Roman" w:eastAsia="Cambria" w:hAnsi="Times New Roman" w:cs="Times New Roman"/>
                <w:bCs/>
                <w:i/>
                <w:sz w:val="24"/>
                <w:szCs w:val="24"/>
              </w:rPr>
              <w:t>:</w:t>
            </w:r>
            <w:r w:rsidR="00506151" w:rsidRPr="00506151">
              <w:rPr>
                <w:rFonts w:ascii="Times New Roman" w:eastAsia="Cambria" w:hAnsi="Times New Roman" w:cs="Times New Roman"/>
                <w:bCs/>
                <w:i/>
                <w:sz w:val="24"/>
                <w:szCs w:val="24"/>
              </w:rPr>
              <w:t xml:space="preserve"> </w:t>
            </w:r>
            <w:r w:rsidR="00351415" w:rsidRPr="00351415">
              <w:rPr>
                <w:rFonts w:ascii="Times New Roman" w:eastAsia="Cambria" w:hAnsi="Times New Roman" w:cs="Times New Roman"/>
                <w:bCs/>
                <w:i/>
                <w:sz w:val="24"/>
                <w:szCs w:val="24"/>
              </w:rPr>
              <w:t xml:space="preserve"> Izvedbeni projekt</w:t>
            </w:r>
          </w:p>
        </w:tc>
        <w:tc>
          <w:tcPr>
            <w:tcW w:w="1589" w:type="dxa"/>
          </w:tcPr>
          <w:p w14:paraId="7712978E"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1F4D285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259D1A71" w14:textId="77777777" w:rsidTr="00FC123A">
        <w:trPr>
          <w:trHeight w:val="541"/>
        </w:trPr>
        <w:tc>
          <w:tcPr>
            <w:tcW w:w="572" w:type="dxa"/>
          </w:tcPr>
          <w:p w14:paraId="23277B42" w14:textId="0AA24AA6" w:rsidR="000037C5" w:rsidRDefault="00EF4840"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3664">
              <w:rPr>
                <w:rFonts w:ascii="Times New Roman" w:eastAsia="Times New Roman" w:hAnsi="Times New Roman" w:cs="Times New Roman"/>
                <w:sz w:val="24"/>
                <w:szCs w:val="24"/>
              </w:rPr>
              <w:t>1</w:t>
            </w:r>
            <w:r w:rsidR="000037C5">
              <w:rPr>
                <w:rFonts w:ascii="Times New Roman" w:eastAsia="Times New Roman" w:hAnsi="Times New Roman" w:cs="Times New Roman"/>
                <w:sz w:val="24"/>
                <w:szCs w:val="24"/>
              </w:rPr>
              <w:t>.</w:t>
            </w:r>
          </w:p>
        </w:tc>
        <w:tc>
          <w:tcPr>
            <w:tcW w:w="4696" w:type="dxa"/>
          </w:tcPr>
          <w:p w14:paraId="622C3CF2" w14:textId="2C04040F" w:rsidR="000037C5" w:rsidRDefault="00A43318" w:rsidP="00241973">
            <w:pPr>
              <w:tabs>
                <w:tab w:val="left" w:pos="0"/>
              </w:tabs>
              <w:jc w:val="both"/>
              <w:rPr>
                <w:rFonts w:ascii="Times New Roman" w:eastAsia="Cambria" w:hAnsi="Times New Roman" w:cs="Times New Roman"/>
                <w:bCs/>
                <w:iCs/>
                <w:sz w:val="24"/>
                <w:szCs w:val="24"/>
              </w:rPr>
            </w:pPr>
            <w:r w:rsidRPr="00A43318">
              <w:rPr>
                <w:rFonts w:ascii="Times New Roman" w:eastAsia="Cambria" w:hAnsi="Times New Roman" w:cs="Times New Roman"/>
                <w:bCs/>
                <w:iCs/>
                <w:sz w:val="24"/>
                <w:szCs w:val="24"/>
              </w:rPr>
              <w:t xml:space="preserve">Za projekt koji obuhvaća aktivnosti izvođenja građevinskih i drugih radova, a za koje je potreban odgovarajući valjani akt na temelju kojeg se može pristupiti građenju, Prijavitelj </w:t>
            </w:r>
            <w:r w:rsidR="00663E4F">
              <w:rPr>
                <w:rFonts w:ascii="Times New Roman" w:eastAsia="Cambria" w:hAnsi="Times New Roman" w:cs="Times New Roman"/>
                <w:bCs/>
                <w:iCs/>
                <w:sz w:val="24"/>
                <w:szCs w:val="24"/>
              </w:rPr>
              <w:t xml:space="preserve">ga </w:t>
            </w:r>
            <w:r w:rsidRPr="00A43318">
              <w:rPr>
                <w:rFonts w:ascii="Times New Roman" w:eastAsia="Cambria" w:hAnsi="Times New Roman" w:cs="Times New Roman"/>
                <w:bCs/>
                <w:iCs/>
                <w:sz w:val="24"/>
                <w:szCs w:val="24"/>
              </w:rPr>
              <w:t>je dužan dostaviti</w:t>
            </w:r>
            <w:r w:rsidR="00687E64">
              <w:rPr>
                <w:rFonts w:ascii="Times New Roman" w:eastAsia="Cambria" w:hAnsi="Times New Roman" w:cs="Times New Roman"/>
                <w:bCs/>
                <w:iCs/>
                <w:sz w:val="24"/>
                <w:szCs w:val="24"/>
              </w:rPr>
              <w:t xml:space="preserve"> prilikom predaje projektnog prijedloga</w:t>
            </w:r>
            <w:r w:rsidRPr="00A43318">
              <w:rPr>
                <w:rFonts w:ascii="Times New Roman" w:eastAsia="Cambria" w:hAnsi="Times New Roman" w:cs="Times New Roman"/>
                <w:bCs/>
                <w:iCs/>
                <w:sz w:val="24"/>
                <w:szCs w:val="24"/>
              </w:rPr>
              <w:t>.</w:t>
            </w:r>
          </w:p>
          <w:p w14:paraId="53578D1F" w14:textId="571D494D" w:rsidR="006263A7" w:rsidRPr="006263A7" w:rsidRDefault="006263A7" w:rsidP="00241973">
            <w:pPr>
              <w:tabs>
                <w:tab w:val="left" w:pos="0"/>
              </w:tabs>
              <w:jc w:val="both"/>
              <w:rPr>
                <w:rFonts w:ascii="Times New Roman" w:eastAsia="Cambria" w:hAnsi="Times New Roman" w:cs="Times New Roman"/>
                <w:bCs/>
                <w:i/>
                <w:sz w:val="24"/>
                <w:szCs w:val="24"/>
              </w:rPr>
            </w:pPr>
            <w:r w:rsidRPr="006263A7">
              <w:rPr>
                <w:rFonts w:ascii="Times New Roman" w:eastAsia="Cambria" w:hAnsi="Times New Roman" w:cs="Times New Roman"/>
                <w:bCs/>
                <w:i/>
                <w:sz w:val="24"/>
                <w:szCs w:val="24"/>
              </w:rPr>
              <w:t xml:space="preserve">Izvor provjere: </w:t>
            </w:r>
            <w:r w:rsidR="00DF3338">
              <w:t xml:space="preserve"> </w:t>
            </w:r>
            <w:r w:rsidR="00DF3338" w:rsidRPr="00DF3338">
              <w:rPr>
                <w:rFonts w:ascii="Times New Roman" w:eastAsia="Cambria" w:hAnsi="Times New Roman" w:cs="Times New Roman"/>
                <w:bCs/>
                <w:i/>
                <w:sz w:val="24"/>
                <w:szCs w:val="24"/>
              </w:rPr>
              <w:t>pravomoćna građevinska dozvola / važeća potvrda glavnog projekta, odnosno drugi odgovarajući akt temeljem kojeg se može započeti s građenjem</w:t>
            </w:r>
          </w:p>
        </w:tc>
        <w:tc>
          <w:tcPr>
            <w:tcW w:w="1589" w:type="dxa"/>
          </w:tcPr>
          <w:p w14:paraId="60CDB075"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4DF75C4F"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0037C5" w:rsidRPr="00CD5CF4" w14:paraId="54CACD44" w14:textId="77777777" w:rsidTr="00FC123A">
        <w:trPr>
          <w:trHeight w:val="541"/>
        </w:trPr>
        <w:tc>
          <w:tcPr>
            <w:tcW w:w="572" w:type="dxa"/>
          </w:tcPr>
          <w:p w14:paraId="170C2F6E" w14:textId="6EF8A590" w:rsidR="000037C5" w:rsidRDefault="000037C5"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366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4696" w:type="dxa"/>
          </w:tcPr>
          <w:p w14:paraId="245B40F4" w14:textId="347764F1" w:rsidR="000037C5" w:rsidRDefault="00DF3338" w:rsidP="00241973">
            <w:pPr>
              <w:tabs>
                <w:tab w:val="left" w:pos="0"/>
              </w:tabs>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 xml:space="preserve">Prijavitelj je </w:t>
            </w:r>
            <w:r w:rsidR="00EC20D5">
              <w:rPr>
                <w:rFonts w:ascii="Times New Roman" w:eastAsia="Cambria" w:hAnsi="Times New Roman" w:cs="Times New Roman"/>
                <w:bCs/>
                <w:iCs/>
                <w:sz w:val="24"/>
                <w:szCs w:val="24"/>
              </w:rPr>
              <w:t xml:space="preserve">izradio </w:t>
            </w:r>
            <w:r w:rsidR="00317C33">
              <w:rPr>
                <w:rFonts w:ascii="Times New Roman" w:eastAsia="Cambria" w:hAnsi="Times New Roman" w:cs="Times New Roman"/>
                <w:bCs/>
                <w:iCs/>
                <w:sz w:val="24"/>
                <w:szCs w:val="24"/>
              </w:rPr>
              <w:t xml:space="preserve">i dostavio </w:t>
            </w:r>
            <w:r w:rsidR="00EC20D5">
              <w:rPr>
                <w:rFonts w:ascii="Times New Roman" w:eastAsia="Cambria" w:hAnsi="Times New Roman" w:cs="Times New Roman"/>
                <w:bCs/>
                <w:iCs/>
                <w:sz w:val="24"/>
                <w:szCs w:val="24"/>
              </w:rPr>
              <w:t>investicijsku studiju prema obrascu koji je prilog Uputa za prijavitelje.</w:t>
            </w:r>
          </w:p>
          <w:p w14:paraId="71EFD49E" w14:textId="6D1040C3" w:rsidR="00EC20D5" w:rsidRPr="00EF4840" w:rsidRDefault="00EC20D5" w:rsidP="00241973">
            <w:pPr>
              <w:tabs>
                <w:tab w:val="left" w:pos="0"/>
              </w:tabs>
              <w:jc w:val="both"/>
              <w:rPr>
                <w:rFonts w:ascii="Times New Roman" w:eastAsia="Cambria" w:hAnsi="Times New Roman" w:cs="Times New Roman"/>
                <w:bCs/>
                <w:i/>
                <w:sz w:val="24"/>
                <w:szCs w:val="24"/>
              </w:rPr>
            </w:pPr>
            <w:r w:rsidRPr="00EF4840">
              <w:rPr>
                <w:rFonts w:ascii="Times New Roman" w:eastAsia="Cambria" w:hAnsi="Times New Roman" w:cs="Times New Roman"/>
                <w:bCs/>
                <w:i/>
                <w:sz w:val="24"/>
                <w:szCs w:val="24"/>
              </w:rPr>
              <w:t>Izvor provjere:</w:t>
            </w:r>
            <w:r w:rsidR="00EF4840" w:rsidRPr="00EF4840">
              <w:rPr>
                <w:rFonts w:ascii="Times New Roman" w:eastAsia="Cambria" w:hAnsi="Times New Roman" w:cs="Times New Roman"/>
                <w:bCs/>
                <w:i/>
                <w:sz w:val="24"/>
                <w:szCs w:val="24"/>
              </w:rPr>
              <w:t xml:space="preserve"> Investicijska studija (Obrazac 3.)</w:t>
            </w:r>
          </w:p>
        </w:tc>
        <w:tc>
          <w:tcPr>
            <w:tcW w:w="1589" w:type="dxa"/>
          </w:tcPr>
          <w:p w14:paraId="18BC9308" w14:textId="77777777" w:rsidR="000037C5" w:rsidRPr="00CD5CF4" w:rsidRDefault="000037C5" w:rsidP="00241973">
            <w:pPr>
              <w:spacing w:after="0" w:line="240" w:lineRule="auto"/>
              <w:rPr>
                <w:rFonts w:ascii="Times New Roman" w:eastAsia="Times New Roman" w:hAnsi="Times New Roman" w:cs="Times New Roman"/>
                <w:sz w:val="24"/>
                <w:szCs w:val="24"/>
              </w:rPr>
            </w:pPr>
          </w:p>
        </w:tc>
        <w:tc>
          <w:tcPr>
            <w:tcW w:w="2073" w:type="dxa"/>
          </w:tcPr>
          <w:p w14:paraId="15616776" w14:textId="77777777" w:rsidR="000037C5" w:rsidRPr="00CD5CF4" w:rsidRDefault="000037C5" w:rsidP="00241973">
            <w:pPr>
              <w:spacing w:after="0" w:line="240" w:lineRule="auto"/>
              <w:rPr>
                <w:rFonts w:ascii="Times New Roman" w:eastAsia="Times New Roman" w:hAnsi="Times New Roman" w:cs="Times New Roman"/>
                <w:sz w:val="24"/>
                <w:szCs w:val="24"/>
              </w:rPr>
            </w:pPr>
          </w:p>
        </w:tc>
      </w:tr>
      <w:tr w:rsidR="00EF4840" w:rsidRPr="00CD5CF4" w14:paraId="64427F34" w14:textId="77777777" w:rsidTr="00FC123A">
        <w:trPr>
          <w:trHeight w:val="541"/>
        </w:trPr>
        <w:tc>
          <w:tcPr>
            <w:tcW w:w="572" w:type="dxa"/>
          </w:tcPr>
          <w:p w14:paraId="6049FC8C" w14:textId="648543CA" w:rsidR="00EF4840" w:rsidRDefault="00EF4840" w:rsidP="0024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366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696" w:type="dxa"/>
          </w:tcPr>
          <w:p w14:paraId="2ADDBB51" w14:textId="7A4AE6E4" w:rsidR="00EF4840" w:rsidRDefault="00033039" w:rsidP="00241973">
            <w:pPr>
              <w:tabs>
                <w:tab w:val="left" w:pos="0"/>
              </w:tabs>
              <w:jc w:val="both"/>
              <w:rPr>
                <w:rFonts w:ascii="Times New Roman" w:eastAsia="Cambria" w:hAnsi="Times New Roman" w:cs="Times New Roman"/>
                <w:bCs/>
                <w:iCs/>
                <w:sz w:val="24"/>
                <w:szCs w:val="24"/>
              </w:rPr>
            </w:pPr>
            <w:r w:rsidRPr="00033039">
              <w:rPr>
                <w:rFonts w:ascii="Times New Roman" w:eastAsia="Cambria" w:hAnsi="Times New Roman" w:cs="Times New Roman"/>
                <w:bCs/>
                <w:iCs/>
                <w:sz w:val="24"/>
                <w:szCs w:val="24"/>
              </w:rPr>
              <w:t xml:space="preserve">Prijavitelj je izradio </w:t>
            </w:r>
            <w:r w:rsidR="00317C33">
              <w:rPr>
                <w:rFonts w:ascii="Times New Roman" w:eastAsia="Cambria" w:hAnsi="Times New Roman" w:cs="Times New Roman"/>
                <w:bCs/>
                <w:iCs/>
                <w:sz w:val="24"/>
                <w:szCs w:val="24"/>
              </w:rPr>
              <w:t xml:space="preserve">i dostavio </w:t>
            </w:r>
            <w:r w:rsidRPr="00033039">
              <w:rPr>
                <w:rFonts w:ascii="Times New Roman" w:eastAsia="Cambria" w:hAnsi="Times New Roman" w:cs="Times New Roman"/>
                <w:bCs/>
                <w:iCs/>
                <w:sz w:val="24"/>
                <w:szCs w:val="24"/>
              </w:rPr>
              <w:t>svu potrebnu dokumentaciju povezanu s procjenom troškova opremanja objekta</w:t>
            </w:r>
            <w:r>
              <w:rPr>
                <w:rFonts w:ascii="Times New Roman" w:eastAsia="Cambria" w:hAnsi="Times New Roman" w:cs="Times New Roman"/>
                <w:bCs/>
                <w:iCs/>
                <w:sz w:val="24"/>
                <w:szCs w:val="24"/>
              </w:rPr>
              <w:t>.</w:t>
            </w:r>
          </w:p>
          <w:p w14:paraId="116A63B3" w14:textId="2D1B002D" w:rsidR="00033039" w:rsidRPr="009E07C6" w:rsidRDefault="00033039" w:rsidP="00241973">
            <w:pPr>
              <w:tabs>
                <w:tab w:val="left" w:pos="0"/>
              </w:tabs>
              <w:jc w:val="both"/>
              <w:rPr>
                <w:rFonts w:ascii="Times New Roman" w:eastAsia="Cambria" w:hAnsi="Times New Roman" w:cs="Times New Roman"/>
                <w:bCs/>
                <w:i/>
                <w:sz w:val="24"/>
                <w:szCs w:val="24"/>
              </w:rPr>
            </w:pPr>
            <w:r w:rsidRPr="009E07C6">
              <w:rPr>
                <w:rFonts w:ascii="Times New Roman" w:eastAsia="Cambria" w:hAnsi="Times New Roman" w:cs="Times New Roman"/>
                <w:bCs/>
                <w:i/>
                <w:sz w:val="24"/>
                <w:szCs w:val="24"/>
              </w:rPr>
              <w:t>Izvori provjere:</w:t>
            </w:r>
            <w:r w:rsidR="009E07C6" w:rsidRPr="009E07C6">
              <w:rPr>
                <w:i/>
              </w:rPr>
              <w:t xml:space="preserve"> </w:t>
            </w:r>
            <w:r w:rsidR="009E07C6" w:rsidRPr="009E07C6">
              <w:rPr>
                <w:rFonts w:ascii="Times New Roman" w:eastAsia="Cambria" w:hAnsi="Times New Roman" w:cs="Times New Roman"/>
                <w:bCs/>
                <w:i/>
                <w:sz w:val="24"/>
                <w:szCs w:val="24"/>
              </w:rPr>
              <w:t xml:space="preserve">izrađeni </w:t>
            </w:r>
            <w:r w:rsidR="00D21938">
              <w:rPr>
                <w:rFonts w:ascii="Times New Roman" w:eastAsia="Cambria" w:hAnsi="Times New Roman" w:cs="Times New Roman"/>
                <w:bCs/>
                <w:i/>
                <w:sz w:val="24"/>
                <w:szCs w:val="24"/>
              </w:rPr>
              <w:t xml:space="preserve">projekt / </w:t>
            </w:r>
            <w:proofErr w:type="spellStart"/>
            <w:r w:rsidR="009E07C6" w:rsidRPr="009E07C6">
              <w:rPr>
                <w:rFonts w:ascii="Times New Roman" w:eastAsia="Cambria" w:hAnsi="Times New Roman" w:cs="Times New Roman"/>
                <w:bCs/>
                <w:i/>
                <w:sz w:val="24"/>
                <w:szCs w:val="24"/>
              </w:rPr>
              <w:t>T</w:t>
            </w:r>
            <w:r w:rsidR="00D21938">
              <w:rPr>
                <w:rFonts w:ascii="Times New Roman" w:eastAsia="Cambria" w:hAnsi="Times New Roman" w:cs="Times New Roman"/>
                <w:bCs/>
                <w:i/>
                <w:sz w:val="24"/>
                <w:szCs w:val="24"/>
              </w:rPr>
              <w:t>t</w:t>
            </w:r>
            <w:r w:rsidR="009E07C6" w:rsidRPr="009E07C6">
              <w:rPr>
                <w:rFonts w:ascii="Times New Roman" w:eastAsia="Cambria" w:hAnsi="Times New Roman" w:cs="Times New Roman"/>
                <w:bCs/>
                <w:i/>
                <w:sz w:val="24"/>
                <w:szCs w:val="24"/>
              </w:rPr>
              <w:t>roškovnici</w:t>
            </w:r>
            <w:proofErr w:type="spellEnd"/>
            <w:r w:rsidR="009E07C6" w:rsidRPr="009E07C6">
              <w:rPr>
                <w:rFonts w:ascii="Times New Roman" w:eastAsia="Cambria" w:hAnsi="Times New Roman" w:cs="Times New Roman"/>
                <w:bCs/>
                <w:i/>
                <w:sz w:val="24"/>
                <w:szCs w:val="24"/>
              </w:rPr>
              <w:t xml:space="preserve"> opremanja objekta</w:t>
            </w:r>
            <w:r w:rsidR="00D21938">
              <w:rPr>
                <w:rFonts w:ascii="Times New Roman" w:eastAsia="Cambria" w:hAnsi="Times New Roman" w:cs="Times New Roman"/>
                <w:bCs/>
                <w:i/>
                <w:sz w:val="24"/>
                <w:szCs w:val="24"/>
              </w:rPr>
              <w:t xml:space="preserve">; </w:t>
            </w:r>
            <w:r w:rsidR="00BD08AF">
              <w:t xml:space="preserve"> </w:t>
            </w:r>
            <w:r w:rsidR="00BD08AF" w:rsidRPr="00BD08AF">
              <w:rPr>
                <w:rFonts w:ascii="Times New Roman" w:eastAsia="Cambria" w:hAnsi="Times New Roman" w:cs="Times New Roman"/>
                <w:bCs/>
                <w:i/>
                <w:sz w:val="24"/>
                <w:szCs w:val="24"/>
              </w:rPr>
              <w:t xml:space="preserve">te dokaz o provedenoj analizi tržišta (prikupljena minimalno 1 ponuda) ili </w:t>
            </w:r>
            <w:r w:rsidR="00BD08AF">
              <w:rPr>
                <w:rFonts w:ascii="Times New Roman" w:eastAsia="Cambria" w:hAnsi="Times New Roman" w:cs="Times New Roman"/>
                <w:bCs/>
                <w:i/>
                <w:sz w:val="24"/>
                <w:szCs w:val="24"/>
              </w:rPr>
              <w:t xml:space="preserve">izrađena </w:t>
            </w:r>
            <w:r w:rsidR="00BD08AF" w:rsidRPr="00BD08AF">
              <w:rPr>
                <w:rFonts w:ascii="Times New Roman" w:eastAsia="Cambria" w:hAnsi="Times New Roman" w:cs="Times New Roman"/>
                <w:bCs/>
                <w:i/>
                <w:sz w:val="24"/>
                <w:szCs w:val="24"/>
              </w:rPr>
              <w:t>procjena troškova opremanja od ovlaštenog projektanta.)</w:t>
            </w:r>
          </w:p>
        </w:tc>
        <w:tc>
          <w:tcPr>
            <w:tcW w:w="1589" w:type="dxa"/>
          </w:tcPr>
          <w:p w14:paraId="397F7F87" w14:textId="77777777" w:rsidR="00EF4840" w:rsidRPr="00CD5CF4" w:rsidRDefault="00EF4840" w:rsidP="00241973">
            <w:pPr>
              <w:spacing w:after="0" w:line="240" w:lineRule="auto"/>
              <w:rPr>
                <w:rFonts w:ascii="Times New Roman" w:eastAsia="Times New Roman" w:hAnsi="Times New Roman" w:cs="Times New Roman"/>
                <w:sz w:val="24"/>
                <w:szCs w:val="24"/>
              </w:rPr>
            </w:pPr>
          </w:p>
        </w:tc>
        <w:tc>
          <w:tcPr>
            <w:tcW w:w="2073" w:type="dxa"/>
          </w:tcPr>
          <w:p w14:paraId="6B4C2C0A" w14:textId="77777777" w:rsidR="00EF4840" w:rsidRPr="00CD5CF4" w:rsidRDefault="00EF4840" w:rsidP="00241973">
            <w:pPr>
              <w:spacing w:after="0" w:line="240" w:lineRule="auto"/>
              <w:rPr>
                <w:rFonts w:ascii="Times New Roman" w:eastAsia="Times New Roman" w:hAnsi="Times New Roman" w:cs="Times New Roman"/>
                <w:sz w:val="24"/>
                <w:szCs w:val="24"/>
              </w:rPr>
            </w:pPr>
          </w:p>
        </w:tc>
      </w:tr>
      <w:tr w:rsidR="00AC5511" w:rsidRPr="00CD5CF4" w14:paraId="000483BE" w14:textId="77777777" w:rsidTr="00FC123A">
        <w:trPr>
          <w:trHeight w:val="541"/>
        </w:trPr>
        <w:tc>
          <w:tcPr>
            <w:tcW w:w="572" w:type="dxa"/>
          </w:tcPr>
          <w:p w14:paraId="16DC5EC2" w14:textId="2F774C1C" w:rsidR="00AC5511" w:rsidRPr="00C23664" w:rsidRDefault="00C332BB" w:rsidP="00241973">
            <w:pPr>
              <w:spacing w:after="0" w:line="240" w:lineRule="auto"/>
              <w:rPr>
                <w:rFonts w:ascii="Times New Roman" w:eastAsia="Times New Roman" w:hAnsi="Times New Roman" w:cs="Times New Roman"/>
                <w:sz w:val="24"/>
                <w:szCs w:val="24"/>
              </w:rPr>
            </w:pPr>
            <w:r w:rsidRPr="00C23664">
              <w:rPr>
                <w:rFonts w:ascii="Times New Roman" w:eastAsia="Times New Roman" w:hAnsi="Times New Roman" w:cs="Times New Roman"/>
                <w:sz w:val="24"/>
                <w:szCs w:val="24"/>
              </w:rPr>
              <w:t>14.</w:t>
            </w:r>
          </w:p>
        </w:tc>
        <w:tc>
          <w:tcPr>
            <w:tcW w:w="4696" w:type="dxa"/>
          </w:tcPr>
          <w:p w14:paraId="7C847F5F" w14:textId="77777777"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 xml:space="preserve">Za projekte izgradnje Prijavitelj/Partner mora biti vlasnik zemljišta lokacije ulaganja odnosno za projekte rekonstrukcije mora biti vlasnik građevine koja je predmet ulaganja ili isti mora dokazati pravni interes. </w:t>
            </w:r>
          </w:p>
          <w:p w14:paraId="37328F54" w14:textId="77777777"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Prijavitelj je dostavio sken dokaza o pravu korištenja zemljišta na kojem se planira provoditi projektni prijedlog.</w:t>
            </w:r>
          </w:p>
          <w:p w14:paraId="28B74C69" w14:textId="377EDCB8" w:rsidR="00F04AD6" w:rsidRPr="00C23664" w:rsidRDefault="00F04AD6" w:rsidP="00F04AD6">
            <w:p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Izvori provjere: </w:t>
            </w:r>
          </w:p>
          <w:p w14:paraId="1AFB1D4E" w14:textId="060E6D49"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izvadak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 </w:t>
            </w:r>
          </w:p>
          <w:p w14:paraId="2EA005EA" w14:textId="683C5B80"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ugovor na temelju kojega je prijavitelj/partner stekao pravo vlasništva ili pravo građenja; ugovor treba biti potpisan i ovjeren kod javnog bilježnika te je potrebno dostaviti dokaz o vlasništvu potpisnika u vidu izvatka iz zemljišne knjige; </w:t>
            </w:r>
          </w:p>
          <w:p w14:paraId="4C0FADE9" w14:textId="3958FBA0" w:rsidR="00F04AD6" w:rsidRPr="00C23664" w:rsidRDefault="00F04AD6" w:rsidP="00E54895">
            <w:pPr>
              <w:pStyle w:val="Odlomakpopisa"/>
              <w:numPr>
                <w:ilvl w:val="0"/>
                <w:numId w:val="2"/>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odluka nadležne državne vlasti na temelju koje je prijavitelj/partner stekao pravo vlasništva, pravo građenja ili pravo služnosti te je potrebno dostaviti dokaz o vlasništvu u vidu izvatka iz zemljišne knjige; </w:t>
            </w:r>
          </w:p>
          <w:p w14:paraId="108F9D90" w14:textId="2F6BD873" w:rsidR="00F04AD6" w:rsidRPr="00C23664" w:rsidRDefault="00F04AD6" w:rsidP="00F04AD6">
            <w:pPr>
              <w:tabs>
                <w:tab w:val="left" w:pos="0"/>
              </w:tabs>
              <w:jc w:val="both"/>
              <w:rPr>
                <w:rFonts w:ascii="Times New Roman" w:hAnsi="Times New Roman" w:cs="Times New Roman"/>
                <w:sz w:val="24"/>
                <w:szCs w:val="24"/>
              </w:rPr>
            </w:pPr>
            <w:r w:rsidRPr="00C23664">
              <w:rPr>
                <w:rFonts w:ascii="Times New Roman" w:hAnsi="Times New Roman" w:cs="Times New Roman"/>
                <w:b/>
                <w:bCs/>
                <w:sz w:val="24"/>
                <w:szCs w:val="24"/>
              </w:rPr>
              <w:t>Napomena:</w:t>
            </w:r>
            <w:r w:rsidRPr="00C23664">
              <w:rPr>
                <w:rFonts w:ascii="Times New Roman" w:hAnsi="Times New Roman" w:cs="Times New Roman"/>
                <w:sz w:val="24"/>
                <w:szCs w:val="24"/>
              </w:rPr>
              <w:t xml:space="preserve"> U svim navedenim slučajevima, osim kada prijavitelj/partner dostavlja izvadak iz zemljišne knjige, mora biti vidljivo da prijavitelj/partner navedena prava temeljem ugovora/odluke ostvaruje u razdoblju od najmanje 30 godina te ugovor/odluka ne smiju biti stariji od 5 godina od roka za podnošenje prijave. </w:t>
            </w:r>
          </w:p>
          <w:p w14:paraId="1F2C0235" w14:textId="3E3B585C" w:rsidR="005715A3" w:rsidRPr="00C23664" w:rsidRDefault="00F04AD6" w:rsidP="00F04AD6">
            <w:pPr>
              <w:tabs>
                <w:tab w:val="left" w:pos="0"/>
              </w:tabs>
              <w:jc w:val="both"/>
              <w:rPr>
                <w:rFonts w:ascii="Times New Roman" w:hAnsi="Times New Roman" w:cs="Times New Roman"/>
                <w:i/>
                <w:iCs/>
                <w:sz w:val="24"/>
                <w:szCs w:val="24"/>
              </w:rPr>
            </w:pPr>
            <w:r w:rsidRPr="00C23664">
              <w:rPr>
                <w:rFonts w:ascii="Times New Roman" w:hAnsi="Times New Roman" w:cs="Times New Roman"/>
                <w:sz w:val="24"/>
                <w:szCs w:val="24"/>
              </w:rPr>
              <w:t>Za projekte rekonstrukcije (prema Zakonu o gradnji) Prijavitelj/Partner mora biti vlasnik nekretnine na kojoj će se raditi intervencija ili imati sporazum o pravu korištenja.</w:t>
            </w:r>
          </w:p>
        </w:tc>
        <w:tc>
          <w:tcPr>
            <w:tcW w:w="1589" w:type="dxa"/>
          </w:tcPr>
          <w:p w14:paraId="765D7AE6" w14:textId="67867698" w:rsidR="00AC5511" w:rsidRPr="00E54895" w:rsidRDefault="00AC5511" w:rsidP="00241973">
            <w:pPr>
              <w:spacing w:after="0" w:line="240" w:lineRule="auto"/>
              <w:rPr>
                <w:rFonts w:ascii="Times New Roman" w:eastAsia="Times New Roman" w:hAnsi="Times New Roman" w:cs="Times New Roman"/>
                <w:b/>
                <w:bCs/>
                <w:color w:val="FF0000"/>
                <w:sz w:val="24"/>
                <w:szCs w:val="24"/>
                <w:u w:val="single"/>
              </w:rPr>
            </w:pPr>
          </w:p>
        </w:tc>
        <w:tc>
          <w:tcPr>
            <w:tcW w:w="2073" w:type="dxa"/>
          </w:tcPr>
          <w:p w14:paraId="7B40CCFA" w14:textId="77777777" w:rsidR="00AC5511" w:rsidRPr="00CD5CF4" w:rsidRDefault="00AC5511" w:rsidP="00241973">
            <w:pPr>
              <w:spacing w:after="0" w:line="240" w:lineRule="auto"/>
              <w:rPr>
                <w:rFonts w:ascii="Times New Roman" w:eastAsia="Times New Roman" w:hAnsi="Times New Roman" w:cs="Times New Roman"/>
                <w:sz w:val="24"/>
                <w:szCs w:val="24"/>
              </w:rPr>
            </w:pPr>
          </w:p>
        </w:tc>
      </w:tr>
      <w:tr w:rsidR="00E54895" w:rsidRPr="00CD5CF4" w14:paraId="786684D4" w14:textId="77777777" w:rsidTr="00FC123A">
        <w:trPr>
          <w:trHeight w:val="541"/>
        </w:trPr>
        <w:tc>
          <w:tcPr>
            <w:tcW w:w="572" w:type="dxa"/>
          </w:tcPr>
          <w:p w14:paraId="1FD4A98A" w14:textId="5CE74456" w:rsidR="00E54895" w:rsidRPr="00C23664" w:rsidRDefault="00E54895" w:rsidP="00241973">
            <w:pPr>
              <w:spacing w:after="0" w:line="240" w:lineRule="auto"/>
              <w:rPr>
                <w:rFonts w:ascii="Times New Roman" w:eastAsia="Times New Roman" w:hAnsi="Times New Roman" w:cs="Times New Roman"/>
                <w:sz w:val="24"/>
                <w:szCs w:val="24"/>
              </w:rPr>
            </w:pPr>
            <w:r w:rsidRPr="00C23664">
              <w:rPr>
                <w:rFonts w:ascii="Times New Roman" w:eastAsia="Times New Roman" w:hAnsi="Times New Roman" w:cs="Times New Roman"/>
                <w:sz w:val="24"/>
                <w:szCs w:val="24"/>
              </w:rPr>
              <w:t>15.</w:t>
            </w:r>
          </w:p>
        </w:tc>
        <w:tc>
          <w:tcPr>
            <w:tcW w:w="4696" w:type="dxa"/>
          </w:tcPr>
          <w:p w14:paraId="305D1296" w14:textId="77777777" w:rsidR="00E54895" w:rsidRPr="00C23664" w:rsidRDefault="00E54895" w:rsidP="00F04AD6">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Za projekte izgradnje Prijavitelj/Partner mora biti vlasnik zemljišta lokacije ulaganja odnosno za projekte rekonstrukcije mora biti vlasnik građevine koja je predmet ulaganja ili isti mora dokazati pravni interes.</w:t>
            </w:r>
          </w:p>
          <w:p w14:paraId="5185F3C9" w14:textId="0A427A8E" w:rsidR="00E54895" w:rsidRPr="00C23664" w:rsidRDefault="00E54895" w:rsidP="00E54895">
            <w:pPr>
              <w:tabs>
                <w:tab w:val="left" w:pos="0"/>
              </w:tabs>
              <w:jc w:val="both"/>
              <w:rPr>
                <w:rFonts w:ascii="Times New Roman" w:hAnsi="Times New Roman" w:cs="Times New Roman"/>
                <w:sz w:val="24"/>
                <w:szCs w:val="24"/>
              </w:rPr>
            </w:pPr>
            <w:r w:rsidRPr="00C23664">
              <w:rPr>
                <w:rFonts w:ascii="Times New Roman" w:hAnsi="Times New Roman" w:cs="Times New Roman"/>
                <w:sz w:val="24"/>
                <w:szCs w:val="24"/>
              </w:rPr>
              <w:t>Prijavitelj je dostavio sken dokaza o pravu korištenja nekretnine na kojem se planira provoditi projektni prijedlog.</w:t>
            </w:r>
          </w:p>
          <w:p w14:paraId="11ECC167" w14:textId="59B4C0EB" w:rsidR="00E54895" w:rsidRPr="00C23664" w:rsidRDefault="00E54895" w:rsidP="00E54895">
            <w:p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Izvori provjere:</w:t>
            </w:r>
          </w:p>
          <w:p w14:paraId="38182FA2" w14:textId="215CE048"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izvadak iz zemljišne knjige iz kojeg je vidljivo da je prijavitelj/partner vlasnik nekretnine bez upisanih prava trećih osoba, plombi, zabilježbi i predbilježbi koje bi mogle dovesti u pitanje vlasništvo prijavitelja/partnera ili realizaciju projekta;</w:t>
            </w:r>
          </w:p>
          <w:p w14:paraId="12E83139" w14:textId="535EF7D3"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ugovor na temelju kojega je prijavitelj/partner stekao pravo vlasništva ili pravo građenja; ugovor treba biti potpisan i ovjeren kod javnog bilježnika te je potrebno dostaviti dokaz o vlasništvu potpisnika u vidu izvatka iz zemljišne knjige;</w:t>
            </w:r>
          </w:p>
          <w:p w14:paraId="70B5033D" w14:textId="6E9DB5F9" w:rsidR="00E54895" w:rsidRPr="00C23664" w:rsidRDefault="00E54895" w:rsidP="00E54895">
            <w:pPr>
              <w:pStyle w:val="Odlomakpopisa"/>
              <w:numPr>
                <w:ilvl w:val="0"/>
                <w:numId w:val="3"/>
              </w:numPr>
              <w:tabs>
                <w:tab w:val="left" w:pos="0"/>
              </w:tabs>
              <w:jc w:val="both"/>
              <w:rPr>
                <w:rFonts w:ascii="Times New Roman" w:hAnsi="Times New Roman" w:cs="Times New Roman"/>
                <w:i/>
                <w:iCs/>
                <w:sz w:val="24"/>
                <w:szCs w:val="24"/>
              </w:rPr>
            </w:pPr>
            <w:r w:rsidRPr="00C23664">
              <w:rPr>
                <w:rFonts w:ascii="Times New Roman" w:hAnsi="Times New Roman" w:cs="Times New Roman"/>
                <w:i/>
                <w:iCs/>
                <w:sz w:val="24"/>
                <w:szCs w:val="24"/>
              </w:rPr>
              <w:t xml:space="preserve">odluka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p w14:paraId="3C78E149" w14:textId="44F87237" w:rsidR="00E54895" w:rsidRPr="00C23664" w:rsidRDefault="00E54895" w:rsidP="00E54895">
            <w:pPr>
              <w:pStyle w:val="Odlomakpopisa"/>
              <w:numPr>
                <w:ilvl w:val="0"/>
                <w:numId w:val="3"/>
              </w:numPr>
              <w:tabs>
                <w:tab w:val="left" w:pos="0"/>
              </w:tabs>
              <w:jc w:val="both"/>
              <w:rPr>
                <w:rFonts w:ascii="Times New Roman" w:hAnsi="Times New Roman" w:cs="Times New Roman"/>
                <w:sz w:val="24"/>
                <w:szCs w:val="24"/>
              </w:rPr>
            </w:pPr>
            <w:r w:rsidRPr="00C23664">
              <w:rPr>
                <w:rFonts w:ascii="Times New Roman" w:hAnsi="Times New Roman" w:cs="Times New Roman"/>
                <w:i/>
                <w:iCs/>
                <w:sz w:val="24"/>
                <w:szCs w:val="24"/>
              </w:rPr>
              <w:t>pisana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p>
        </w:tc>
        <w:tc>
          <w:tcPr>
            <w:tcW w:w="1589" w:type="dxa"/>
          </w:tcPr>
          <w:p w14:paraId="0467724F" w14:textId="77777777" w:rsidR="00E54895" w:rsidRPr="00CD5CF4" w:rsidRDefault="00E54895" w:rsidP="00241973">
            <w:pPr>
              <w:spacing w:after="0" w:line="240" w:lineRule="auto"/>
              <w:rPr>
                <w:rFonts w:ascii="Times New Roman" w:eastAsia="Times New Roman" w:hAnsi="Times New Roman" w:cs="Times New Roman"/>
                <w:sz w:val="24"/>
                <w:szCs w:val="24"/>
              </w:rPr>
            </w:pPr>
          </w:p>
        </w:tc>
        <w:tc>
          <w:tcPr>
            <w:tcW w:w="2073" w:type="dxa"/>
          </w:tcPr>
          <w:p w14:paraId="0F98EA70" w14:textId="77777777" w:rsidR="00E54895" w:rsidRPr="00CD5CF4" w:rsidRDefault="00E54895" w:rsidP="00241973">
            <w:pPr>
              <w:spacing w:after="0" w:line="240" w:lineRule="auto"/>
              <w:rPr>
                <w:rFonts w:ascii="Times New Roman" w:eastAsia="Times New Roman" w:hAnsi="Times New Roman" w:cs="Times New Roman"/>
                <w:sz w:val="24"/>
                <w:szCs w:val="24"/>
              </w:rPr>
            </w:pPr>
          </w:p>
        </w:tc>
      </w:tr>
    </w:tbl>
    <w:p w14:paraId="4EC1DDC0" w14:textId="2C8099BC" w:rsidR="009D5208" w:rsidRDefault="009D5208" w:rsidP="00DC6B79">
      <w:pPr>
        <w:rPr>
          <w:rFonts w:ascii="Times New Roman" w:hAnsi="Times New Roman" w:cs="Times New Roman"/>
          <w:b/>
          <w:bCs/>
          <w:sz w:val="28"/>
          <w:szCs w:val="28"/>
        </w:rPr>
      </w:pPr>
    </w:p>
    <w:p w14:paraId="4707A496" w14:textId="77777777" w:rsidR="00C23664" w:rsidRDefault="00C23664" w:rsidP="00DC6B79">
      <w:pPr>
        <w:rPr>
          <w:rFonts w:ascii="Times New Roman" w:hAnsi="Times New Roman" w:cs="Times New Roman"/>
          <w:b/>
          <w:bCs/>
          <w:sz w:val="28"/>
          <w:szCs w:val="28"/>
        </w:rPr>
      </w:pPr>
    </w:p>
    <w:p w14:paraId="315BC761" w14:textId="32E36EA2" w:rsidR="00F2545D" w:rsidRPr="00FC123A" w:rsidRDefault="00C24E67" w:rsidP="00DC6B79">
      <w:pPr>
        <w:rPr>
          <w:rFonts w:ascii="Times New Roman" w:hAnsi="Times New Roman" w:cs="Times New Roman"/>
          <w:b/>
          <w:bCs/>
        </w:rPr>
      </w:pPr>
      <w:r w:rsidRPr="00FC123A">
        <w:rPr>
          <w:rFonts w:ascii="Times New Roman" w:hAnsi="Times New Roman" w:cs="Times New Roman"/>
          <w:b/>
          <w:bCs/>
        </w:rPr>
        <w:t>Ocjenjivanje kvalitete projektnih prijedloga</w:t>
      </w:r>
    </w:p>
    <w:tbl>
      <w:tblPr>
        <w:tblStyle w:val="Reetkatablice"/>
        <w:tblW w:w="0" w:type="auto"/>
        <w:tblLayout w:type="fixed"/>
        <w:tblLook w:val="04A0" w:firstRow="1" w:lastRow="0" w:firstColumn="1" w:lastColumn="0" w:noHBand="0" w:noVBand="1"/>
      </w:tblPr>
      <w:tblGrid>
        <w:gridCol w:w="2546"/>
        <w:gridCol w:w="2836"/>
        <w:gridCol w:w="992"/>
        <w:gridCol w:w="1276"/>
        <w:gridCol w:w="1412"/>
      </w:tblGrid>
      <w:tr w:rsidR="000A7EF9" w14:paraId="6FCB26C3" w14:textId="77777777" w:rsidTr="00480060">
        <w:tc>
          <w:tcPr>
            <w:tcW w:w="9062" w:type="dxa"/>
            <w:gridSpan w:val="5"/>
          </w:tcPr>
          <w:p w14:paraId="2D3F4873" w14:textId="619F8C8E" w:rsidR="000A7EF9" w:rsidRPr="00311189" w:rsidRDefault="004367C6" w:rsidP="00DC6B79">
            <w:pPr>
              <w:rPr>
                <w:rFonts w:ascii="Times New Roman" w:hAnsi="Times New Roman" w:cs="Times New Roman"/>
                <w:b/>
                <w:bCs/>
              </w:rPr>
            </w:pPr>
            <w:r w:rsidRPr="004367C6">
              <w:rPr>
                <w:rFonts w:ascii="Times New Roman" w:hAnsi="Times New Roman" w:cs="Times New Roman"/>
                <w:b/>
                <w:bCs/>
              </w:rPr>
              <w:t>Doprinos poboljšanju pristupa socijalnim uslugama za starije osobe</w:t>
            </w:r>
          </w:p>
        </w:tc>
      </w:tr>
      <w:tr w:rsidR="00480060" w14:paraId="06BA54F0" w14:textId="77777777" w:rsidTr="007F421C">
        <w:tc>
          <w:tcPr>
            <w:tcW w:w="2546" w:type="dxa"/>
          </w:tcPr>
          <w:p w14:paraId="5F9AEF83" w14:textId="0FD953D6" w:rsidR="00726256" w:rsidRDefault="00726256" w:rsidP="00480060">
            <w:pPr>
              <w:jc w:val="center"/>
              <w:rPr>
                <w:rFonts w:ascii="Times New Roman" w:hAnsi="Times New Roman" w:cs="Times New Roman"/>
                <w:b/>
                <w:bCs/>
                <w:sz w:val="24"/>
                <w:szCs w:val="24"/>
              </w:rPr>
            </w:pPr>
            <w:r w:rsidRPr="004367C6">
              <w:rPr>
                <w:rFonts w:ascii="Times New Roman" w:hAnsi="Times New Roman" w:cs="Times New Roman"/>
                <w:b/>
                <w:bCs/>
              </w:rPr>
              <w:t>Kriteriji za dodjelu</w:t>
            </w:r>
          </w:p>
        </w:tc>
        <w:tc>
          <w:tcPr>
            <w:tcW w:w="2836" w:type="dxa"/>
          </w:tcPr>
          <w:p w14:paraId="55E36B5A" w14:textId="1F720433" w:rsidR="00726256" w:rsidRDefault="00726256" w:rsidP="00480060">
            <w:pPr>
              <w:jc w:val="center"/>
              <w:rPr>
                <w:rFonts w:ascii="Times New Roman" w:hAnsi="Times New Roman" w:cs="Times New Roman"/>
                <w:b/>
                <w:bCs/>
                <w:sz w:val="24"/>
                <w:szCs w:val="24"/>
              </w:rPr>
            </w:pPr>
            <w:r w:rsidRPr="004367C6">
              <w:rPr>
                <w:rFonts w:ascii="Times New Roman" w:hAnsi="Times New Roman" w:cs="Times New Roman"/>
                <w:b/>
                <w:bCs/>
              </w:rPr>
              <w:t>Bodovi</w:t>
            </w:r>
          </w:p>
        </w:tc>
        <w:tc>
          <w:tcPr>
            <w:tcW w:w="992" w:type="dxa"/>
          </w:tcPr>
          <w:p w14:paraId="109A31B7" w14:textId="7417C8A1" w:rsidR="00726256" w:rsidRDefault="00726256" w:rsidP="00480060">
            <w:pPr>
              <w:jc w:val="center"/>
              <w:rPr>
                <w:rFonts w:ascii="Times New Roman" w:hAnsi="Times New Roman" w:cs="Times New Roman"/>
                <w:b/>
                <w:bCs/>
                <w:sz w:val="24"/>
                <w:szCs w:val="24"/>
              </w:rPr>
            </w:pPr>
            <w:r w:rsidRPr="00B45EA9">
              <w:rPr>
                <w:rFonts w:ascii="Times New Roman" w:hAnsi="Times New Roman" w:cs="Times New Roman"/>
                <w:b/>
                <w:bCs/>
              </w:rPr>
              <w:t>Ostvareno bodova</w:t>
            </w:r>
          </w:p>
        </w:tc>
        <w:tc>
          <w:tcPr>
            <w:tcW w:w="1276" w:type="dxa"/>
          </w:tcPr>
          <w:p w14:paraId="0672010A" w14:textId="5E894A55" w:rsidR="00726256" w:rsidRPr="00922A4D" w:rsidRDefault="00922A4D" w:rsidP="00480060">
            <w:pPr>
              <w:jc w:val="center"/>
              <w:rPr>
                <w:rFonts w:ascii="Times New Roman" w:hAnsi="Times New Roman" w:cs="Times New Roman"/>
                <w:b/>
                <w:bCs/>
              </w:rPr>
            </w:pPr>
            <w:r w:rsidRPr="00922A4D">
              <w:rPr>
                <w:rFonts w:ascii="Times New Roman" w:hAnsi="Times New Roman" w:cs="Times New Roman"/>
                <w:b/>
                <w:bCs/>
              </w:rPr>
              <w:t>Izvor provjere</w:t>
            </w:r>
          </w:p>
        </w:tc>
        <w:tc>
          <w:tcPr>
            <w:tcW w:w="1412" w:type="dxa"/>
          </w:tcPr>
          <w:p w14:paraId="5E9EA204" w14:textId="462EB28C" w:rsidR="00726256" w:rsidRPr="00922A4D" w:rsidRDefault="00922A4D" w:rsidP="00480060">
            <w:pPr>
              <w:jc w:val="center"/>
              <w:rPr>
                <w:rFonts w:ascii="Times New Roman" w:hAnsi="Times New Roman" w:cs="Times New Roman"/>
                <w:b/>
                <w:bCs/>
              </w:rPr>
            </w:pPr>
            <w:r w:rsidRPr="00922A4D">
              <w:rPr>
                <w:rFonts w:ascii="Times New Roman" w:hAnsi="Times New Roman" w:cs="Times New Roman"/>
                <w:b/>
                <w:bCs/>
              </w:rPr>
              <w:t>Napomena</w:t>
            </w:r>
          </w:p>
        </w:tc>
      </w:tr>
      <w:tr w:rsidR="00480060" w14:paraId="0C409E51" w14:textId="77777777" w:rsidTr="007F421C">
        <w:tc>
          <w:tcPr>
            <w:tcW w:w="2546" w:type="dxa"/>
          </w:tcPr>
          <w:p w14:paraId="6EAC37B9" w14:textId="777AD8D2" w:rsidR="008F12BE" w:rsidRPr="005B3BDA" w:rsidRDefault="008F12BE" w:rsidP="00D8042E">
            <w:pPr>
              <w:jc w:val="both"/>
              <w:rPr>
                <w:rFonts w:ascii="Times New Roman" w:hAnsi="Times New Roman" w:cs="Times New Roman"/>
                <w:sz w:val="18"/>
                <w:szCs w:val="18"/>
              </w:rPr>
            </w:pPr>
            <w:r w:rsidRPr="00563AC9">
              <w:rPr>
                <w:rFonts w:ascii="Times New Roman" w:hAnsi="Times New Roman" w:cs="Times New Roman"/>
                <w:b/>
                <w:bCs/>
                <w:sz w:val="18"/>
                <w:szCs w:val="18"/>
              </w:rPr>
              <w:t>1.1.</w:t>
            </w:r>
            <w:r w:rsidRPr="005B3BDA">
              <w:rPr>
                <w:rFonts w:ascii="Times New Roman" w:hAnsi="Times New Roman" w:cs="Times New Roman"/>
                <w:sz w:val="18"/>
                <w:szCs w:val="18"/>
              </w:rPr>
              <w:t xml:space="preserve"> Projekt se provodi na području županije na kojem je 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r w:rsidR="00D8042E">
              <w:rPr>
                <w:rFonts w:ascii="Times New Roman" w:hAnsi="Times New Roman" w:cs="Times New Roman"/>
                <w:sz w:val="18"/>
                <w:szCs w:val="18"/>
              </w:rPr>
              <w:t>.</w:t>
            </w:r>
            <w:r w:rsidRPr="005B3BDA">
              <w:rPr>
                <w:rFonts w:ascii="Times New Roman" w:hAnsi="Times New Roman" w:cs="Times New Roman"/>
                <w:sz w:val="18"/>
                <w:szCs w:val="18"/>
              </w:rPr>
              <w:t>*</w:t>
            </w:r>
          </w:p>
          <w:p w14:paraId="5FE29F81" w14:textId="77777777" w:rsidR="008F12BE" w:rsidRPr="005B3BDA" w:rsidRDefault="008F12BE" w:rsidP="008F12BE">
            <w:pPr>
              <w:rPr>
                <w:rFonts w:ascii="Times New Roman" w:hAnsi="Times New Roman" w:cs="Times New Roman"/>
                <w:sz w:val="18"/>
                <w:szCs w:val="18"/>
              </w:rPr>
            </w:pPr>
          </w:p>
          <w:p w14:paraId="140DF5E7" w14:textId="77777777" w:rsidR="008F12BE" w:rsidRPr="005B3BDA" w:rsidRDefault="008F12BE" w:rsidP="008F12BE">
            <w:pPr>
              <w:rPr>
                <w:rFonts w:ascii="Times New Roman" w:hAnsi="Times New Roman" w:cs="Times New Roman"/>
                <w:sz w:val="18"/>
                <w:szCs w:val="18"/>
              </w:rPr>
            </w:pPr>
          </w:p>
          <w:p w14:paraId="751CC4D4" w14:textId="26EA2564" w:rsidR="00726256" w:rsidRPr="00D8042E" w:rsidRDefault="008F12BE" w:rsidP="00D8042E">
            <w:pPr>
              <w:jc w:val="both"/>
              <w:rPr>
                <w:rFonts w:ascii="Times New Roman" w:hAnsi="Times New Roman" w:cs="Times New Roman"/>
                <w:i/>
                <w:iCs/>
                <w:sz w:val="18"/>
                <w:szCs w:val="18"/>
              </w:rPr>
            </w:pPr>
            <w:r w:rsidRPr="00D8042E">
              <w:rPr>
                <w:rFonts w:ascii="Times New Roman" w:hAnsi="Times New Roman" w:cs="Times New Roman"/>
                <w:i/>
                <w:iCs/>
                <w:sz w:val="18"/>
                <w:szCs w:val="18"/>
              </w:rPr>
              <w:t xml:space="preserve">*Rezultati analize s podacima o udjelu postojećih smještajnih kapaciteta u odnosu na broj stanovnika starijih od 65 godina prema podacima Ministarstva rada, mirovinskog sustava, obitelji i socijalne politike objavljeni su kao prilog Postupku dodjele bespovratnih sredstava - Prilog </w:t>
            </w:r>
            <w:r w:rsidR="00B61D32">
              <w:rPr>
                <w:rFonts w:ascii="Times New Roman" w:hAnsi="Times New Roman" w:cs="Times New Roman"/>
                <w:i/>
                <w:iCs/>
                <w:sz w:val="18"/>
                <w:szCs w:val="18"/>
              </w:rPr>
              <w:t>5</w:t>
            </w:r>
            <w:r w:rsidRPr="00D8042E">
              <w:rPr>
                <w:rFonts w:ascii="Times New Roman" w:hAnsi="Times New Roman" w:cs="Times New Roman"/>
                <w:i/>
                <w:iCs/>
                <w:sz w:val="18"/>
                <w:szCs w:val="18"/>
              </w:rPr>
              <w:t>. -  Rezultati analize smještajnih kapaciteta za starije osobe na razini županija</w:t>
            </w:r>
            <w:r w:rsidR="00D8042E" w:rsidRPr="00D8042E">
              <w:rPr>
                <w:rFonts w:ascii="Times New Roman" w:hAnsi="Times New Roman" w:cs="Times New Roman"/>
                <w:i/>
                <w:iCs/>
                <w:sz w:val="18"/>
                <w:szCs w:val="18"/>
              </w:rPr>
              <w:t>.</w:t>
            </w:r>
          </w:p>
        </w:tc>
        <w:tc>
          <w:tcPr>
            <w:tcW w:w="2836" w:type="dxa"/>
            <w:vAlign w:val="center"/>
          </w:tcPr>
          <w:p w14:paraId="0249DA1F" w14:textId="710A98E2" w:rsidR="00563AC9" w:rsidRPr="00D254F9" w:rsidRDefault="00022F95" w:rsidP="00563AC9">
            <w:pPr>
              <w:rPr>
                <w:rFonts w:ascii="Times New Roman" w:hAnsi="Times New Roman" w:cs="Times New Roman"/>
                <w:sz w:val="18"/>
                <w:szCs w:val="18"/>
              </w:rPr>
            </w:pPr>
            <w:r>
              <w:rPr>
                <w:rFonts w:ascii="Times New Roman" w:hAnsi="Times New Roman" w:cs="Times New Roman"/>
                <w:sz w:val="18"/>
                <w:szCs w:val="18"/>
              </w:rPr>
              <w:t xml:space="preserve">= ili </w:t>
            </w:r>
            <w:r w:rsidR="00563AC9" w:rsidRPr="00D254F9">
              <w:rPr>
                <w:rFonts w:ascii="Times New Roman" w:hAnsi="Times New Roman" w:cs="Times New Roman"/>
                <w:sz w:val="18"/>
                <w:szCs w:val="18"/>
              </w:rPr>
              <w:t>&lt;</w:t>
            </w:r>
            <w:r>
              <w:rPr>
                <w:rFonts w:ascii="Times New Roman" w:hAnsi="Times New Roman" w:cs="Times New Roman"/>
                <w:sz w:val="18"/>
                <w:szCs w:val="18"/>
              </w:rPr>
              <w:t xml:space="preserve"> </w:t>
            </w:r>
            <w:r w:rsidR="00563AC9" w:rsidRPr="00D254F9">
              <w:rPr>
                <w:rFonts w:ascii="Times New Roman" w:hAnsi="Times New Roman" w:cs="Times New Roman"/>
                <w:sz w:val="18"/>
                <w:szCs w:val="18"/>
              </w:rPr>
              <w:t xml:space="preserve">2,4% - 15 bodova </w:t>
            </w:r>
          </w:p>
          <w:p w14:paraId="6641911B" w14:textId="77777777" w:rsidR="00563AC9" w:rsidRPr="00D254F9" w:rsidRDefault="00563AC9" w:rsidP="00563AC9">
            <w:pPr>
              <w:rPr>
                <w:rFonts w:ascii="Times New Roman" w:hAnsi="Times New Roman" w:cs="Times New Roman"/>
                <w:sz w:val="18"/>
                <w:szCs w:val="18"/>
              </w:rPr>
            </w:pPr>
            <w:r w:rsidRPr="00D254F9">
              <w:rPr>
                <w:rFonts w:ascii="Times New Roman" w:hAnsi="Times New Roman" w:cs="Times New Roman"/>
                <w:sz w:val="18"/>
                <w:szCs w:val="18"/>
              </w:rPr>
              <w:t>2,5 - 3,4% - 10 bodova</w:t>
            </w:r>
          </w:p>
          <w:p w14:paraId="6BB801E8" w14:textId="174F0112" w:rsidR="00726256" w:rsidRDefault="00563AC9" w:rsidP="00563AC9">
            <w:pPr>
              <w:rPr>
                <w:rFonts w:ascii="Times New Roman" w:hAnsi="Times New Roman" w:cs="Times New Roman"/>
                <w:b/>
                <w:bCs/>
                <w:sz w:val="24"/>
                <w:szCs w:val="24"/>
              </w:rPr>
            </w:pPr>
            <w:r w:rsidRPr="00D254F9">
              <w:rPr>
                <w:rFonts w:ascii="Times New Roman" w:hAnsi="Times New Roman" w:cs="Times New Roman"/>
                <w:sz w:val="18"/>
                <w:szCs w:val="18"/>
              </w:rPr>
              <w:t>&gt;3,4% – 5 bodova</w:t>
            </w:r>
          </w:p>
        </w:tc>
        <w:tc>
          <w:tcPr>
            <w:tcW w:w="992" w:type="dxa"/>
            <w:vAlign w:val="center"/>
          </w:tcPr>
          <w:p w14:paraId="0D2E1C18" w14:textId="38AE0838" w:rsidR="00726256" w:rsidRPr="00604EDB" w:rsidRDefault="00604EDB" w:rsidP="00726256">
            <w:pPr>
              <w:rPr>
                <w:rFonts w:ascii="Times New Roman" w:hAnsi="Times New Roman" w:cs="Times New Roman"/>
                <w:sz w:val="24"/>
                <w:szCs w:val="24"/>
              </w:rPr>
            </w:pPr>
            <w:r w:rsidRPr="007F421C">
              <w:rPr>
                <w:rFonts w:ascii="Times New Roman" w:hAnsi="Times New Roman" w:cs="Times New Roman"/>
                <w:sz w:val="16"/>
                <w:szCs w:val="16"/>
              </w:rPr>
              <w:t>/15 bodova</w:t>
            </w:r>
          </w:p>
        </w:tc>
        <w:tc>
          <w:tcPr>
            <w:tcW w:w="1276" w:type="dxa"/>
            <w:vAlign w:val="center"/>
          </w:tcPr>
          <w:p w14:paraId="3CF86D1B" w14:textId="7D7A0531" w:rsidR="00726256" w:rsidRPr="009B59FC" w:rsidRDefault="000B6DF2" w:rsidP="000B6DF2">
            <w:pPr>
              <w:jc w:val="both"/>
              <w:rPr>
                <w:rFonts w:ascii="Times New Roman" w:hAnsi="Times New Roman" w:cs="Times New Roman"/>
                <w:sz w:val="16"/>
                <w:szCs w:val="16"/>
              </w:rPr>
            </w:pPr>
            <w:r w:rsidRPr="007F421C">
              <w:rPr>
                <w:rFonts w:ascii="Times New Roman" w:hAnsi="Times New Roman" w:cs="Times New Roman"/>
                <w:sz w:val="18"/>
                <w:szCs w:val="18"/>
              </w:rPr>
              <w:t>Prijavni obrazac (poglavlje Podaci o prijavitelju i partneru)</w:t>
            </w:r>
          </w:p>
        </w:tc>
        <w:tc>
          <w:tcPr>
            <w:tcW w:w="1412" w:type="dxa"/>
          </w:tcPr>
          <w:p w14:paraId="217E7AFA" w14:textId="77777777" w:rsidR="00726256" w:rsidRPr="009B59FC" w:rsidRDefault="00726256" w:rsidP="00726256">
            <w:pPr>
              <w:rPr>
                <w:rFonts w:ascii="Times New Roman" w:hAnsi="Times New Roman" w:cs="Times New Roman"/>
                <w:b/>
                <w:bCs/>
                <w:sz w:val="16"/>
                <w:szCs w:val="16"/>
              </w:rPr>
            </w:pPr>
          </w:p>
        </w:tc>
      </w:tr>
      <w:tr w:rsidR="00815C18" w14:paraId="5AC110AA" w14:textId="77777777" w:rsidTr="00494F08">
        <w:tc>
          <w:tcPr>
            <w:tcW w:w="2546" w:type="dxa"/>
            <w:vMerge w:val="restart"/>
            <w:vAlign w:val="center"/>
          </w:tcPr>
          <w:p w14:paraId="6EE4549D" w14:textId="0E85DE13" w:rsidR="00815C18" w:rsidRPr="00070D4D" w:rsidRDefault="00815C18" w:rsidP="00070D4D">
            <w:pPr>
              <w:jc w:val="both"/>
              <w:rPr>
                <w:rFonts w:ascii="Times New Roman" w:hAnsi="Times New Roman" w:cs="Times New Roman"/>
                <w:sz w:val="18"/>
                <w:szCs w:val="18"/>
              </w:rPr>
            </w:pPr>
            <w:r w:rsidRPr="00070D4D">
              <w:rPr>
                <w:rFonts w:ascii="Times New Roman" w:hAnsi="Times New Roman" w:cs="Times New Roman"/>
                <w:b/>
                <w:bCs/>
                <w:sz w:val="18"/>
                <w:szCs w:val="18"/>
              </w:rPr>
              <w:t>1.2.</w:t>
            </w:r>
            <w:r w:rsidRPr="00070D4D">
              <w:rPr>
                <w:rFonts w:ascii="Times New Roman" w:hAnsi="Times New Roman" w:cs="Times New Roman"/>
                <w:sz w:val="18"/>
                <w:szCs w:val="18"/>
              </w:rPr>
              <w:t xml:space="preserve"> </w:t>
            </w:r>
            <w:proofErr w:type="spellStart"/>
            <w:r w:rsidRPr="00070D4D">
              <w:rPr>
                <w:rFonts w:ascii="Times New Roman" w:hAnsi="Times New Roman" w:cs="Times New Roman"/>
                <w:sz w:val="18"/>
                <w:szCs w:val="18"/>
              </w:rPr>
              <w:t>Izvaninstitucijske</w:t>
            </w:r>
            <w:proofErr w:type="spellEnd"/>
            <w:r w:rsidRPr="00070D4D">
              <w:rPr>
                <w:rFonts w:ascii="Times New Roman" w:hAnsi="Times New Roman" w:cs="Times New Roman"/>
                <w:sz w:val="18"/>
                <w:szCs w:val="18"/>
              </w:rPr>
              <w:t xml:space="preserve">  usluge koje će se pružati u Centru za starije</w:t>
            </w:r>
          </w:p>
        </w:tc>
        <w:tc>
          <w:tcPr>
            <w:tcW w:w="2836" w:type="dxa"/>
          </w:tcPr>
          <w:p w14:paraId="488EF8F4" w14:textId="33365D44"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1.2.1. Usluga pomoći u kući - 10 bodova</w:t>
            </w:r>
          </w:p>
        </w:tc>
        <w:tc>
          <w:tcPr>
            <w:tcW w:w="992" w:type="dxa"/>
            <w:vMerge w:val="restart"/>
            <w:vAlign w:val="center"/>
          </w:tcPr>
          <w:p w14:paraId="37B2EFF1" w14:textId="77777777" w:rsidR="00521852" w:rsidRDefault="00521852" w:rsidP="00815C18">
            <w:pPr>
              <w:rPr>
                <w:rFonts w:ascii="Times New Roman" w:hAnsi="Times New Roman" w:cs="Times New Roman"/>
                <w:sz w:val="18"/>
                <w:szCs w:val="18"/>
              </w:rPr>
            </w:pPr>
          </w:p>
          <w:p w14:paraId="68A842AD" w14:textId="77777777" w:rsidR="00521852" w:rsidRDefault="00521852" w:rsidP="00815C18">
            <w:pPr>
              <w:rPr>
                <w:rFonts w:ascii="Times New Roman" w:hAnsi="Times New Roman" w:cs="Times New Roman"/>
                <w:sz w:val="18"/>
                <w:szCs w:val="18"/>
              </w:rPr>
            </w:pPr>
          </w:p>
          <w:p w14:paraId="61C69470" w14:textId="77777777" w:rsidR="00521852" w:rsidRDefault="00521852" w:rsidP="00815C18">
            <w:pPr>
              <w:rPr>
                <w:rFonts w:ascii="Times New Roman" w:hAnsi="Times New Roman" w:cs="Times New Roman"/>
                <w:sz w:val="18"/>
                <w:szCs w:val="18"/>
              </w:rPr>
            </w:pPr>
          </w:p>
          <w:p w14:paraId="2824AEF3" w14:textId="77777777" w:rsidR="00521852" w:rsidRDefault="00521852" w:rsidP="00815C18">
            <w:pPr>
              <w:rPr>
                <w:rFonts w:ascii="Times New Roman" w:hAnsi="Times New Roman" w:cs="Times New Roman"/>
                <w:sz w:val="18"/>
                <w:szCs w:val="18"/>
              </w:rPr>
            </w:pPr>
          </w:p>
          <w:p w14:paraId="32CB36B1" w14:textId="77777777" w:rsidR="00521852" w:rsidRDefault="00521852" w:rsidP="00815C18">
            <w:pPr>
              <w:rPr>
                <w:rFonts w:ascii="Times New Roman" w:hAnsi="Times New Roman" w:cs="Times New Roman"/>
                <w:sz w:val="18"/>
                <w:szCs w:val="18"/>
              </w:rPr>
            </w:pPr>
          </w:p>
          <w:p w14:paraId="4E7DC2EE" w14:textId="6A6ED353" w:rsidR="00815C18" w:rsidRPr="007F421C" w:rsidRDefault="00815C18" w:rsidP="00815C18">
            <w:pPr>
              <w:rPr>
                <w:rFonts w:ascii="Times New Roman" w:hAnsi="Times New Roman" w:cs="Times New Roman"/>
                <w:sz w:val="16"/>
                <w:szCs w:val="16"/>
              </w:rPr>
            </w:pPr>
            <w:r w:rsidRPr="007F421C">
              <w:rPr>
                <w:rFonts w:ascii="Times New Roman" w:hAnsi="Times New Roman" w:cs="Times New Roman"/>
                <w:sz w:val="16"/>
                <w:szCs w:val="16"/>
              </w:rPr>
              <w:t xml:space="preserve">/30 bodova </w:t>
            </w:r>
          </w:p>
          <w:p w14:paraId="49AC050B" w14:textId="77777777" w:rsidR="00815C18" w:rsidRPr="00480060" w:rsidRDefault="00815C18" w:rsidP="00815C18">
            <w:pPr>
              <w:rPr>
                <w:rFonts w:ascii="Times New Roman" w:hAnsi="Times New Roman" w:cs="Times New Roman"/>
                <w:sz w:val="18"/>
                <w:szCs w:val="18"/>
              </w:rPr>
            </w:pPr>
          </w:p>
          <w:p w14:paraId="674A5601" w14:textId="39A073DF" w:rsidR="00815C18" w:rsidRPr="00480060" w:rsidRDefault="00815C18" w:rsidP="00815C18">
            <w:pPr>
              <w:rPr>
                <w:rFonts w:ascii="Times New Roman" w:hAnsi="Times New Roman" w:cs="Times New Roman"/>
                <w:sz w:val="18"/>
                <w:szCs w:val="18"/>
              </w:rPr>
            </w:pPr>
          </w:p>
          <w:p w14:paraId="29D24A7E" w14:textId="77777777" w:rsidR="00815C18" w:rsidRPr="00480060" w:rsidRDefault="00815C18" w:rsidP="00815C18">
            <w:pPr>
              <w:rPr>
                <w:rFonts w:ascii="Times New Roman" w:hAnsi="Times New Roman" w:cs="Times New Roman"/>
                <w:sz w:val="18"/>
                <w:szCs w:val="18"/>
              </w:rPr>
            </w:pPr>
          </w:p>
          <w:p w14:paraId="03808D5B" w14:textId="77777777" w:rsidR="00815C18" w:rsidRPr="00480060" w:rsidRDefault="00815C18" w:rsidP="00815C18">
            <w:pPr>
              <w:rPr>
                <w:rFonts w:ascii="Times New Roman" w:hAnsi="Times New Roman" w:cs="Times New Roman"/>
                <w:sz w:val="18"/>
                <w:szCs w:val="18"/>
              </w:rPr>
            </w:pPr>
          </w:p>
          <w:p w14:paraId="75BB9DC5" w14:textId="77777777" w:rsidR="00815C18" w:rsidRPr="00480060" w:rsidRDefault="00815C18" w:rsidP="00815C18">
            <w:pPr>
              <w:rPr>
                <w:rFonts w:ascii="Times New Roman" w:hAnsi="Times New Roman" w:cs="Times New Roman"/>
                <w:sz w:val="18"/>
                <w:szCs w:val="18"/>
              </w:rPr>
            </w:pPr>
          </w:p>
          <w:p w14:paraId="2FF19477" w14:textId="77777777" w:rsidR="00815C18" w:rsidRPr="00480060" w:rsidRDefault="00815C18" w:rsidP="00726256">
            <w:pPr>
              <w:rPr>
                <w:rFonts w:ascii="Times New Roman" w:hAnsi="Times New Roman" w:cs="Times New Roman"/>
                <w:sz w:val="18"/>
                <w:szCs w:val="18"/>
              </w:rPr>
            </w:pPr>
          </w:p>
        </w:tc>
        <w:tc>
          <w:tcPr>
            <w:tcW w:w="1276" w:type="dxa"/>
            <w:vMerge w:val="restart"/>
            <w:vAlign w:val="center"/>
          </w:tcPr>
          <w:p w14:paraId="61D95B51" w14:textId="06C28796" w:rsidR="00815C18" w:rsidRPr="009B59FC" w:rsidRDefault="00815C18" w:rsidP="00726256">
            <w:pPr>
              <w:rPr>
                <w:rFonts w:ascii="Times New Roman" w:hAnsi="Times New Roman" w:cs="Times New Roman"/>
                <w:sz w:val="16"/>
                <w:szCs w:val="16"/>
              </w:rPr>
            </w:pPr>
            <w:r w:rsidRPr="007F421C">
              <w:rPr>
                <w:rFonts w:ascii="Times New Roman" w:hAnsi="Times New Roman" w:cs="Times New Roman"/>
                <w:sz w:val="18"/>
                <w:szCs w:val="18"/>
              </w:rPr>
              <w:t>Prijavni obrazac (navesti poglavlje)</w:t>
            </w:r>
          </w:p>
        </w:tc>
        <w:tc>
          <w:tcPr>
            <w:tcW w:w="1412" w:type="dxa"/>
            <w:vMerge w:val="restart"/>
            <w:vAlign w:val="center"/>
          </w:tcPr>
          <w:p w14:paraId="2C371BBA" w14:textId="77777777" w:rsidR="00521852" w:rsidRDefault="00521852" w:rsidP="009B59FC">
            <w:pPr>
              <w:jc w:val="both"/>
              <w:rPr>
                <w:rFonts w:ascii="Times New Roman" w:hAnsi="Times New Roman" w:cs="Times New Roman"/>
                <w:sz w:val="16"/>
                <w:szCs w:val="16"/>
              </w:rPr>
            </w:pPr>
          </w:p>
          <w:p w14:paraId="0FE73D71" w14:textId="77777777" w:rsidR="00521852" w:rsidRDefault="00521852" w:rsidP="009B59FC">
            <w:pPr>
              <w:jc w:val="both"/>
              <w:rPr>
                <w:rFonts w:ascii="Times New Roman" w:hAnsi="Times New Roman" w:cs="Times New Roman"/>
                <w:sz w:val="16"/>
                <w:szCs w:val="16"/>
              </w:rPr>
            </w:pPr>
          </w:p>
          <w:p w14:paraId="13606205" w14:textId="77777777" w:rsidR="00521852" w:rsidRDefault="00521852" w:rsidP="009B59FC">
            <w:pPr>
              <w:jc w:val="both"/>
              <w:rPr>
                <w:rFonts w:ascii="Times New Roman" w:hAnsi="Times New Roman" w:cs="Times New Roman"/>
                <w:sz w:val="16"/>
                <w:szCs w:val="16"/>
              </w:rPr>
            </w:pPr>
          </w:p>
          <w:p w14:paraId="4A18378C" w14:textId="352CD126" w:rsidR="00480060" w:rsidRPr="009B59FC" w:rsidRDefault="00480060" w:rsidP="009B59FC">
            <w:pPr>
              <w:jc w:val="both"/>
              <w:rPr>
                <w:rFonts w:ascii="Times New Roman" w:hAnsi="Times New Roman" w:cs="Times New Roman"/>
                <w:sz w:val="16"/>
                <w:szCs w:val="16"/>
              </w:rPr>
            </w:pPr>
            <w:r w:rsidRPr="009B59FC">
              <w:rPr>
                <w:rFonts w:ascii="Times New Roman" w:hAnsi="Times New Roman" w:cs="Times New Roman"/>
                <w:sz w:val="16"/>
                <w:szCs w:val="16"/>
              </w:rPr>
              <w:t>U slučaju da Korisnik ne ostvaruje bodove po ovom kriteriju nije prihvatljiv za financiranje</w:t>
            </w:r>
            <w:r w:rsidR="009B59FC">
              <w:rPr>
                <w:rFonts w:ascii="Times New Roman" w:hAnsi="Times New Roman" w:cs="Times New Roman"/>
                <w:sz w:val="16"/>
                <w:szCs w:val="16"/>
              </w:rPr>
              <w:t>.</w:t>
            </w:r>
          </w:p>
          <w:p w14:paraId="1E17C8CF" w14:textId="77777777" w:rsidR="00480060" w:rsidRPr="009B59FC" w:rsidRDefault="00480060" w:rsidP="00480060">
            <w:pPr>
              <w:rPr>
                <w:rFonts w:ascii="Times New Roman" w:hAnsi="Times New Roman" w:cs="Times New Roman"/>
                <w:sz w:val="16"/>
                <w:szCs w:val="16"/>
              </w:rPr>
            </w:pPr>
          </w:p>
          <w:p w14:paraId="117F639A" w14:textId="77777777" w:rsidR="00480060" w:rsidRPr="009B59FC" w:rsidRDefault="00480060" w:rsidP="00480060">
            <w:pPr>
              <w:rPr>
                <w:rFonts w:ascii="Times New Roman" w:hAnsi="Times New Roman" w:cs="Times New Roman"/>
                <w:sz w:val="16"/>
                <w:szCs w:val="16"/>
              </w:rPr>
            </w:pPr>
          </w:p>
          <w:p w14:paraId="5F1CB979" w14:textId="77777777" w:rsidR="00480060" w:rsidRPr="009B59FC" w:rsidRDefault="00480060" w:rsidP="00480060">
            <w:pPr>
              <w:rPr>
                <w:rFonts w:ascii="Times New Roman" w:hAnsi="Times New Roman" w:cs="Times New Roman"/>
                <w:sz w:val="16"/>
                <w:szCs w:val="16"/>
              </w:rPr>
            </w:pPr>
          </w:p>
          <w:p w14:paraId="6A911434" w14:textId="77777777" w:rsidR="00815C18" w:rsidRPr="009B59FC" w:rsidRDefault="00815C18" w:rsidP="00726256">
            <w:pPr>
              <w:rPr>
                <w:rFonts w:ascii="Times New Roman" w:hAnsi="Times New Roman" w:cs="Times New Roman"/>
                <w:sz w:val="16"/>
                <w:szCs w:val="16"/>
              </w:rPr>
            </w:pPr>
          </w:p>
        </w:tc>
      </w:tr>
      <w:tr w:rsidR="00815C18" w14:paraId="2AA9B5DB" w14:textId="77777777" w:rsidTr="007F421C">
        <w:tc>
          <w:tcPr>
            <w:tcW w:w="2546" w:type="dxa"/>
            <w:vMerge/>
          </w:tcPr>
          <w:p w14:paraId="432506FA" w14:textId="77777777" w:rsidR="00815C18" w:rsidRDefault="00815C18" w:rsidP="00726256">
            <w:pPr>
              <w:rPr>
                <w:rFonts w:ascii="Times New Roman" w:hAnsi="Times New Roman" w:cs="Times New Roman"/>
                <w:b/>
                <w:bCs/>
                <w:sz w:val="24"/>
                <w:szCs w:val="24"/>
              </w:rPr>
            </w:pPr>
          </w:p>
        </w:tc>
        <w:tc>
          <w:tcPr>
            <w:tcW w:w="2836" w:type="dxa"/>
          </w:tcPr>
          <w:p w14:paraId="7E8971C5" w14:textId="3679E1EB"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1.2.2. Usluga poludnevnog boravka - 4 boda</w:t>
            </w:r>
          </w:p>
        </w:tc>
        <w:tc>
          <w:tcPr>
            <w:tcW w:w="992" w:type="dxa"/>
            <w:vMerge/>
          </w:tcPr>
          <w:p w14:paraId="79DE814F" w14:textId="77777777" w:rsidR="00815C18" w:rsidRDefault="00815C18" w:rsidP="00726256">
            <w:pPr>
              <w:rPr>
                <w:rFonts w:ascii="Times New Roman" w:hAnsi="Times New Roman" w:cs="Times New Roman"/>
                <w:b/>
                <w:bCs/>
                <w:sz w:val="24"/>
                <w:szCs w:val="24"/>
              </w:rPr>
            </w:pPr>
          </w:p>
        </w:tc>
        <w:tc>
          <w:tcPr>
            <w:tcW w:w="1276" w:type="dxa"/>
            <w:vMerge/>
          </w:tcPr>
          <w:p w14:paraId="68139F85" w14:textId="77777777" w:rsidR="00815C18" w:rsidRDefault="00815C18" w:rsidP="00726256">
            <w:pPr>
              <w:rPr>
                <w:rFonts w:ascii="Times New Roman" w:hAnsi="Times New Roman" w:cs="Times New Roman"/>
                <w:b/>
                <w:bCs/>
                <w:sz w:val="24"/>
                <w:szCs w:val="24"/>
              </w:rPr>
            </w:pPr>
          </w:p>
        </w:tc>
        <w:tc>
          <w:tcPr>
            <w:tcW w:w="1412" w:type="dxa"/>
            <w:vMerge/>
          </w:tcPr>
          <w:p w14:paraId="53DB99D7" w14:textId="77777777" w:rsidR="00815C18" w:rsidRDefault="00815C18" w:rsidP="00726256">
            <w:pPr>
              <w:rPr>
                <w:rFonts w:ascii="Times New Roman" w:hAnsi="Times New Roman" w:cs="Times New Roman"/>
                <w:b/>
                <w:bCs/>
                <w:sz w:val="24"/>
                <w:szCs w:val="24"/>
              </w:rPr>
            </w:pPr>
          </w:p>
        </w:tc>
      </w:tr>
      <w:tr w:rsidR="00815C18" w14:paraId="7FBCC216" w14:textId="77777777" w:rsidTr="007F421C">
        <w:tc>
          <w:tcPr>
            <w:tcW w:w="2546" w:type="dxa"/>
            <w:vMerge/>
          </w:tcPr>
          <w:p w14:paraId="1800444A" w14:textId="77777777" w:rsidR="00815C18" w:rsidRDefault="00815C18" w:rsidP="00726256">
            <w:pPr>
              <w:rPr>
                <w:rFonts w:ascii="Times New Roman" w:hAnsi="Times New Roman" w:cs="Times New Roman"/>
                <w:b/>
                <w:bCs/>
                <w:sz w:val="24"/>
                <w:szCs w:val="24"/>
              </w:rPr>
            </w:pPr>
          </w:p>
        </w:tc>
        <w:tc>
          <w:tcPr>
            <w:tcW w:w="2836" w:type="dxa"/>
          </w:tcPr>
          <w:p w14:paraId="5D48955C" w14:textId="570A5956"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1.2.3. Usluga cjelodnevnog boravka - 7 bodova</w:t>
            </w:r>
          </w:p>
        </w:tc>
        <w:tc>
          <w:tcPr>
            <w:tcW w:w="992" w:type="dxa"/>
            <w:vMerge/>
          </w:tcPr>
          <w:p w14:paraId="4496D964" w14:textId="77777777" w:rsidR="00815C18" w:rsidRDefault="00815C18" w:rsidP="00726256">
            <w:pPr>
              <w:rPr>
                <w:rFonts w:ascii="Times New Roman" w:hAnsi="Times New Roman" w:cs="Times New Roman"/>
                <w:b/>
                <w:bCs/>
                <w:sz w:val="24"/>
                <w:szCs w:val="24"/>
              </w:rPr>
            </w:pPr>
          </w:p>
        </w:tc>
        <w:tc>
          <w:tcPr>
            <w:tcW w:w="1276" w:type="dxa"/>
            <w:vMerge/>
          </w:tcPr>
          <w:p w14:paraId="6A1EAB8A" w14:textId="77777777" w:rsidR="00815C18" w:rsidRDefault="00815C18" w:rsidP="00726256">
            <w:pPr>
              <w:rPr>
                <w:rFonts w:ascii="Times New Roman" w:hAnsi="Times New Roman" w:cs="Times New Roman"/>
                <w:b/>
                <w:bCs/>
                <w:sz w:val="24"/>
                <w:szCs w:val="24"/>
              </w:rPr>
            </w:pPr>
          </w:p>
        </w:tc>
        <w:tc>
          <w:tcPr>
            <w:tcW w:w="1412" w:type="dxa"/>
            <w:vMerge/>
          </w:tcPr>
          <w:p w14:paraId="35A7C1A6" w14:textId="77777777" w:rsidR="00815C18" w:rsidRDefault="00815C18" w:rsidP="00726256">
            <w:pPr>
              <w:rPr>
                <w:rFonts w:ascii="Times New Roman" w:hAnsi="Times New Roman" w:cs="Times New Roman"/>
                <w:b/>
                <w:bCs/>
                <w:sz w:val="24"/>
                <w:szCs w:val="24"/>
              </w:rPr>
            </w:pPr>
          </w:p>
        </w:tc>
      </w:tr>
      <w:tr w:rsidR="00815C18" w14:paraId="6F956F35" w14:textId="77777777" w:rsidTr="007F421C">
        <w:tc>
          <w:tcPr>
            <w:tcW w:w="2546" w:type="dxa"/>
            <w:vMerge/>
          </w:tcPr>
          <w:p w14:paraId="65CE2DD5" w14:textId="77777777" w:rsidR="00815C18" w:rsidRDefault="00815C18" w:rsidP="00726256">
            <w:pPr>
              <w:rPr>
                <w:rFonts w:ascii="Times New Roman" w:hAnsi="Times New Roman" w:cs="Times New Roman"/>
                <w:b/>
                <w:bCs/>
                <w:sz w:val="24"/>
                <w:szCs w:val="24"/>
              </w:rPr>
            </w:pPr>
          </w:p>
        </w:tc>
        <w:tc>
          <w:tcPr>
            <w:tcW w:w="2836" w:type="dxa"/>
          </w:tcPr>
          <w:p w14:paraId="31C13380" w14:textId="7B106B55"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1.2.4. Skrb za starije osobe za vrijeme spriječenosti njegovatelja - 6 bodova</w:t>
            </w:r>
          </w:p>
        </w:tc>
        <w:tc>
          <w:tcPr>
            <w:tcW w:w="992" w:type="dxa"/>
            <w:vMerge/>
          </w:tcPr>
          <w:p w14:paraId="5BE17749" w14:textId="77777777" w:rsidR="00815C18" w:rsidRDefault="00815C18" w:rsidP="00726256">
            <w:pPr>
              <w:rPr>
                <w:rFonts w:ascii="Times New Roman" w:hAnsi="Times New Roman" w:cs="Times New Roman"/>
                <w:b/>
                <w:bCs/>
                <w:sz w:val="24"/>
                <w:szCs w:val="24"/>
              </w:rPr>
            </w:pPr>
          </w:p>
        </w:tc>
        <w:tc>
          <w:tcPr>
            <w:tcW w:w="1276" w:type="dxa"/>
            <w:vMerge/>
          </w:tcPr>
          <w:p w14:paraId="73AA17CA" w14:textId="77777777" w:rsidR="00815C18" w:rsidRDefault="00815C18" w:rsidP="00726256">
            <w:pPr>
              <w:rPr>
                <w:rFonts w:ascii="Times New Roman" w:hAnsi="Times New Roman" w:cs="Times New Roman"/>
                <w:b/>
                <w:bCs/>
                <w:sz w:val="24"/>
                <w:szCs w:val="24"/>
              </w:rPr>
            </w:pPr>
          </w:p>
        </w:tc>
        <w:tc>
          <w:tcPr>
            <w:tcW w:w="1412" w:type="dxa"/>
            <w:vMerge/>
          </w:tcPr>
          <w:p w14:paraId="5F5F8C47" w14:textId="77777777" w:rsidR="00815C18" w:rsidRDefault="00815C18" w:rsidP="00726256">
            <w:pPr>
              <w:rPr>
                <w:rFonts w:ascii="Times New Roman" w:hAnsi="Times New Roman" w:cs="Times New Roman"/>
                <w:b/>
                <w:bCs/>
                <w:sz w:val="24"/>
                <w:szCs w:val="24"/>
              </w:rPr>
            </w:pPr>
          </w:p>
        </w:tc>
      </w:tr>
      <w:tr w:rsidR="00815C18" w14:paraId="290D1453" w14:textId="77777777" w:rsidTr="007F421C">
        <w:tc>
          <w:tcPr>
            <w:tcW w:w="2546" w:type="dxa"/>
            <w:vMerge/>
          </w:tcPr>
          <w:p w14:paraId="35593ABA" w14:textId="77777777" w:rsidR="00815C18" w:rsidRDefault="00815C18" w:rsidP="00726256">
            <w:pPr>
              <w:rPr>
                <w:rFonts w:ascii="Times New Roman" w:hAnsi="Times New Roman" w:cs="Times New Roman"/>
                <w:b/>
                <w:bCs/>
                <w:sz w:val="24"/>
                <w:szCs w:val="24"/>
              </w:rPr>
            </w:pPr>
          </w:p>
        </w:tc>
        <w:tc>
          <w:tcPr>
            <w:tcW w:w="2836" w:type="dxa"/>
          </w:tcPr>
          <w:p w14:paraId="3B2ECC9C" w14:textId="6C72EBFD" w:rsidR="00815C18" w:rsidRPr="00871848" w:rsidRDefault="00815C18" w:rsidP="00726256">
            <w:pPr>
              <w:rPr>
                <w:rFonts w:ascii="Times New Roman" w:hAnsi="Times New Roman" w:cs="Times New Roman"/>
                <w:sz w:val="18"/>
                <w:szCs w:val="18"/>
              </w:rPr>
            </w:pPr>
            <w:r w:rsidRPr="00871848">
              <w:rPr>
                <w:rFonts w:ascii="Times New Roman" w:hAnsi="Times New Roman" w:cs="Times New Roman"/>
                <w:sz w:val="18"/>
                <w:szCs w:val="18"/>
              </w:rPr>
              <w:t>1.2.5. Usluge savjetovanja, psihosocijalnog savjetovanja i psihosocijalna podrške - 3 boda</w:t>
            </w:r>
          </w:p>
        </w:tc>
        <w:tc>
          <w:tcPr>
            <w:tcW w:w="992" w:type="dxa"/>
            <w:vMerge/>
          </w:tcPr>
          <w:p w14:paraId="0D6C4AC0" w14:textId="77777777" w:rsidR="00815C18" w:rsidRDefault="00815C18" w:rsidP="00726256">
            <w:pPr>
              <w:rPr>
                <w:rFonts w:ascii="Times New Roman" w:hAnsi="Times New Roman" w:cs="Times New Roman"/>
                <w:b/>
                <w:bCs/>
                <w:sz w:val="24"/>
                <w:szCs w:val="24"/>
              </w:rPr>
            </w:pPr>
          </w:p>
        </w:tc>
        <w:tc>
          <w:tcPr>
            <w:tcW w:w="1276" w:type="dxa"/>
            <w:vMerge/>
          </w:tcPr>
          <w:p w14:paraId="0E7C6592" w14:textId="77777777" w:rsidR="00815C18" w:rsidRDefault="00815C18" w:rsidP="00726256">
            <w:pPr>
              <w:rPr>
                <w:rFonts w:ascii="Times New Roman" w:hAnsi="Times New Roman" w:cs="Times New Roman"/>
                <w:b/>
                <w:bCs/>
                <w:sz w:val="24"/>
                <w:szCs w:val="24"/>
              </w:rPr>
            </w:pPr>
          </w:p>
        </w:tc>
        <w:tc>
          <w:tcPr>
            <w:tcW w:w="1412" w:type="dxa"/>
            <w:vMerge/>
          </w:tcPr>
          <w:p w14:paraId="55513FE5" w14:textId="77777777" w:rsidR="00815C18" w:rsidRDefault="00815C18" w:rsidP="00726256">
            <w:pPr>
              <w:rPr>
                <w:rFonts w:ascii="Times New Roman" w:hAnsi="Times New Roman" w:cs="Times New Roman"/>
                <w:b/>
                <w:bCs/>
                <w:sz w:val="24"/>
                <w:szCs w:val="24"/>
              </w:rPr>
            </w:pPr>
          </w:p>
        </w:tc>
      </w:tr>
      <w:tr w:rsidR="00480060" w14:paraId="59C34434" w14:textId="77777777" w:rsidTr="007F421C">
        <w:tc>
          <w:tcPr>
            <w:tcW w:w="2546" w:type="dxa"/>
          </w:tcPr>
          <w:p w14:paraId="75D18FB6" w14:textId="09562255" w:rsidR="00726256" w:rsidRPr="00A73442" w:rsidRDefault="00D254F9" w:rsidP="00A73442">
            <w:pPr>
              <w:jc w:val="both"/>
              <w:rPr>
                <w:rFonts w:ascii="Times New Roman" w:hAnsi="Times New Roman" w:cs="Times New Roman"/>
                <w:sz w:val="18"/>
                <w:szCs w:val="18"/>
              </w:rPr>
            </w:pPr>
            <w:r w:rsidRPr="00A73442">
              <w:rPr>
                <w:rFonts w:ascii="Times New Roman" w:hAnsi="Times New Roman" w:cs="Times New Roman"/>
                <w:b/>
                <w:bCs/>
                <w:sz w:val="18"/>
                <w:szCs w:val="18"/>
              </w:rPr>
              <w:t>1.3.</w:t>
            </w:r>
            <w:r w:rsidRPr="00A73442">
              <w:rPr>
                <w:rFonts w:ascii="Times New Roman" w:hAnsi="Times New Roman" w:cs="Times New Roman"/>
                <w:sz w:val="18"/>
                <w:szCs w:val="18"/>
              </w:rPr>
              <w:t xml:space="preserve"> Omjer ukupnog broja projektom stvorenih kapaciteta za pružanje izvaninstitucijskih usluga (broj osoba kojima se mogu pružati </w:t>
            </w:r>
            <w:proofErr w:type="spellStart"/>
            <w:r w:rsidRPr="00A73442">
              <w:rPr>
                <w:rFonts w:ascii="Times New Roman" w:hAnsi="Times New Roman" w:cs="Times New Roman"/>
                <w:sz w:val="18"/>
                <w:szCs w:val="18"/>
              </w:rPr>
              <w:t>izvaninstitucijske</w:t>
            </w:r>
            <w:proofErr w:type="spellEnd"/>
            <w:r w:rsidRPr="00A73442">
              <w:rPr>
                <w:rFonts w:ascii="Times New Roman" w:hAnsi="Times New Roman" w:cs="Times New Roman"/>
                <w:sz w:val="18"/>
                <w:szCs w:val="18"/>
              </w:rPr>
              <w:t xml:space="preserve"> usluge) i broja projektom stvorenih  smještajnih kapaciteta (kreveta). </w:t>
            </w:r>
          </w:p>
        </w:tc>
        <w:tc>
          <w:tcPr>
            <w:tcW w:w="2836" w:type="dxa"/>
            <w:vAlign w:val="center"/>
          </w:tcPr>
          <w:p w14:paraId="749DB950" w14:textId="78AB8D3E" w:rsidR="00521852" w:rsidRPr="00A73442" w:rsidRDefault="00521852" w:rsidP="00521852">
            <w:pPr>
              <w:rPr>
                <w:rFonts w:ascii="Times New Roman" w:hAnsi="Times New Roman" w:cs="Times New Roman"/>
                <w:sz w:val="18"/>
                <w:szCs w:val="18"/>
              </w:rPr>
            </w:pPr>
          </w:p>
          <w:p w14:paraId="61DB2261"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1,2 – 1 boda</w:t>
            </w:r>
          </w:p>
          <w:p w14:paraId="2EC2C7DE"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1,4 – 2 boda</w:t>
            </w:r>
          </w:p>
          <w:p w14:paraId="017A6752"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1,6 – 3 boda</w:t>
            </w:r>
          </w:p>
          <w:p w14:paraId="4FDA55D5"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1,8 – 4 boda</w:t>
            </w:r>
          </w:p>
          <w:p w14:paraId="061BAA32" w14:textId="77777777" w:rsidR="00521852" w:rsidRPr="00A73442" w:rsidRDefault="00521852" w:rsidP="00521852">
            <w:pPr>
              <w:rPr>
                <w:rFonts w:ascii="Times New Roman" w:hAnsi="Times New Roman" w:cs="Times New Roman"/>
                <w:sz w:val="18"/>
                <w:szCs w:val="18"/>
              </w:rPr>
            </w:pPr>
            <w:r w:rsidRPr="00A73442">
              <w:rPr>
                <w:rFonts w:ascii="Times New Roman" w:hAnsi="Times New Roman" w:cs="Times New Roman"/>
                <w:sz w:val="18"/>
                <w:szCs w:val="18"/>
              </w:rPr>
              <w:t>2+ - 5 bodova </w:t>
            </w:r>
          </w:p>
          <w:p w14:paraId="038337FA" w14:textId="37BAB652" w:rsidR="00726256" w:rsidRPr="00A73442" w:rsidRDefault="00726256" w:rsidP="00521852">
            <w:pPr>
              <w:rPr>
                <w:rFonts w:ascii="Times New Roman" w:hAnsi="Times New Roman" w:cs="Times New Roman"/>
                <w:sz w:val="18"/>
                <w:szCs w:val="18"/>
              </w:rPr>
            </w:pPr>
          </w:p>
        </w:tc>
        <w:tc>
          <w:tcPr>
            <w:tcW w:w="992" w:type="dxa"/>
            <w:vAlign w:val="center"/>
          </w:tcPr>
          <w:p w14:paraId="5C0712DD" w14:textId="7D533D7D" w:rsidR="00726256" w:rsidRPr="00A73442" w:rsidRDefault="00A73442" w:rsidP="00726256">
            <w:pPr>
              <w:rPr>
                <w:rFonts w:ascii="Times New Roman" w:hAnsi="Times New Roman" w:cs="Times New Roman"/>
                <w:sz w:val="18"/>
                <w:szCs w:val="18"/>
              </w:rPr>
            </w:pPr>
            <w:r w:rsidRPr="00A73442">
              <w:rPr>
                <w:rFonts w:ascii="Times New Roman" w:hAnsi="Times New Roman" w:cs="Times New Roman"/>
                <w:sz w:val="18"/>
                <w:szCs w:val="18"/>
              </w:rPr>
              <w:t>/ 5 bodova</w:t>
            </w:r>
          </w:p>
        </w:tc>
        <w:tc>
          <w:tcPr>
            <w:tcW w:w="1276" w:type="dxa"/>
            <w:vAlign w:val="center"/>
          </w:tcPr>
          <w:p w14:paraId="166B8619" w14:textId="1DC55E2D" w:rsidR="00726256" w:rsidRPr="00A73442" w:rsidRDefault="00A73442" w:rsidP="00726256">
            <w:pPr>
              <w:rPr>
                <w:rFonts w:ascii="Times New Roman" w:hAnsi="Times New Roman" w:cs="Times New Roman"/>
                <w:sz w:val="18"/>
                <w:szCs w:val="18"/>
              </w:rPr>
            </w:pPr>
            <w:r w:rsidRPr="00A73442">
              <w:rPr>
                <w:rFonts w:ascii="Times New Roman" w:hAnsi="Times New Roman" w:cs="Times New Roman"/>
                <w:sz w:val="18"/>
                <w:szCs w:val="18"/>
              </w:rPr>
              <w:t>Prijavni obrazac (navesti poglavlje)</w:t>
            </w:r>
          </w:p>
        </w:tc>
        <w:tc>
          <w:tcPr>
            <w:tcW w:w="1412" w:type="dxa"/>
          </w:tcPr>
          <w:p w14:paraId="36043072" w14:textId="77777777" w:rsidR="00726256" w:rsidRDefault="00726256" w:rsidP="00726256">
            <w:pPr>
              <w:rPr>
                <w:rFonts w:ascii="Times New Roman" w:hAnsi="Times New Roman" w:cs="Times New Roman"/>
                <w:b/>
                <w:bCs/>
                <w:sz w:val="24"/>
                <w:szCs w:val="24"/>
              </w:rPr>
            </w:pPr>
          </w:p>
        </w:tc>
      </w:tr>
      <w:tr w:rsidR="00A73442" w14:paraId="73CABB55" w14:textId="77777777" w:rsidTr="00494F08">
        <w:tc>
          <w:tcPr>
            <w:tcW w:w="2546" w:type="dxa"/>
            <w:vAlign w:val="center"/>
          </w:tcPr>
          <w:p w14:paraId="1D6762CE" w14:textId="52FD63F1" w:rsidR="00A73442" w:rsidRPr="001D51FB" w:rsidRDefault="001D51FB" w:rsidP="00A73442">
            <w:pPr>
              <w:jc w:val="both"/>
              <w:rPr>
                <w:rFonts w:ascii="Times New Roman" w:hAnsi="Times New Roman" w:cs="Times New Roman"/>
                <w:sz w:val="18"/>
                <w:szCs w:val="18"/>
              </w:rPr>
            </w:pPr>
            <w:r w:rsidRPr="001D51FB">
              <w:rPr>
                <w:rFonts w:ascii="Times New Roman" w:hAnsi="Times New Roman" w:cs="Times New Roman"/>
                <w:b/>
                <w:bCs/>
                <w:sz w:val="18"/>
                <w:szCs w:val="18"/>
              </w:rPr>
              <w:t>1.4.</w:t>
            </w:r>
            <w:r w:rsidRPr="001D51FB">
              <w:rPr>
                <w:rFonts w:ascii="Times New Roman" w:hAnsi="Times New Roman" w:cs="Times New Roman"/>
                <w:sz w:val="18"/>
                <w:szCs w:val="18"/>
              </w:rPr>
              <w:t xml:space="preserve"> Broj novih dodatnih smještajnih kapaciteta u Centru za starije</w:t>
            </w:r>
          </w:p>
        </w:tc>
        <w:tc>
          <w:tcPr>
            <w:tcW w:w="2836" w:type="dxa"/>
            <w:vAlign w:val="center"/>
          </w:tcPr>
          <w:p w14:paraId="2F9E513E"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40-70 novih smještajnih kapaciteta (kreveta) - 5 bodova</w:t>
            </w:r>
          </w:p>
          <w:p w14:paraId="679F7D48"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71-90 novih smještajnih kapaciteta (kreveta) - 10 bodova</w:t>
            </w:r>
          </w:p>
          <w:p w14:paraId="6C96111D" w14:textId="77777777" w:rsidR="00A358F2" w:rsidRPr="00A358F2" w:rsidRDefault="00A358F2" w:rsidP="00A358F2">
            <w:pPr>
              <w:rPr>
                <w:rFonts w:ascii="Times New Roman" w:hAnsi="Times New Roman" w:cs="Times New Roman"/>
                <w:sz w:val="18"/>
                <w:szCs w:val="18"/>
              </w:rPr>
            </w:pPr>
            <w:r w:rsidRPr="00A358F2">
              <w:rPr>
                <w:rFonts w:ascii="Times New Roman" w:hAnsi="Times New Roman" w:cs="Times New Roman"/>
                <w:sz w:val="18"/>
                <w:szCs w:val="18"/>
              </w:rPr>
              <w:t>91-120 novih smještajnih kapaciteta (kreveta) - 15 bodova</w:t>
            </w:r>
          </w:p>
          <w:p w14:paraId="22464A96" w14:textId="701137D4" w:rsidR="00A73442" w:rsidRPr="00A73442" w:rsidRDefault="00A358F2" w:rsidP="001D51FB">
            <w:pPr>
              <w:rPr>
                <w:rFonts w:ascii="Times New Roman" w:hAnsi="Times New Roman" w:cs="Times New Roman"/>
                <w:sz w:val="18"/>
                <w:szCs w:val="18"/>
              </w:rPr>
            </w:pPr>
            <w:r w:rsidRPr="00A358F2">
              <w:rPr>
                <w:rFonts w:ascii="Times New Roman" w:hAnsi="Times New Roman" w:cs="Times New Roman"/>
                <w:sz w:val="18"/>
                <w:szCs w:val="18"/>
              </w:rPr>
              <w:t>&gt;121 novih smještajnih kapaciteta (kreveta) – 20 bodova</w:t>
            </w:r>
          </w:p>
        </w:tc>
        <w:tc>
          <w:tcPr>
            <w:tcW w:w="992" w:type="dxa"/>
            <w:vAlign w:val="center"/>
          </w:tcPr>
          <w:p w14:paraId="7DA82D7C" w14:textId="14C526D1" w:rsidR="00A73442" w:rsidRPr="00A73442" w:rsidRDefault="001D51FB" w:rsidP="00726256">
            <w:pPr>
              <w:rPr>
                <w:rFonts w:ascii="Times New Roman" w:hAnsi="Times New Roman" w:cs="Times New Roman"/>
                <w:sz w:val="18"/>
                <w:szCs w:val="18"/>
              </w:rPr>
            </w:pPr>
            <w:r w:rsidRPr="007F421C">
              <w:rPr>
                <w:rFonts w:ascii="Times New Roman" w:hAnsi="Times New Roman" w:cs="Times New Roman"/>
                <w:sz w:val="16"/>
                <w:szCs w:val="16"/>
              </w:rPr>
              <w:t>/20 bodova</w:t>
            </w:r>
          </w:p>
        </w:tc>
        <w:tc>
          <w:tcPr>
            <w:tcW w:w="1276" w:type="dxa"/>
            <w:vAlign w:val="center"/>
          </w:tcPr>
          <w:p w14:paraId="2E1B75E0" w14:textId="77777777" w:rsidR="00A73442" w:rsidRDefault="001D51FB" w:rsidP="00726256">
            <w:pPr>
              <w:rPr>
                <w:rFonts w:ascii="Times New Roman" w:hAnsi="Times New Roman" w:cs="Times New Roman"/>
                <w:sz w:val="18"/>
                <w:szCs w:val="18"/>
              </w:rPr>
            </w:pPr>
            <w:r w:rsidRPr="00A73442">
              <w:rPr>
                <w:rFonts w:ascii="Times New Roman" w:hAnsi="Times New Roman" w:cs="Times New Roman"/>
                <w:sz w:val="18"/>
                <w:szCs w:val="18"/>
              </w:rPr>
              <w:t>Prijavni obrazac (navesti poglavlje)</w:t>
            </w:r>
          </w:p>
          <w:p w14:paraId="6E85D549" w14:textId="77777777" w:rsidR="00A358F2" w:rsidRPr="00494F08" w:rsidRDefault="00A358F2" w:rsidP="00A358F2">
            <w:pPr>
              <w:rPr>
                <w:rFonts w:ascii="Times New Roman" w:hAnsi="Times New Roman" w:cs="Times New Roman"/>
                <w:sz w:val="18"/>
                <w:szCs w:val="18"/>
              </w:rPr>
            </w:pPr>
            <w:r w:rsidRPr="00494F08">
              <w:rPr>
                <w:rFonts w:ascii="Times New Roman" w:hAnsi="Times New Roman" w:cs="Times New Roman"/>
                <w:sz w:val="18"/>
                <w:szCs w:val="18"/>
              </w:rPr>
              <w:t xml:space="preserve">Glavni projekt </w:t>
            </w:r>
          </w:p>
          <w:p w14:paraId="37E5FBD0" w14:textId="5951B1B6" w:rsidR="00A358F2" w:rsidRPr="00A73442" w:rsidRDefault="00A358F2" w:rsidP="00726256">
            <w:pPr>
              <w:rPr>
                <w:rFonts w:ascii="Times New Roman" w:hAnsi="Times New Roman" w:cs="Times New Roman"/>
                <w:sz w:val="18"/>
                <w:szCs w:val="18"/>
              </w:rPr>
            </w:pPr>
          </w:p>
        </w:tc>
        <w:tc>
          <w:tcPr>
            <w:tcW w:w="1412" w:type="dxa"/>
            <w:vAlign w:val="center"/>
          </w:tcPr>
          <w:p w14:paraId="790AAFC8" w14:textId="77777777" w:rsidR="001D51FB" w:rsidRPr="009B59FC" w:rsidRDefault="001D51FB" w:rsidP="001D51FB">
            <w:pPr>
              <w:jc w:val="both"/>
              <w:rPr>
                <w:rFonts w:ascii="Times New Roman" w:hAnsi="Times New Roman" w:cs="Times New Roman"/>
                <w:sz w:val="16"/>
                <w:szCs w:val="16"/>
              </w:rPr>
            </w:pPr>
            <w:r w:rsidRPr="009B59FC">
              <w:rPr>
                <w:rFonts w:ascii="Times New Roman" w:hAnsi="Times New Roman" w:cs="Times New Roman"/>
                <w:sz w:val="16"/>
                <w:szCs w:val="16"/>
              </w:rPr>
              <w:t>U slučaju da Korisnik ne ostvaruje bodove po ovom kriteriju nije prihvatljiv za financiranje</w:t>
            </w:r>
            <w:r>
              <w:rPr>
                <w:rFonts w:ascii="Times New Roman" w:hAnsi="Times New Roman" w:cs="Times New Roman"/>
                <w:sz w:val="16"/>
                <w:szCs w:val="16"/>
              </w:rPr>
              <w:t>.</w:t>
            </w:r>
          </w:p>
          <w:p w14:paraId="0CFA2784" w14:textId="77777777" w:rsidR="00A73442" w:rsidRDefault="00A73442" w:rsidP="00726256">
            <w:pPr>
              <w:rPr>
                <w:rFonts w:ascii="Times New Roman" w:hAnsi="Times New Roman" w:cs="Times New Roman"/>
                <w:b/>
                <w:bCs/>
                <w:sz w:val="24"/>
                <w:szCs w:val="24"/>
              </w:rPr>
            </w:pPr>
          </w:p>
        </w:tc>
      </w:tr>
      <w:tr w:rsidR="00A73442" w14:paraId="018F16FD" w14:textId="77777777" w:rsidTr="00494F08">
        <w:tc>
          <w:tcPr>
            <w:tcW w:w="2546" w:type="dxa"/>
            <w:vAlign w:val="center"/>
          </w:tcPr>
          <w:p w14:paraId="6B3AEB73" w14:textId="21107AFD" w:rsidR="00A73442" w:rsidRPr="00494F08" w:rsidRDefault="00CC0972" w:rsidP="00A73442">
            <w:pPr>
              <w:jc w:val="both"/>
              <w:rPr>
                <w:rFonts w:ascii="Times New Roman" w:hAnsi="Times New Roman" w:cs="Times New Roman"/>
                <w:sz w:val="18"/>
                <w:szCs w:val="18"/>
              </w:rPr>
            </w:pPr>
            <w:r w:rsidRPr="00494F08">
              <w:rPr>
                <w:rFonts w:ascii="Times New Roman" w:hAnsi="Times New Roman" w:cs="Times New Roman"/>
                <w:b/>
                <w:bCs/>
                <w:sz w:val="18"/>
                <w:szCs w:val="18"/>
              </w:rPr>
              <w:t>1.5</w:t>
            </w:r>
            <w:r w:rsidRPr="00494F08">
              <w:rPr>
                <w:rFonts w:ascii="Times New Roman" w:hAnsi="Times New Roman" w:cs="Times New Roman"/>
                <w:sz w:val="18"/>
                <w:szCs w:val="18"/>
              </w:rPr>
              <w:t xml:space="preserve"> Omjer bespovratnih sredstava i stvorenih smještajnih kapaciteta</w:t>
            </w:r>
          </w:p>
        </w:tc>
        <w:tc>
          <w:tcPr>
            <w:tcW w:w="2836" w:type="dxa"/>
            <w:vAlign w:val="center"/>
          </w:tcPr>
          <w:p w14:paraId="4EC54296" w14:textId="1069610E" w:rsidR="005B12DB" w:rsidRPr="00494F08" w:rsidRDefault="005B12DB" w:rsidP="005B12DB">
            <w:pPr>
              <w:rPr>
                <w:rFonts w:ascii="Times New Roman" w:hAnsi="Times New Roman" w:cs="Times New Roman"/>
                <w:sz w:val="18"/>
                <w:szCs w:val="18"/>
              </w:rPr>
            </w:pPr>
            <w:r w:rsidRPr="00494F08">
              <w:rPr>
                <w:rFonts w:ascii="Times New Roman" w:hAnsi="Times New Roman" w:cs="Times New Roman"/>
                <w:sz w:val="18"/>
                <w:szCs w:val="18"/>
              </w:rPr>
              <w:t>= ili &lt; 411.000 HRK - 5 bodova</w:t>
            </w:r>
          </w:p>
          <w:p w14:paraId="4E677EE2" w14:textId="00985DEC" w:rsidR="00A73442" w:rsidRPr="00494F08" w:rsidRDefault="005B12DB" w:rsidP="005B12DB">
            <w:pPr>
              <w:rPr>
                <w:rFonts w:ascii="Times New Roman" w:hAnsi="Times New Roman" w:cs="Times New Roman"/>
                <w:sz w:val="18"/>
                <w:szCs w:val="18"/>
              </w:rPr>
            </w:pPr>
            <w:r w:rsidRPr="00494F08">
              <w:rPr>
                <w:rFonts w:ascii="Times New Roman" w:hAnsi="Times New Roman" w:cs="Times New Roman"/>
                <w:sz w:val="18"/>
                <w:szCs w:val="18"/>
              </w:rPr>
              <w:t>&gt; 411.000 HRK  - 0 bodova"</w:t>
            </w:r>
          </w:p>
        </w:tc>
        <w:tc>
          <w:tcPr>
            <w:tcW w:w="992" w:type="dxa"/>
            <w:vAlign w:val="center"/>
          </w:tcPr>
          <w:p w14:paraId="737B715A" w14:textId="261B4CB2" w:rsidR="00A73442" w:rsidRPr="00494F08" w:rsidRDefault="00494F08" w:rsidP="00726256">
            <w:pPr>
              <w:rPr>
                <w:rFonts w:ascii="Times New Roman" w:hAnsi="Times New Roman" w:cs="Times New Roman"/>
                <w:sz w:val="18"/>
                <w:szCs w:val="18"/>
              </w:rPr>
            </w:pPr>
            <w:r w:rsidRPr="00494F08">
              <w:rPr>
                <w:rFonts w:ascii="Times New Roman" w:hAnsi="Times New Roman" w:cs="Times New Roman"/>
                <w:sz w:val="18"/>
                <w:szCs w:val="18"/>
              </w:rPr>
              <w:t>/5 bodova</w:t>
            </w:r>
          </w:p>
        </w:tc>
        <w:tc>
          <w:tcPr>
            <w:tcW w:w="1276" w:type="dxa"/>
            <w:vAlign w:val="center"/>
          </w:tcPr>
          <w:p w14:paraId="2E8C883B" w14:textId="0C9C0B33" w:rsidR="00494F08" w:rsidRPr="00494F08" w:rsidRDefault="00494F08" w:rsidP="00494F08">
            <w:pPr>
              <w:rPr>
                <w:rFonts w:ascii="Times New Roman" w:hAnsi="Times New Roman" w:cs="Times New Roman"/>
                <w:sz w:val="18"/>
                <w:szCs w:val="18"/>
              </w:rPr>
            </w:pPr>
          </w:p>
          <w:p w14:paraId="60531659" w14:textId="5966653D" w:rsidR="00494F08" w:rsidRPr="00494F08" w:rsidRDefault="00494F08" w:rsidP="00494F08">
            <w:pPr>
              <w:rPr>
                <w:rFonts w:ascii="Times New Roman" w:hAnsi="Times New Roman" w:cs="Times New Roman"/>
                <w:sz w:val="18"/>
                <w:szCs w:val="18"/>
              </w:rPr>
            </w:pPr>
            <w:r w:rsidRPr="00494F08">
              <w:rPr>
                <w:rFonts w:ascii="Times New Roman" w:hAnsi="Times New Roman" w:cs="Times New Roman"/>
                <w:sz w:val="18"/>
                <w:szCs w:val="18"/>
              </w:rPr>
              <w:t>Prijavni obrazac (navesti poglavlje),</w:t>
            </w:r>
          </w:p>
          <w:p w14:paraId="6E8D4925" w14:textId="77777777" w:rsidR="00494F08" w:rsidRPr="00494F08" w:rsidRDefault="00494F08" w:rsidP="00494F08">
            <w:pPr>
              <w:rPr>
                <w:rFonts w:ascii="Times New Roman" w:hAnsi="Times New Roman" w:cs="Times New Roman"/>
                <w:sz w:val="18"/>
                <w:szCs w:val="18"/>
              </w:rPr>
            </w:pPr>
            <w:r w:rsidRPr="00494F08">
              <w:rPr>
                <w:rFonts w:ascii="Times New Roman" w:hAnsi="Times New Roman" w:cs="Times New Roman"/>
                <w:sz w:val="18"/>
                <w:szCs w:val="18"/>
              </w:rPr>
              <w:t xml:space="preserve">Glavni projekt </w:t>
            </w:r>
          </w:p>
          <w:p w14:paraId="61B86DF3" w14:textId="3F9D3236" w:rsidR="00A73442" w:rsidRPr="00494F08" w:rsidRDefault="00A73442" w:rsidP="00494F08">
            <w:pPr>
              <w:rPr>
                <w:rFonts w:ascii="Times New Roman" w:hAnsi="Times New Roman" w:cs="Times New Roman"/>
                <w:sz w:val="18"/>
                <w:szCs w:val="18"/>
              </w:rPr>
            </w:pPr>
          </w:p>
        </w:tc>
        <w:tc>
          <w:tcPr>
            <w:tcW w:w="1412" w:type="dxa"/>
          </w:tcPr>
          <w:p w14:paraId="7B5EDE9D" w14:textId="77777777" w:rsidR="00A73442" w:rsidRDefault="00A73442" w:rsidP="00726256">
            <w:pPr>
              <w:rPr>
                <w:rFonts w:ascii="Times New Roman" w:hAnsi="Times New Roman" w:cs="Times New Roman"/>
                <w:b/>
                <w:bCs/>
                <w:sz w:val="24"/>
                <w:szCs w:val="24"/>
              </w:rPr>
            </w:pPr>
          </w:p>
        </w:tc>
      </w:tr>
      <w:tr w:rsidR="005756F5" w14:paraId="46C7E599" w14:textId="77777777" w:rsidTr="00494F08">
        <w:tc>
          <w:tcPr>
            <w:tcW w:w="2546" w:type="dxa"/>
            <w:vAlign w:val="center"/>
          </w:tcPr>
          <w:p w14:paraId="1F29CE3C" w14:textId="6E3673CF" w:rsidR="005756F5" w:rsidRPr="00B56106" w:rsidRDefault="00994393" w:rsidP="00A73442">
            <w:pPr>
              <w:jc w:val="both"/>
              <w:rPr>
                <w:rFonts w:ascii="Times New Roman" w:hAnsi="Times New Roman" w:cs="Times New Roman"/>
                <w:sz w:val="18"/>
                <w:szCs w:val="18"/>
              </w:rPr>
            </w:pPr>
            <w:r w:rsidRPr="00B56106">
              <w:rPr>
                <w:rFonts w:ascii="Times New Roman" w:hAnsi="Times New Roman" w:cs="Times New Roman"/>
                <w:b/>
                <w:bCs/>
                <w:sz w:val="18"/>
                <w:szCs w:val="18"/>
              </w:rPr>
              <w:t>1.6.</w:t>
            </w:r>
            <w:r w:rsidRPr="00B56106">
              <w:rPr>
                <w:rFonts w:ascii="Times New Roman" w:hAnsi="Times New Roman" w:cs="Times New Roman"/>
                <w:sz w:val="18"/>
                <w:szCs w:val="18"/>
              </w:rPr>
              <w:t> </w:t>
            </w:r>
            <w:r w:rsidR="00B56106">
              <w:rPr>
                <w:rFonts w:ascii="Times New Roman" w:hAnsi="Times New Roman" w:cs="Times New Roman"/>
                <w:sz w:val="18"/>
                <w:szCs w:val="18"/>
              </w:rPr>
              <w:t xml:space="preserve"> </w:t>
            </w:r>
            <w:r w:rsidRPr="00B56106">
              <w:rPr>
                <w:rFonts w:ascii="Times New Roman" w:hAnsi="Times New Roman" w:cs="Times New Roman"/>
                <w:sz w:val="18"/>
                <w:szCs w:val="18"/>
              </w:rPr>
              <w:t>Indeks razvijenosti jedinice područne (regionalne) samouprave na čijem području se provodi projekt.</w:t>
            </w:r>
          </w:p>
        </w:tc>
        <w:tc>
          <w:tcPr>
            <w:tcW w:w="2836" w:type="dxa"/>
            <w:vAlign w:val="center"/>
          </w:tcPr>
          <w:p w14:paraId="65AF9B26" w14:textId="0BC24138"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1. Skupina  – 5 bodova</w:t>
            </w:r>
          </w:p>
          <w:p w14:paraId="1CDFDC38"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2. Skupina – 4 boda</w:t>
            </w:r>
          </w:p>
          <w:p w14:paraId="53101AE6"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3. Skupina – 3 boda</w:t>
            </w:r>
          </w:p>
          <w:p w14:paraId="2BE4B921" w14:textId="77777777" w:rsidR="00994393" w:rsidRPr="00B56106" w:rsidRDefault="00994393" w:rsidP="00994393">
            <w:pPr>
              <w:rPr>
                <w:rFonts w:ascii="Times New Roman" w:hAnsi="Times New Roman" w:cs="Times New Roman"/>
                <w:sz w:val="18"/>
                <w:szCs w:val="18"/>
              </w:rPr>
            </w:pPr>
            <w:r w:rsidRPr="00B56106">
              <w:rPr>
                <w:rFonts w:ascii="Times New Roman" w:hAnsi="Times New Roman" w:cs="Times New Roman"/>
                <w:sz w:val="18"/>
                <w:szCs w:val="18"/>
              </w:rPr>
              <w:t>4. Skupina – 2 boda</w:t>
            </w:r>
          </w:p>
          <w:p w14:paraId="009EFD16" w14:textId="77777777" w:rsidR="00994393" w:rsidRPr="00B56106" w:rsidRDefault="00994393" w:rsidP="00994393">
            <w:pPr>
              <w:rPr>
                <w:rFonts w:ascii="Times New Roman" w:hAnsi="Times New Roman" w:cs="Times New Roman"/>
                <w:sz w:val="18"/>
                <w:szCs w:val="18"/>
              </w:rPr>
            </w:pPr>
          </w:p>
          <w:p w14:paraId="21D996DC" w14:textId="6EB408CB" w:rsidR="005756F5" w:rsidRPr="00B56106" w:rsidRDefault="005756F5" w:rsidP="00994393">
            <w:pPr>
              <w:rPr>
                <w:rFonts w:ascii="Times New Roman" w:hAnsi="Times New Roman" w:cs="Times New Roman"/>
                <w:sz w:val="18"/>
                <w:szCs w:val="18"/>
              </w:rPr>
            </w:pPr>
          </w:p>
        </w:tc>
        <w:tc>
          <w:tcPr>
            <w:tcW w:w="992" w:type="dxa"/>
            <w:vAlign w:val="center"/>
          </w:tcPr>
          <w:p w14:paraId="337D3F34" w14:textId="0E41D147" w:rsidR="005756F5" w:rsidRPr="00B56106" w:rsidRDefault="00994393" w:rsidP="00726256">
            <w:pPr>
              <w:rPr>
                <w:rFonts w:ascii="Times New Roman" w:hAnsi="Times New Roman" w:cs="Times New Roman"/>
                <w:sz w:val="18"/>
                <w:szCs w:val="18"/>
              </w:rPr>
            </w:pPr>
            <w:r w:rsidRPr="00B56106">
              <w:rPr>
                <w:rFonts w:ascii="Times New Roman" w:hAnsi="Times New Roman" w:cs="Times New Roman"/>
                <w:sz w:val="18"/>
                <w:szCs w:val="18"/>
              </w:rPr>
              <w:t>/ 5 bodova</w:t>
            </w:r>
          </w:p>
        </w:tc>
        <w:tc>
          <w:tcPr>
            <w:tcW w:w="1276" w:type="dxa"/>
            <w:vAlign w:val="center"/>
          </w:tcPr>
          <w:p w14:paraId="5A0A9BBE" w14:textId="178BA8BC" w:rsidR="00994393" w:rsidRPr="00B56106" w:rsidRDefault="00994393" w:rsidP="00B56106">
            <w:pPr>
              <w:rPr>
                <w:rFonts w:ascii="Times New Roman" w:hAnsi="Times New Roman" w:cs="Times New Roman"/>
                <w:sz w:val="18"/>
                <w:szCs w:val="18"/>
              </w:rPr>
            </w:pPr>
            <w:r w:rsidRPr="00B56106">
              <w:rPr>
                <w:rFonts w:ascii="Times New Roman" w:hAnsi="Times New Roman" w:cs="Times New Roman"/>
                <w:sz w:val="18"/>
                <w:szCs w:val="18"/>
              </w:rPr>
              <w:t>Odluka o razvrstavanju jedinica lokalne i područne (regionalne) samouprave prema stupnju razvijenosti (NN, 132/17),</w:t>
            </w:r>
          </w:p>
          <w:p w14:paraId="66EE7A17" w14:textId="7FEB4D89" w:rsidR="005756F5" w:rsidRPr="00B56106" w:rsidRDefault="00994393" w:rsidP="00B56106">
            <w:pPr>
              <w:rPr>
                <w:rFonts w:ascii="Times New Roman" w:hAnsi="Times New Roman" w:cs="Times New Roman"/>
                <w:sz w:val="18"/>
                <w:szCs w:val="18"/>
              </w:rPr>
            </w:pPr>
            <w:r w:rsidRPr="00B56106">
              <w:rPr>
                <w:rFonts w:ascii="Times New Roman" w:hAnsi="Times New Roman" w:cs="Times New Roman"/>
                <w:sz w:val="18"/>
                <w:szCs w:val="18"/>
              </w:rPr>
              <w:t>Prijavni obrazac (navesti poglavlje)</w:t>
            </w:r>
          </w:p>
        </w:tc>
        <w:tc>
          <w:tcPr>
            <w:tcW w:w="1412" w:type="dxa"/>
          </w:tcPr>
          <w:p w14:paraId="65CEBA24" w14:textId="77777777" w:rsidR="005756F5" w:rsidRDefault="005756F5" w:rsidP="00726256">
            <w:pPr>
              <w:rPr>
                <w:rFonts w:ascii="Times New Roman" w:hAnsi="Times New Roman" w:cs="Times New Roman"/>
                <w:b/>
                <w:bCs/>
                <w:sz w:val="24"/>
                <w:szCs w:val="24"/>
              </w:rPr>
            </w:pPr>
          </w:p>
        </w:tc>
      </w:tr>
      <w:tr w:rsidR="005756F5" w14:paraId="31BEA7E3" w14:textId="77777777" w:rsidTr="00494F08">
        <w:tc>
          <w:tcPr>
            <w:tcW w:w="2546" w:type="dxa"/>
            <w:vAlign w:val="center"/>
          </w:tcPr>
          <w:p w14:paraId="6810AC37" w14:textId="642F700E" w:rsidR="00DF5A4E" w:rsidRPr="00DF5A4E" w:rsidRDefault="00DF5A4E" w:rsidP="00DF5A4E">
            <w:pPr>
              <w:jc w:val="both"/>
              <w:rPr>
                <w:rFonts w:ascii="Times New Roman" w:hAnsi="Times New Roman" w:cs="Times New Roman"/>
                <w:sz w:val="18"/>
                <w:szCs w:val="18"/>
              </w:rPr>
            </w:pPr>
            <w:r w:rsidRPr="00DF5A4E">
              <w:rPr>
                <w:rFonts w:ascii="Times New Roman" w:hAnsi="Times New Roman" w:cs="Times New Roman"/>
                <w:b/>
                <w:bCs/>
                <w:sz w:val="18"/>
                <w:szCs w:val="18"/>
              </w:rPr>
              <w:t>1.7.</w:t>
            </w:r>
            <w:r w:rsidRPr="00DF5A4E">
              <w:rPr>
                <w:rFonts w:ascii="Times New Roman" w:hAnsi="Times New Roman" w:cs="Times New Roman"/>
                <w:sz w:val="18"/>
                <w:szCs w:val="18"/>
              </w:rPr>
              <w:t> Dodatne usluge za starije osobe:</w:t>
            </w:r>
          </w:p>
          <w:p w14:paraId="62AB970A" w14:textId="77777777" w:rsidR="00DF5A4E" w:rsidRPr="00DF5A4E" w:rsidRDefault="00DF5A4E" w:rsidP="00DF5A4E">
            <w:pPr>
              <w:jc w:val="both"/>
              <w:rPr>
                <w:rFonts w:ascii="Times New Roman" w:hAnsi="Times New Roman" w:cs="Times New Roman"/>
                <w:sz w:val="18"/>
                <w:szCs w:val="18"/>
              </w:rPr>
            </w:pPr>
            <w:r w:rsidRPr="00DF5A4E">
              <w:rPr>
                <w:rFonts w:ascii="Times New Roman" w:hAnsi="Times New Roman" w:cs="Times New Roman"/>
                <w:sz w:val="18"/>
                <w:szCs w:val="18"/>
              </w:rPr>
              <w:t xml:space="preserve">i) osigurana primarna zdravstvena zaštita dodavanjem prostora za liječnika obiteljske medicine; </w:t>
            </w:r>
          </w:p>
          <w:p w14:paraId="72D7DA06" w14:textId="0AEAA76D" w:rsidR="005756F5" w:rsidRPr="00494F08" w:rsidRDefault="00DF5A4E" w:rsidP="00DF5A4E">
            <w:pPr>
              <w:jc w:val="both"/>
              <w:rPr>
                <w:rFonts w:ascii="Times New Roman" w:hAnsi="Times New Roman" w:cs="Times New Roman"/>
                <w:b/>
                <w:bCs/>
                <w:sz w:val="18"/>
                <w:szCs w:val="18"/>
              </w:rPr>
            </w:pPr>
            <w:r w:rsidRPr="00DF5A4E">
              <w:rPr>
                <w:rFonts w:ascii="Times New Roman" w:hAnsi="Times New Roman" w:cs="Times New Roman"/>
                <w:sz w:val="18"/>
                <w:szCs w:val="18"/>
              </w:rPr>
              <w:t>ii) zaseban odjel za smještaj osoba s Alzheimerom i drugim demencijama</w:t>
            </w:r>
          </w:p>
        </w:tc>
        <w:tc>
          <w:tcPr>
            <w:tcW w:w="2836" w:type="dxa"/>
            <w:vAlign w:val="center"/>
          </w:tcPr>
          <w:p w14:paraId="65AE67BF" w14:textId="71E68963" w:rsidR="0089538A" w:rsidRDefault="0089538A" w:rsidP="0089538A">
            <w:pPr>
              <w:jc w:val="both"/>
              <w:rPr>
                <w:rFonts w:ascii="Times New Roman" w:hAnsi="Times New Roman" w:cs="Times New Roman"/>
                <w:sz w:val="18"/>
                <w:szCs w:val="18"/>
              </w:rPr>
            </w:pPr>
            <w:r w:rsidRPr="0089538A">
              <w:rPr>
                <w:rFonts w:ascii="Times New Roman" w:hAnsi="Times New Roman" w:cs="Times New Roman"/>
                <w:sz w:val="18"/>
                <w:szCs w:val="18"/>
              </w:rPr>
              <w:t>Osiguranje primarne zdravstvene zaštite osiguravanjem prostora za liječnika obiteljske medicine – 5 bodova</w:t>
            </w:r>
          </w:p>
          <w:p w14:paraId="34318404" w14:textId="77777777" w:rsidR="0089538A" w:rsidRPr="0089538A" w:rsidRDefault="0089538A" w:rsidP="0089538A">
            <w:pPr>
              <w:jc w:val="both"/>
              <w:rPr>
                <w:rFonts w:ascii="Times New Roman" w:hAnsi="Times New Roman" w:cs="Times New Roman"/>
                <w:sz w:val="18"/>
                <w:szCs w:val="18"/>
              </w:rPr>
            </w:pPr>
          </w:p>
          <w:p w14:paraId="5DD41BD4" w14:textId="71731029" w:rsidR="005756F5" w:rsidRPr="00494F08" w:rsidRDefault="0089538A" w:rsidP="0089538A">
            <w:pPr>
              <w:jc w:val="both"/>
              <w:rPr>
                <w:rFonts w:ascii="Times New Roman" w:hAnsi="Times New Roman" w:cs="Times New Roman"/>
                <w:sz w:val="18"/>
                <w:szCs w:val="18"/>
              </w:rPr>
            </w:pPr>
            <w:r w:rsidRPr="0089538A">
              <w:rPr>
                <w:rFonts w:ascii="Times New Roman" w:hAnsi="Times New Roman" w:cs="Times New Roman"/>
                <w:sz w:val="18"/>
                <w:szCs w:val="18"/>
              </w:rPr>
              <w:t>Zaseban odjel za smještaj osoba s Alzheimerom i drugim oblicima demencije – 15 bodova</w:t>
            </w:r>
          </w:p>
        </w:tc>
        <w:tc>
          <w:tcPr>
            <w:tcW w:w="992" w:type="dxa"/>
            <w:vAlign w:val="center"/>
          </w:tcPr>
          <w:p w14:paraId="2D3C7367" w14:textId="6AAEC647" w:rsidR="005756F5" w:rsidRPr="00494F08" w:rsidRDefault="00F41FE3" w:rsidP="00726256">
            <w:pPr>
              <w:rPr>
                <w:rFonts w:ascii="Times New Roman" w:hAnsi="Times New Roman" w:cs="Times New Roman"/>
                <w:sz w:val="18"/>
                <w:szCs w:val="18"/>
              </w:rPr>
            </w:pPr>
            <w:r w:rsidRPr="00F41FE3">
              <w:rPr>
                <w:rFonts w:ascii="Times New Roman" w:hAnsi="Times New Roman" w:cs="Times New Roman"/>
                <w:sz w:val="18"/>
                <w:szCs w:val="18"/>
              </w:rPr>
              <w:t>/ 20 bodova</w:t>
            </w:r>
          </w:p>
        </w:tc>
        <w:tc>
          <w:tcPr>
            <w:tcW w:w="1276" w:type="dxa"/>
            <w:vAlign w:val="center"/>
          </w:tcPr>
          <w:p w14:paraId="2A8B8B39" w14:textId="16D6E268" w:rsidR="00437AD9" w:rsidRPr="00437AD9" w:rsidRDefault="00437AD9" w:rsidP="00437AD9">
            <w:pPr>
              <w:rPr>
                <w:rFonts w:ascii="Times New Roman" w:hAnsi="Times New Roman" w:cs="Times New Roman"/>
                <w:sz w:val="18"/>
                <w:szCs w:val="18"/>
              </w:rPr>
            </w:pPr>
          </w:p>
          <w:p w14:paraId="4668E56B" w14:textId="5AB5F646" w:rsidR="00437AD9" w:rsidRPr="00437AD9" w:rsidRDefault="00437AD9" w:rsidP="00437AD9">
            <w:pPr>
              <w:rPr>
                <w:rFonts w:ascii="Times New Roman" w:hAnsi="Times New Roman" w:cs="Times New Roman"/>
                <w:sz w:val="18"/>
                <w:szCs w:val="18"/>
              </w:rPr>
            </w:pPr>
            <w:r w:rsidRPr="00437AD9">
              <w:rPr>
                <w:rFonts w:ascii="Times New Roman" w:hAnsi="Times New Roman" w:cs="Times New Roman"/>
                <w:sz w:val="18"/>
                <w:szCs w:val="18"/>
              </w:rPr>
              <w:t>Prijavni obrazac (navesti poglavlje)</w:t>
            </w:r>
            <w:r>
              <w:rPr>
                <w:rFonts w:ascii="Times New Roman" w:hAnsi="Times New Roman" w:cs="Times New Roman"/>
                <w:sz w:val="18"/>
                <w:szCs w:val="18"/>
              </w:rPr>
              <w:t>,</w:t>
            </w:r>
          </w:p>
          <w:p w14:paraId="4136204C" w14:textId="77777777" w:rsidR="00437AD9" w:rsidRPr="00437AD9" w:rsidRDefault="00437AD9" w:rsidP="00437AD9">
            <w:pPr>
              <w:rPr>
                <w:rFonts w:ascii="Times New Roman" w:hAnsi="Times New Roman" w:cs="Times New Roman"/>
                <w:sz w:val="18"/>
                <w:szCs w:val="18"/>
              </w:rPr>
            </w:pPr>
            <w:r w:rsidRPr="00437AD9">
              <w:rPr>
                <w:rFonts w:ascii="Times New Roman" w:hAnsi="Times New Roman" w:cs="Times New Roman"/>
                <w:sz w:val="18"/>
                <w:szCs w:val="18"/>
              </w:rPr>
              <w:t xml:space="preserve">Glavni projekt </w:t>
            </w:r>
          </w:p>
          <w:p w14:paraId="0323F2AA" w14:textId="4CB87038" w:rsidR="005756F5" w:rsidRPr="00494F08" w:rsidRDefault="005756F5" w:rsidP="00437AD9">
            <w:pPr>
              <w:rPr>
                <w:rFonts w:ascii="Times New Roman" w:hAnsi="Times New Roman" w:cs="Times New Roman"/>
                <w:sz w:val="18"/>
                <w:szCs w:val="18"/>
              </w:rPr>
            </w:pPr>
          </w:p>
        </w:tc>
        <w:tc>
          <w:tcPr>
            <w:tcW w:w="1412" w:type="dxa"/>
          </w:tcPr>
          <w:p w14:paraId="152118BC" w14:textId="77777777" w:rsidR="005756F5" w:rsidRDefault="005756F5" w:rsidP="00726256">
            <w:pPr>
              <w:rPr>
                <w:rFonts w:ascii="Times New Roman" w:hAnsi="Times New Roman" w:cs="Times New Roman"/>
                <w:b/>
                <w:bCs/>
                <w:sz w:val="24"/>
                <w:szCs w:val="24"/>
              </w:rPr>
            </w:pPr>
          </w:p>
        </w:tc>
      </w:tr>
      <w:tr w:rsidR="00437AD9" w14:paraId="591D41B3" w14:textId="77777777" w:rsidTr="00E10CA1">
        <w:tc>
          <w:tcPr>
            <w:tcW w:w="9062" w:type="dxa"/>
            <w:gridSpan w:val="5"/>
            <w:vAlign w:val="center"/>
          </w:tcPr>
          <w:p w14:paraId="3AB8A84C" w14:textId="1DEE6EA6" w:rsidR="00437AD9" w:rsidRPr="00437AD9" w:rsidRDefault="00437AD9" w:rsidP="00437AD9">
            <w:pPr>
              <w:jc w:val="center"/>
              <w:rPr>
                <w:rFonts w:ascii="Times New Roman" w:hAnsi="Times New Roman" w:cs="Times New Roman"/>
                <w:b/>
                <w:bCs/>
                <w:sz w:val="24"/>
                <w:szCs w:val="24"/>
              </w:rPr>
            </w:pPr>
            <w:r w:rsidRPr="00437AD9">
              <w:rPr>
                <w:rFonts w:ascii="Times New Roman" w:hAnsi="Times New Roman" w:cs="Times New Roman"/>
                <w:b/>
                <w:bCs/>
                <w:sz w:val="20"/>
                <w:szCs w:val="20"/>
              </w:rPr>
              <w:t>UKUPNO / 100 bodova</w:t>
            </w:r>
          </w:p>
        </w:tc>
      </w:tr>
    </w:tbl>
    <w:p w14:paraId="5A180D40" w14:textId="496A9D86" w:rsidR="00C24E67" w:rsidRPr="00C24E67" w:rsidRDefault="00C24E67" w:rsidP="00DC6B79">
      <w:pPr>
        <w:rPr>
          <w:rFonts w:ascii="Times New Roman" w:hAnsi="Times New Roman" w:cs="Times New Roman"/>
          <w:b/>
          <w:bCs/>
          <w:sz w:val="24"/>
          <w:szCs w:val="24"/>
        </w:rPr>
      </w:pPr>
    </w:p>
    <w:tbl>
      <w:tblPr>
        <w:tblpPr w:leftFromText="180" w:rightFromText="180" w:vertAnchor="text" w:horzAnchor="page" w:tblpXSpec="center" w:tblpY="33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696"/>
        <w:gridCol w:w="1589"/>
        <w:gridCol w:w="2073"/>
      </w:tblGrid>
      <w:tr w:rsidR="0063454B" w:rsidRPr="00CD5CF4" w14:paraId="3D898087" w14:textId="77777777" w:rsidTr="006D7A41">
        <w:tc>
          <w:tcPr>
            <w:tcW w:w="572" w:type="dxa"/>
          </w:tcPr>
          <w:p w14:paraId="38081228"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Br.</w:t>
            </w:r>
          </w:p>
        </w:tc>
        <w:tc>
          <w:tcPr>
            <w:tcW w:w="4696" w:type="dxa"/>
          </w:tcPr>
          <w:p w14:paraId="28AD479F" w14:textId="38C81220"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 xml:space="preserve">Pitanja za </w:t>
            </w:r>
            <w:r>
              <w:rPr>
                <w:rFonts w:ascii="Times New Roman" w:eastAsia="Times New Roman" w:hAnsi="Times New Roman" w:cs="Times New Roman"/>
                <w:b/>
                <w:sz w:val="24"/>
                <w:szCs w:val="24"/>
              </w:rPr>
              <w:t xml:space="preserve">provjeru prihvatljivosti </w:t>
            </w:r>
            <w:r w:rsidR="00DB4D5B">
              <w:rPr>
                <w:rFonts w:ascii="Times New Roman" w:eastAsia="Times New Roman" w:hAnsi="Times New Roman" w:cs="Times New Roman"/>
                <w:b/>
                <w:sz w:val="24"/>
                <w:szCs w:val="24"/>
              </w:rPr>
              <w:t>izdataka</w:t>
            </w:r>
          </w:p>
        </w:tc>
        <w:tc>
          <w:tcPr>
            <w:tcW w:w="1589" w:type="dxa"/>
          </w:tcPr>
          <w:p w14:paraId="1AA1765B"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Prva provjera</w:t>
            </w:r>
          </w:p>
          <w:p w14:paraId="3F46417F"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sz w:val="24"/>
                <w:szCs w:val="24"/>
              </w:rPr>
              <w:t>(Da/Ne)</w:t>
            </w:r>
          </w:p>
        </w:tc>
        <w:tc>
          <w:tcPr>
            <w:tcW w:w="2073" w:type="dxa"/>
          </w:tcPr>
          <w:p w14:paraId="054B8712" w14:textId="77777777" w:rsidR="0063454B" w:rsidRPr="00CD5CF4" w:rsidRDefault="0063454B" w:rsidP="006D7A41">
            <w:pPr>
              <w:spacing w:after="0" w:line="240" w:lineRule="auto"/>
              <w:jc w:val="center"/>
              <w:rPr>
                <w:rFonts w:ascii="Times New Roman" w:eastAsia="Times New Roman" w:hAnsi="Times New Roman" w:cs="Times New Roman"/>
                <w:b/>
                <w:sz w:val="24"/>
                <w:szCs w:val="24"/>
              </w:rPr>
            </w:pPr>
            <w:r w:rsidRPr="00CD5CF4">
              <w:rPr>
                <w:rFonts w:ascii="Times New Roman" w:eastAsia="Times New Roman" w:hAnsi="Times New Roman" w:cs="Times New Roman"/>
                <w:b/>
                <w:sz w:val="24"/>
                <w:szCs w:val="24"/>
              </w:rPr>
              <w:t>Poslije zahtjeva</w:t>
            </w:r>
            <w:r w:rsidRPr="00CD5CF4">
              <w:rPr>
                <w:rFonts w:ascii="Times New Roman" w:eastAsia="Times New Roman" w:hAnsi="Times New Roman" w:cs="Times New Roman"/>
                <w:sz w:val="24"/>
                <w:szCs w:val="24"/>
              </w:rPr>
              <w:t xml:space="preserve"> </w:t>
            </w:r>
            <w:r w:rsidRPr="00CD5CF4">
              <w:rPr>
                <w:rFonts w:ascii="Times New Roman" w:eastAsia="Times New Roman" w:hAnsi="Times New Roman" w:cs="Times New Roman"/>
                <w:b/>
                <w:sz w:val="24"/>
                <w:szCs w:val="24"/>
              </w:rPr>
              <w:t>za pojašnjenjima</w:t>
            </w:r>
            <w:r w:rsidRPr="00CD5CF4">
              <w:rPr>
                <w:rFonts w:ascii="Times New Roman" w:eastAsia="Times New Roman" w:hAnsi="Times New Roman" w:cs="Times New Roman"/>
                <w:sz w:val="24"/>
                <w:szCs w:val="24"/>
              </w:rPr>
              <w:t xml:space="preserve"> (Da/Ne)</w:t>
            </w:r>
          </w:p>
        </w:tc>
      </w:tr>
      <w:tr w:rsidR="0063454B" w:rsidRPr="00CD5CF4" w14:paraId="24009F7E" w14:textId="77777777" w:rsidTr="006D7A41">
        <w:trPr>
          <w:trHeight w:val="759"/>
        </w:trPr>
        <w:tc>
          <w:tcPr>
            <w:tcW w:w="572" w:type="dxa"/>
          </w:tcPr>
          <w:p w14:paraId="5F147D5A" w14:textId="77777777" w:rsidR="0063454B" w:rsidRPr="00CD5CF4" w:rsidRDefault="0063454B" w:rsidP="006D7A41">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1.</w:t>
            </w:r>
          </w:p>
        </w:tc>
        <w:tc>
          <w:tcPr>
            <w:tcW w:w="4696" w:type="dxa"/>
          </w:tcPr>
          <w:p w14:paraId="00169279" w14:textId="5D7298B6" w:rsidR="0063454B" w:rsidRDefault="00D8591E" w:rsidP="006D7A41">
            <w:pPr>
              <w:spacing w:after="0"/>
              <w:jc w:val="both"/>
              <w:rPr>
                <w:rFonts w:ascii="Times New Roman" w:eastAsia="Cambria" w:hAnsi="Times New Roman" w:cs="Times New Roman"/>
                <w:bCs/>
                <w:iCs/>
                <w:sz w:val="24"/>
                <w:szCs w:val="24"/>
              </w:rPr>
            </w:pPr>
            <w:r>
              <w:rPr>
                <w:rFonts w:ascii="Times New Roman" w:eastAsia="Cambria" w:hAnsi="Times New Roman" w:cs="Times New Roman"/>
                <w:bCs/>
                <w:iCs/>
                <w:sz w:val="24"/>
                <w:szCs w:val="24"/>
              </w:rPr>
              <w:t>Izdaci su u skladu s uvjetima prim</w:t>
            </w:r>
            <w:r w:rsidR="007C6034">
              <w:rPr>
                <w:rFonts w:ascii="Times New Roman" w:eastAsia="Cambria" w:hAnsi="Times New Roman" w:cs="Times New Roman"/>
                <w:bCs/>
                <w:iCs/>
                <w:sz w:val="24"/>
                <w:szCs w:val="24"/>
              </w:rPr>
              <w:t>jenjivima na predmetnu dodjelu.</w:t>
            </w:r>
          </w:p>
          <w:p w14:paraId="10595483" w14:textId="77777777" w:rsidR="007C6034" w:rsidRDefault="007C6034" w:rsidP="006D7A41">
            <w:pPr>
              <w:spacing w:after="0"/>
              <w:jc w:val="both"/>
              <w:rPr>
                <w:rFonts w:ascii="Times New Roman" w:eastAsia="Cambria" w:hAnsi="Times New Roman" w:cs="Times New Roman"/>
                <w:bCs/>
                <w:iCs/>
                <w:sz w:val="24"/>
                <w:szCs w:val="24"/>
              </w:rPr>
            </w:pPr>
          </w:p>
          <w:p w14:paraId="3019DC62" w14:textId="3730790F" w:rsidR="007C6034" w:rsidRPr="007C6034" w:rsidRDefault="007C6034" w:rsidP="006D7A41">
            <w:pPr>
              <w:spacing w:after="0"/>
              <w:jc w:val="both"/>
              <w:rPr>
                <w:rFonts w:ascii="Times New Roman" w:eastAsia="Cambria" w:hAnsi="Times New Roman" w:cs="Times New Roman"/>
                <w:bCs/>
                <w:i/>
                <w:sz w:val="24"/>
                <w:szCs w:val="24"/>
              </w:rPr>
            </w:pPr>
            <w:r w:rsidRPr="007C6034">
              <w:rPr>
                <w:rFonts w:ascii="Times New Roman" w:eastAsia="Cambria" w:hAnsi="Times New Roman" w:cs="Times New Roman"/>
                <w:bCs/>
                <w:i/>
                <w:sz w:val="24"/>
                <w:szCs w:val="24"/>
              </w:rPr>
              <w:t>Izvor provjere: Prijavni obrazac</w:t>
            </w:r>
            <w:r w:rsidR="00C23664">
              <w:rPr>
                <w:rFonts w:ascii="Times New Roman" w:eastAsia="Cambria" w:hAnsi="Times New Roman" w:cs="Times New Roman"/>
                <w:bCs/>
                <w:i/>
                <w:sz w:val="24"/>
                <w:szCs w:val="24"/>
              </w:rPr>
              <w:t>, ostala dostavljena dokumentacija</w:t>
            </w:r>
          </w:p>
        </w:tc>
        <w:tc>
          <w:tcPr>
            <w:tcW w:w="1589" w:type="dxa"/>
          </w:tcPr>
          <w:p w14:paraId="6B286AA6"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08905459"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r w:rsidR="0063454B" w:rsidRPr="00CD5CF4" w14:paraId="49FAEF90" w14:textId="77777777" w:rsidTr="006D7A41">
        <w:trPr>
          <w:trHeight w:val="541"/>
        </w:trPr>
        <w:tc>
          <w:tcPr>
            <w:tcW w:w="572" w:type="dxa"/>
          </w:tcPr>
          <w:p w14:paraId="46F3715A" w14:textId="77777777" w:rsidR="0063454B" w:rsidRPr="00CD5CF4" w:rsidRDefault="0063454B" w:rsidP="006D7A41">
            <w:pPr>
              <w:spacing w:after="0" w:line="240" w:lineRule="auto"/>
              <w:rPr>
                <w:rFonts w:ascii="Times New Roman" w:eastAsia="Times New Roman" w:hAnsi="Times New Roman" w:cs="Times New Roman"/>
                <w:sz w:val="24"/>
                <w:szCs w:val="24"/>
              </w:rPr>
            </w:pPr>
            <w:r w:rsidRPr="00CD5CF4">
              <w:rPr>
                <w:rFonts w:ascii="Times New Roman" w:eastAsia="Times New Roman" w:hAnsi="Times New Roman" w:cs="Times New Roman"/>
                <w:sz w:val="24"/>
                <w:szCs w:val="24"/>
              </w:rPr>
              <w:t>2.</w:t>
            </w:r>
          </w:p>
        </w:tc>
        <w:tc>
          <w:tcPr>
            <w:tcW w:w="4696" w:type="dxa"/>
          </w:tcPr>
          <w:p w14:paraId="581CFD53" w14:textId="77777777" w:rsidR="0063454B" w:rsidRDefault="00971C58" w:rsidP="006D7A41">
            <w:pPr>
              <w:tabs>
                <w:tab w:val="left" w:pos="0"/>
              </w:tabs>
              <w:jc w:val="both"/>
              <w:rPr>
                <w:rFonts w:ascii="Times New Roman" w:eastAsia="Cambria" w:hAnsi="Times New Roman" w:cs="Times New Roman"/>
                <w:bCs/>
                <w:iCs/>
                <w:sz w:val="24"/>
                <w:szCs w:val="24"/>
              </w:rPr>
            </w:pPr>
            <w:r w:rsidRPr="00971C58">
              <w:rPr>
                <w:rFonts w:ascii="Times New Roman" w:eastAsia="Cambria" w:hAnsi="Times New Roman" w:cs="Times New Roman"/>
                <w:bCs/>
                <w:iCs/>
                <w:sz w:val="24"/>
                <w:szCs w:val="24"/>
              </w:rPr>
              <w:t>Nakon provedenog postupka provjere prihvatljivosti izdataka odnosno, po potrebi isključivanja neprihvatljivih izdataka, svrha projekta nije ugrožena.</w:t>
            </w:r>
          </w:p>
          <w:p w14:paraId="0450559A" w14:textId="6E3AFBC5" w:rsidR="000D5DBB" w:rsidRPr="00CD5CF4" w:rsidRDefault="000D5DBB" w:rsidP="006D7A41">
            <w:pPr>
              <w:tabs>
                <w:tab w:val="left" w:pos="0"/>
              </w:tabs>
              <w:jc w:val="both"/>
              <w:rPr>
                <w:rFonts w:ascii="Times New Roman" w:eastAsia="Cambria" w:hAnsi="Times New Roman" w:cs="Times New Roman"/>
                <w:bCs/>
                <w:iCs/>
                <w:sz w:val="24"/>
                <w:szCs w:val="24"/>
              </w:rPr>
            </w:pPr>
            <w:r w:rsidRPr="007C6034">
              <w:rPr>
                <w:rFonts w:ascii="Times New Roman" w:eastAsia="Cambria" w:hAnsi="Times New Roman" w:cs="Times New Roman"/>
                <w:bCs/>
                <w:i/>
                <w:sz w:val="24"/>
                <w:szCs w:val="24"/>
              </w:rPr>
              <w:t>Izvor provjere: Prijavni obrazac</w:t>
            </w:r>
            <w:r w:rsidR="00C23664">
              <w:rPr>
                <w:rFonts w:ascii="Times New Roman" w:eastAsia="Cambria" w:hAnsi="Times New Roman" w:cs="Times New Roman"/>
                <w:bCs/>
                <w:i/>
                <w:sz w:val="24"/>
                <w:szCs w:val="24"/>
              </w:rPr>
              <w:t>,  ostala dostavljena dokumentacija</w:t>
            </w:r>
          </w:p>
        </w:tc>
        <w:tc>
          <w:tcPr>
            <w:tcW w:w="1589" w:type="dxa"/>
          </w:tcPr>
          <w:p w14:paraId="18F0A880"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637CE8C6"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r w:rsidR="0063454B" w:rsidRPr="00CD5CF4" w14:paraId="6568B624" w14:textId="77777777" w:rsidTr="006D7A41">
        <w:trPr>
          <w:trHeight w:val="541"/>
        </w:trPr>
        <w:tc>
          <w:tcPr>
            <w:tcW w:w="572" w:type="dxa"/>
          </w:tcPr>
          <w:p w14:paraId="3AC535EA" w14:textId="77777777" w:rsidR="0063454B" w:rsidRPr="00CD5CF4" w:rsidRDefault="0063454B" w:rsidP="006D7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96" w:type="dxa"/>
          </w:tcPr>
          <w:p w14:paraId="672EDB1E" w14:textId="77777777" w:rsidR="0063454B" w:rsidRDefault="0042097A" w:rsidP="006D7A41">
            <w:pPr>
              <w:tabs>
                <w:tab w:val="left" w:pos="0"/>
              </w:tabs>
              <w:jc w:val="both"/>
              <w:rPr>
                <w:rFonts w:ascii="Times New Roman" w:eastAsia="Cambria" w:hAnsi="Times New Roman" w:cs="Times New Roman"/>
                <w:bCs/>
                <w:iCs/>
                <w:sz w:val="24"/>
                <w:szCs w:val="24"/>
              </w:rPr>
            </w:pPr>
            <w:r w:rsidRPr="000D5DBB">
              <w:rPr>
                <w:rFonts w:ascii="Times New Roman" w:eastAsia="Cambria" w:hAnsi="Times New Roman" w:cs="Times New Roman"/>
                <w:bCs/>
                <w:iCs/>
                <w:sz w:val="24"/>
                <w:szCs w:val="24"/>
              </w:rPr>
              <w:t>Ako je primjenjivo, nakon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p w14:paraId="5DA573E5" w14:textId="2CAAEE95" w:rsidR="000D5DBB" w:rsidRPr="000D5DBB" w:rsidRDefault="000D5DBB" w:rsidP="006D7A41">
            <w:pPr>
              <w:tabs>
                <w:tab w:val="left" w:pos="0"/>
              </w:tabs>
              <w:jc w:val="both"/>
              <w:rPr>
                <w:rFonts w:ascii="Times New Roman" w:eastAsia="Cambria" w:hAnsi="Times New Roman" w:cs="Times New Roman"/>
                <w:b/>
                <w:iCs/>
                <w:sz w:val="24"/>
                <w:szCs w:val="24"/>
              </w:rPr>
            </w:pPr>
            <w:r w:rsidRPr="007C6034">
              <w:rPr>
                <w:rFonts w:ascii="Times New Roman" w:eastAsia="Cambria" w:hAnsi="Times New Roman" w:cs="Times New Roman"/>
                <w:bCs/>
                <w:i/>
                <w:sz w:val="24"/>
                <w:szCs w:val="24"/>
              </w:rPr>
              <w:t>Izvor provjere: Prijavni obrazac</w:t>
            </w:r>
            <w:r w:rsidR="00E34CAE">
              <w:rPr>
                <w:rFonts w:ascii="Times New Roman" w:eastAsia="Cambria" w:hAnsi="Times New Roman" w:cs="Times New Roman"/>
                <w:bCs/>
                <w:i/>
                <w:sz w:val="24"/>
                <w:szCs w:val="24"/>
              </w:rPr>
              <w:t>,  ostala dostavljena dokumentacija</w:t>
            </w:r>
          </w:p>
        </w:tc>
        <w:tc>
          <w:tcPr>
            <w:tcW w:w="1589" w:type="dxa"/>
          </w:tcPr>
          <w:p w14:paraId="2F5BFAF3" w14:textId="77777777" w:rsidR="0063454B" w:rsidRPr="00CD5CF4" w:rsidRDefault="0063454B" w:rsidP="006D7A41">
            <w:pPr>
              <w:spacing w:after="0" w:line="240" w:lineRule="auto"/>
              <w:rPr>
                <w:rFonts w:ascii="Times New Roman" w:eastAsia="Times New Roman" w:hAnsi="Times New Roman" w:cs="Times New Roman"/>
                <w:sz w:val="24"/>
                <w:szCs w:val="24"/>
              </w:rPr>
            </w:pPr>
          </w:p>
        </w:tc>
        <w:tc>
          <w:tcPr>
            <w:tcW w:w="2073" w:type="dxa"/>
          </w:tcPr>
          <w:p w14:paraId="76B6FF2F" w14:textId="77777777" w:rsidR="0063454B" w:rsidRPr="00CD5CF4" w:rsidRDefault="0063454B" w:rsidP="006D7A41">
            <w:pPr>
              <w:spacing w:after="0" w:line="240" w:lineRule="auto"/>
              <w:rPr>
                <w:rFonts w:ascii="Times New Roman" w:eastAsia="Times New Roman" w:hAnsi="Times New Roman" w:cs="Times New Roman"/>
                <w:sz w:val="24"/>
                <w:szCs w:val="24"/>
              </w:rPr>
            </w:pPr>
          </w:p>
        </w:tc>
      </w:tr>
    </w:tbl>
    <w:p w14:paraId="7D258FAC" w14:textId="2505B305" w:rsidR="00F2545D" w:rsidRDefault="00F2545D" w:rsidP="00DC6B79">
      <w:pPr>
        <w:rPr>
          <w:rFonts w:ascii="Times New Roman" w:hAnsi="Times New Roman" w:cs="Times New Roman"/>
          <w:b/>
          <w:bCs/>
          <w:sz w:val="28"/>
          <w:szCs w:val="28"/>
        </w:rPr>
      </w:pPr>
    </w:p>
    <w:p w14:paraId="648CA272" w14:textId="77777777" w:rsidR="00E55F9A" w:rsidRPr="0015109F" w:rsidRDefault="00E55F9A" w:rsidP="00DC6B79">
      <w:pPr>
        <w:rPr>
          <w:rFonts w:ascii="Times New Roman" w:hAnsi="Times New Roman" w:cs="Times New Roman"/>
          <w:b/>
          <w:bCs/>
          <w:sz w:val="28"/>
          <w:szCs w:val="28"/>
        </w:rPr>
      </w:pPr>
    </w:p>
    <w:sectPr w:rsidR="00E55F9A" w:rsidRPr="0015109F" w:rsidSect="001510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DBBF" w14:textId="77777777" w:rsidR="000E361E" w:rsidRDefault="000E361E" w:rsidP="0015109F">
      <w:pPr>
        <w:spacing w:after="0" w:line="240" w:lineRule="auto"/>
      </w:pPr>
      <w:r>
        <w:separator/>
      </w:r>
    </w:p>
  </w:endnote>
  <w:endnote w:type="continuationSeparator" w:id="0">
    <w:p w14:paraId="49D1436D" w14:textId="77777777" w:rsidR="000E361E" w:rsidRDefault="000E361E" w:rsidP="0015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7657" w14:textId="77777777" w:rsidR="000E361E" w:rsidRDefault="000E361E" w:rsidP="0015109F">
      <w:pPr>
        <w:spacing w:after="0" w:line="240" w:lineRule="auto"/>
      </w:pPr>
      <w:r>
        <w:separator/>
      </w:r>
    </w:p>
  </w:footnote>
  <w:footnote w:type="continuationSeparator" w:id="0">
    <w:p w14:paraId="08BB7E66" w14:textId="77777777" w:rsidR="000E361E" w:rsidRDefault="000E361E" w:rsidP="0015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D43" w14:textId="59830D9F" w:rsidR="0015109F" w:rsidRDefault="0015109F">
    <w:pPr>
      <w:pStyle w:val="Zaglavlje"/>
    </w:pPr>
    <w:r>
      <w:rPr>
        <w:noProof/>
      </w:rPr>
      <w:drawing>
        <wp:inline distT="0" distB="0" distL="0" distR="0" wp14:anchorId="13AE6D1F" wp14:editId="259D085E">
          <wp:extent cx="1847215" cy="445135"/>
          <wp:effectExtent l="0" t="0" r="635" b="0"/>
          <wp:docPr id="9" name="Slika 1"/>
          <wp:cNvGraphicFramePr/>
          <a:graphic xmlns:a="http://schemas.openxmlformats.org/drawingml/2006/main">
            <a:graphicData uri="http://schemas.openxmlformats.org/drawingml/2006/picture">
              <pic:pic xmlns:pic="http://schemas.openxmlformats.org/drawingml/2006/picture">
                <pic:nvPicPr>
                  <pic:cNvPr id="9"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F1"/>
    <w:multiLevelType w:val="hybridMultilevel"/>
    <w:tmpl w:val="9998F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F74451"/>
    <w:multiLevelType w:val="hybridMultilevel"/>
    <w:tmpl w:val="9318A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B540B9"/>
    <w:multiLevelType w:val="hybridMultilevel"/>
    <w:tmpl w:val="62640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68205039">
    <w:abstractNumId w:val="1"/>
  </w:num>
  <w:num w:numId="2" w16cid:durableId="152526904">
    <w:abstractNumId w:val="2"/>
  </w:num>
  <w:num w:numId="3" w16cid:durableId="200678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9F"/>
    <w:rsid w:val="000037C5"/>
    <w:rsid w:val="00022F95"/>
    <w:rsid w:val="00033039"/>
    <w:rsid w:val="00034401"/>
    <w:rsid w:val="000671A9"/>
    <w:rsid w:val="00070D4D"/>
    <w:rsid w:val="00092AFC"/>
    <w:rsid w:val="000A3B04"/>
    <w:rsid w:val="000A7EF9"/>
    <w:rsid w:val="000B6DF2"/>
    <w:rsid w:val="000D5DBB"/>
    <w:rsid w:val="000E361E"/>
    <w:rsid w:val="000E4588"/>
    <w:rsid w:val="00130853"/>
    <w:rsid w:val="00133A12"/>
    <w:rsid w:val="0015109F"/>
    <w:rsid w:val="00187813"/>
    <w:rsid w:val="001A3FB1"/>
    <w:rsid w:val="001D51FB"/>
    <w:rsid w:val="00205AE7"/>
    <w:rsid w:val="00214C99"/>
    <w:rsid w:val="00280213"/>
    <w:rsid w:val="002C2D32"/>
    <w:rsid w:val="002E6719"/>
    <w:rsid w:val="00311189"/>
    <w:rsid w:val="00311FAA"/>
    <w:rsid w:val="00317C33"/>
    <w:rsid w:val="003257AD"/>
    <w:rsid w:val="00351415"/>
    <w:rsid w:val="00365120"/>
    <w:rsid w:val="00374973"/>
    <w:rsid w:val="00383E58"/>
    <w:rsid w:val="003B21D7"/>
    <w:rsid w:val="003C156D"/>
    <w:rsid w:val="003C2350"/>
    <w:rsid w:val="0041108F"/>
    <w:rsid w:val="0042097A"/>
    <w:rsid w:val="004220F1"/>
    <w:rsid w:val="004367C6"/>
    <w:rsid w:val="00437AD9"/>
    <w:rsid w:val="00447EAD"/>
    <w:rsid w:val="004514A5"/>
    <w:rsid w:val="00464D3F"/>
    <w:rsid w:val="00480060"/>
    <w:rsid w:val="00494F08"/>
    <w:rsid w:val="005017C2"/>
    <w:rsid w:val="00506151"/>
    <w:rsid w:val="00521852"/>
    <w:rsid w:val="00563926"/>
    <w:rsid w:val="00563AC9"/>
    <w:rsid w:val="005663B3"/>
    <w:rsid w:val="005715A3"/>
    <w:rsid w:val="005756F5"/>
    <w:rsid w:val="00593426"/>
    <w:rsid w:val="0059482F"/>
    <w:rsid w:val="00594F78"/>
    <w:rsid w:val="005B12DB"/>
    <w:rsid w:val="005B3BDA"/>
    <w:rsid w:val="005B6C42"/>
    <w:rsid w:val="005E520D"/>
    <w:rsid w:val="00604EDB"/>
    <w:rsid w:val="0060501E"/>
    <w:rsid w:val="006263A7"/>
    <w:rsid w:val="0063454B"/>
    <w:rsid w:val="0063743E"/>
    <w:rsid w:val="00650556"/>
    <w:rsid w:val="00663E4F"/>
    <w:rsid w:val="006821D9"/>
    <w:rsid w:val="00686B89"/>
    <w:rsid w:val="00687E64"/>
    <w:rsid w:val="006900E1"/>
    <w:rsid w:val="0070384A"/>
    <w:rsid w:val="00726256"/>
    <w:rsid w:val="00782BF5"/>
    <w:rsid w:val="007A4FCE"/>
    <w:rsid w:val="007A514A"/>
    <w:rsid w:val="007C6034"/>
    <w:rsid w:val="007F421C"/>
    <w:rsid w:val="007F6097"/>
    <w:rsid w:val="00803944"/>
    <w:rsid w:val="008131B3"/>
    <w:rsid w:val="00815C18"/>
    <w:rsid w:val="00836F7C"/>
    <w:rsid w:val="00870663"/>
    <w:rsid w:val="00871848"/>
    <w:rsid w:val="00884C05"/>
    <w:rsid w:val="0089538A"/>
    <w:rsid w:val="008E461E"/>
    <w:rsid w:val="008F12BE"/>
    <w:rsid w:val="00922A4D"/>
    <w:rsid w:val="00922D2D"/>
    <w:rsid w:val="00933E3F"/>
    <w:rsid w:val="00971C58"/>
    <w:rsid w:val="0097603D"/>
    <w:rsid w:val="00994393"/>
    <w:rsid w:val="009B59FC"/>
    <w:rsid w:val="009C3CD9"/>
    <w:rsid w:val="009D5208"/>
    <w:rsid w:val="009E07C6"/>
    <w:rsid w:val="009F2F8A"/>
    <w:rsid w:val="00A035DC"/>
    <w:rsid w:val="00A358F2"/>
    <w:rsid w:val="00A43318"/>
    <w:rsid w:val="00A571B6"/>
    <w:rsid w:val="00A73442"/>
    <w:rsid w:val="00A748D6"/>
    <w:rsid w:val="00A770A7"/>
    <w:rsid w:val="00A919F3"/>
    <w:rsid w:val="00AB107F"/>
    <w:rsid w:val="00AC5511"/>
    <w:rsid w:val="00B03ECC"/>
    <w:rsid w:val="00B134C1"/>
    <w:rsid w:val="00B45EA9"/>
    <w:rsid w:val="00B53490"/>
    <w:rsid w:val="00B55BD2"/>
    <w:rsid w:val="00B56106"/>
    <w:rsid w:val="00B61D32"/>
    <w:rsid w:val="00B82B88"/>
    <w:rsid w:val="00B95E98"/>
    <w:rsid w:val="00BD08AF"/>
    <w:rsid w:val="00BF1F61"/>
    <w:rsid w:val="00C23664"/>
    <w:rsid w:val="00C24E67"/>
    <w:rsid w:val="00C25344"/>
    <w:rsid w:val="00C332BB"/>
    <w:rsid w:val="00C67C14"/>
    <w:rsid w:val="00C81621"/>
    <w:rsid w:val="00CA1DFD"/>
    <w:rsid w:val="00CA70BE"/>
    <w:rsid w:val="00CC0972"/>
    <w:rsid w:val="00D047DD"/>
    <w:rsid w:val="00D21938"/>
    <w:rsid w:val="00D24966"/>
    <w:rsid w:val="00D254F9"/>
    <w:rsid w:val="00D27EDC"/>
    <w:rsid w:val="00D63DCC"/>
    <w:rsid w:val="00D8042E"/>
    <w:rsid w:val="00D8591E"/>
    <w:rsid w:val="00D86AD6"/>
    <w:rsid w:val="00DB4D5B"/>
    <w:rsid w:val="00DB4DC2"/>
    <w:rsid w:val="00DC6B79"/>
    <w:rsid w:val="00DD1AB4"/>
    <w:rsid w:val="00DF3338"/>
    <w:rsid w:val="00DF5A4E"/>
    <w:rsid w:val="00E0457E"/>
    <w:rsid w:val="00E32381"/>
    <w:rsid w:val="00E328AB"/>
    <w:rsid w:val="00E34CAE"/>
    <w:rsid w:val="00E50D94"/>
    <w:rsid w:val="00E5283C"/>
    <w:rsid w:val="00E54895"/>
    <w:rsid w:val="00E55F9A"/>
    <w:rsid w:val="00E564CC"/>
    <w:rsid w:val="00E84819"/>
    <w:rsid w:val="00EA076A"/>
    <w:rsid w:val="00EC20D5"/>
    <w:rsid w:val="00EE7237"/>
    <w:rsid w:val="00EF4840"/>
    <w:rsid w:val="00F03999"/>
    <w:rsid w:val="00F04AD6"/>
    <w:rsid w:val="00F0644A"/>
    <w:rsid w:val="00F10EB8"/>
    <w:rsid w:val="00F162E4"/>
    <w:rsid w:val="00F2545D"/>
    <w:rsid w:val="00F41FE3"/>
    <w:rsid w:val="00F440FB"/>
    <w:rsid w:val="00F54360"/>
    <w:rsid w:val="00F568D3"/>
    <w:rsid w:val="00F9268C"/>
    <w:rsid w:val="00FB5A1E"/>
    <w:rsid w:val="00FC123A"/>
    <w:rsid w:val="00FC37CF"/>
    <w:rsid w:val="00FD00FC"/>
    <w:rsid w:val="00FF4F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FF37"/>
  <w15:chartTrackingRefBased/>
  <w15:docId w15:val="{A93F3144-37EE-4ECB-971D-04D80FEA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510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09F"/>
  </w:style>
  <w:style w:type="paragraph" w:styleId="Podnoje">
    <w:name w:val="footer"/>
    <w:basedOn w:val="Normal"/>
    <w:link w:val="PodnojeChar"/>
    <w:uiPriority w:val="99"/>
    <w:unhideWhenUsed/>
    <w:rsid w:val="001510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09F"/>
  </w:style>
  <w:style w:type="paragraph" w:customStyle="1" w:styleId="TableParagraph">
    <w:name w:val="Table Paragraph"/>
    <w:basedOn w:val="Normal"/>
    <w:uiPriority w:val="1"/>
    <w:qFormat/>
    <w:rsid w:val="0015109F"/>
    <w:pPr>
      <w:widowControl w:val="0"/>
      <w:autoSpaceDE w:val="0"/>
      <w:autoSpaceDN w:val="0"/>
      <w:spacing w:after="0" w:line="240" w:lineRule="auto"/>
    </w:pPr>
    <w:rPr>
      <w:rFonts w:ascii="Times New Roman" w:eastAsia="Times New Roman" w:hAnsi="Times New Roman" w:cs="Times New Roman"/>
    </w:rPr>
  </w:style>
  <w:style w:type="paragraph" w:styleId="Odlomakpopisa">
    <w:name w:val="List Paragraph"/>
    <w:basedOn w:val="Normal"/>
    <w:uiPriority w:val="34"/>
    <w:qFormat/>
    <w:rsid w:val="00594F78"/>
    <w:pPr>
      <w:ind w:left="720"/>
      <w:contextualSpacing/>
    </w:pPr>
  </w:style>
  <w:style w:type="character" w:styleId="Referencakomentara">
    <w:name w:val="annotation reference"/>
    <w:basedOn w:val="Zadanifontodlomka"/>
    <w:uiPriority w:val="99"/>
    <w:semiHidden/>
    <w:unhideWhenUsed/>
    <w:rsid w:val="004220F1"/>
    <w:rPr>
      <w:sz w:val="16"/>
      <w:szCs w:val="16"/>
    </w:rPr>
  </w:style>
  <w:style w:type="paragraph" w:styleId="Tekstkomentara">
    <w:name w:val="annotation text"/>
    <w:basedOn w:val="Normal"/>
    <w:link w:val="TekstkomentaraChar"/>
    <w:uiPriority w:val="99"/>
    <w:semiHidden/>
    <w:unhideWhenUsed/>
    <w:rsid w:val="004220F1"/>
    <w:pPr>
      <w:spacing w:line="240" w:lineRule="auto"/>
    </w:pPr>
    <w:rPr>
      <w:sz w:val="20"/>
      <w:szCs w:val="20"/>
    </w:rPr>
  </w:style>
  <w:style w:type="character" w:customStyle="1" w:styleId="TekstkomentaraChar">
    <w:name w:val="Tekst komentara Char"/>
    <w:basedOn w:val="Zadanifontodlomka"/>
    <w:link w:val="Tekstkomentara"/>
    <w:uiPriority w:val="99"/>
    <w:semiHidden/>
    <w:rsid w:val="004220F1"/>
    <w:rPr>
      <w:sz w:val="20"/>
      <w:szCs w:val="20"/>
    </w:rPr>
  </w:style>
  <w:style w:type="paragraph" w:styleId="Predmetkomentara">
    <w:name w:val="annotation subject"/>
    <w:basedOn w:val="Tekstkomentara"/>
    <w:next w:val="Tekstkomentara"/>
    <w:link w:val="PredmetkomentaraChar"/>
    <w:uiPriority w:val="99"/>
    <w:semiHidden/>
    <w:unhideWhenUsed/>
    <w:rsid w:val="004220F1"/>
    <w:rPr>
      <w:b/>
      <w:bCs/>
    </w:rPr>
  </w:style>
  <w:style w:type="character" w:customStyle="1" w:styleId="PredmetkomentaraChar">
    <w:name w:val="Predmet komentara Char"/>
    <w:basedOn w:val="TekstkomentaraChar"/>
    <w:link w:val="Predmetkomentara"/>
    <w:uiPriority w:val="99"/>
    <w:semiHidden/>
    <w:rsid w:val="004220F1"/>
    <w:rPr>
      <w:b/>
      <w:bCs/>
      <w:sz w:val="20"/>
      <w:szCs w:val="20"/>
    </w:rPr>
  </w:style>
  <w:style w:type="table" w:customStyle="1" w:styleId="Calendar1">
    <w:name w:val="Calendar 1"/>
    <w:basedOn w:val="Obinatablica"/>
    <w:uiPriority w:val="99"/>
    <w:qFormat/>
    <w:rsid w:val="0060501E"/>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Reetkatablice">
    <w:name w:val="Table Grid"/>
    <w:basedOn w:val="Obinatablica"/>
    <w:uiPriority w:val="39"/>
    <w:rsid w:val="00CA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13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0061">
      <w:bodyDiv w:val="1"/>
      <w:marLeft w:val="0"/>
      <w:marRight w:val="0"/>
      <w:marTop w:val="0"/>
      <w:marBottom w:val="0"/>
      <w:divBdr>
        <w:top w:val="none" w:sz="0" w:space="0" w:color="auto"/>
        <w:left w:val="none" w:sz="0" w:space="0" w:color="auto"/>
        <w:bottom w:val="none" w:sz="0" w:space="0" w:color="auto"/>
        <w:right w:val="none" w:sz="0" w:space="0" w:color="auto"/>
      </w:divBdr>
    </w:div>
    <w:div w:id="1126312197">
      <w:bodyDiv w:val="1"/>
      <w:marLeft w:val="0"/>
      <w:marRight w:val="0"/>
      <w:marTop w:val="0"/>
      <w:marBottom w:val="0"/>
      <w:divBdr>
        <w:top w:val="none" w:sz="0" w:space="0" w:color="auto"/>
        <w:left w:val="none" w:sz="0" w:space="0" w:color="auto"/>
        <w:bottom w:val="none" w:sz="0" w:space="0" w:color="auto"/>
        <w:right w:val="none" w:sz="0" w:space="0" w:color="auto"/>
      </w:divBdr>
    </w:div>
    <w:div w:id="17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Bilic</dc:creator>
  <cp:keywords/>
  <dc:description/>
  <cp:lastModifiedBy>Tomislav Kelić</cp:lastModifiedBy>
  <cp:revision>4</cp:revision>
  <dcterms:created xsi:type="dcterms:W3CDTF">2023-03-01T12:12:00Z</dcterms:created>
  <dcterms:modified xsi:type="dcterms:W3CDTF">2023-03-02T08:45:00Z</dcterms:modified>
</cp:coreProperties>
</file>