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3773" w14:textId="77777777" w:rsidR="00B45D44" w:rsidRDefault="00B45D44" w:rsidP="007463F7">
      <w:pPr>
        <w:jc w:val="center"/>
        <w:rPr>
          <w:rFonts w:ascii="Times New Roman" w:eastAsia="Times New Roman" w:hAnsi="Times New Roman" w:cs="Times New Roman"/>
          <w:b/>
          <w:sz w:val="28"/>
          <w:szCs w:val="28"/>
          <w:u w:val="single"/>
        </w:rPr>
      </w:pPr>
    </w:p>
    <w:p w14:paraId="15237584" w14:textId="4FE0A700" w:rsidR="007463F7" w:rsidRPr="00395505" w:rsidRDefault="00B45D44"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CB2788">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07D84B4C"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DF2C84" w:rsidRPr="00241DAE">
        <w:rPr>
          <w:rFonts w:ascii="Times New Roman" w:eastAsia="Times New Roman" w:hAnsi="Times New Roman" w:cs="Times New Roman"/>
          <w:b/>
          <w:sz w:val="28"/>
          <w:szCs w:val="28"/>
        </w:rPr>
        <w:t>zjav</w:t>
      </w:r>
      <w:r w:rsidR="00B45D44">
        <w:rPr>
          <w:rFonts w:ascii="Times New Roman" w:eastAsia="Times New Roman" w:hAnsi="Times New Roman" w:cs="Times New Roman"/>
          <w:b/>
          <w:sz w:val="28"/>
          <w:szCs w:val="28"/>
        </w:rPr>
        <w:t>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7379617E" w:rsidR="00182930" w:rsidRPr="0014602E" w:rsidRDefault="00C746C3" w:rsidP="00AD61AD">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AD61AD" w:rsidRPr="00AD61AD">
        <w:rPr>
          <w:rFonts w:ascii="Times New Roman" w:hAnsi="Times New Roman" w:cs="Times New Roman"/>
          <w:sz w:val="24"/>
          <w:szCs w:val="24"/>
        </w:rPr>
        <w:t xml:space="preserve">Poziv </w:t>
      </w:r>
      <w:r w:rsidR="00F577E3" w:rsidRPr="00F577E3">
        <w:rPr>
          <w:rFonts w:ascii="Times New Roman" w:hAnsi="Times New Roman" w:cs="Times New Roman"/>
          <w:sz w:val="24"/>
          <w:szCs w:val="24"/>
        </w:rPr>
        <w:t>Kliničkom bolničkom cen</w:t>
      </w:r>
      <w:bookmarkStart w:id="1" w:name="_GoBack"/>
      <w:bookmarkEnd w:id="1"/>
      <w:r w:rsidR="00F577E3" w:rsidRPr="00F577E3">
        <w:rPr>
          <w:rFonts w:ascii="Times New Roman" w:hAnsi="Times New Roman" w:cs="Times New Roman"/>
          <w:sz w:val="24"/>
          <w:szCs w:val="24"/>
        </w:rPr>
        <w:t>t</w:t>
      </w:r>
      <w:r w:rsidR="00E3366B">
        <w:rPr>
          <w:rFonts w:ascii="Times New Roman" w:hAnsi="Times New Roman" w:cs="Times New Roman"/>
          <w:sz w:val="24"/>
          <w:szCs w:val="24"/>
        </w:rPr>
        <w:t>ru</w:t>
      </w:r>
      <w:r w:rsidR="00F577E3" w:rsidRPr="00F577E3">
        <w:rPr>
          <w:rFonts w:ascii="Times New Roman" w:hAnsi="Times New Roman" w:cs="Times New Roman"/>
          <w:sz w:val="24"/>
          <w:szCs w:val="24"/>
        </w:rPr>
        <w:t xml:space="preserve"> Zagreb </w:t>
      </w:r>
      <w:r w:rsidR="00AD61AD" w:rsidRPr="00AD61AD">
        <w:rPr>
          <w:rFonts w:ascii="Times New Roman" w:hAnsi="Times New Roman" w:cs="Times New Roman"/>
          <w:sz w:val="24"/>
          <w:szCs w:val="24"/>
        </w:rPr>
        <w:t>na izravnu dodjelu bespovratnih sredstava</w:t>
      </w:r>
      <w:r w:rsidR="00AD61AD">
        <w:rPr>
          <w:rFonts w:ascii="Times New Roman" w:hAnsi="Times New Roman" w:cs="Times New Roman"/>
          <w:sz w:val="24"/>
          <w:szCs w:val="24"/>
        </w:rPr>
        <w:t xml:space="preserve"> </w:t>
      </w:r>
      <w:r w:rsidR="00AD61AD" w:rsidRPr="00AD61AD">
        <w:rPr>
          <w:rFonts w:ascii="Times New Roman" w:hAnsi="Times New Roman" w:cs="Times New Roman"/>
          <w:sz w:val="24"/>
          <w:szCs w:val="24"/>
        </w:rPr>
        <w:t xml:space="preserve">za investiciju: </w:t>
      </w:r>
      <w:r w:rsidR="00F577E3" w:rsidRPr="00F577E3">
        <w:rPr>
          <w:rFonts w:ascii="Times New Roman" w:hAnsi="Times New Roman" w:cs="Times New Roman"/>
          <w:sz w:val="24"/>
          <w:szCs w:val="24"/>
        </w:rPr>
        <w:t>C5.1. R4-I6 Zbrinjavanje otpada u KBC-u Zagreb</w:t>
      </w:r>
      <w:bookmarkEnd w:id="0"/>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17F5E69D"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2" w:name="_Hlk535996705"/>
      <w:r w:rsidRPr="002C4D7C">
        <w:rPr>
          <w:rFonts w:ascii="Times New Roman" w:eastAsia="Times New Roman" w:hAnsi="Times New Roman" w:cs="Times New Roman"/>
          <w:color w:val="000000"/>
          <w:sz w:val="24"/>
          <w:szCs w:val="24"/>
          <w:shd w:val="clear" w:color="auto" w:fill="FFFFFF"/>
          <w:lang w:eastAsia="en-US"/>
        </w:rPr>
        <w:t>, 118/18</w:t>
      </w:r>
      <w:bookmarkEnd w:id="2"/>
      <w:r w:rsidRPr="002C4D7C">
        <w:rPr>
          <w:rFonts w:ascii="Times New Roman" w:eastAsia="Times New Roman" w:hAnsi="Times New Roman" w:cs="Times New Roman"/>
          <w:color w:val="000000"/>
          <w:sz w:val="24"/>
          <w:szCs w:val="24"/>
          <w:shd w:val="clear" w:color="auto" w:fill="FFFFFF"/>
          <w:lang w:eastAsia="en-US"/>
        </w:rPr>
        <w:t>, 126/19</w:t>
      </w:r>
      <w:r w:rsidR="0093693E">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2C95078E"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3D28E2BB"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6B074C15" w:rsid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110/97, 27/98, 50/00, 129/00, 51/01, 111/03, 190/03, 105/04, 84/05, 71/06, 110/07, 152/08, 57/11, 77/11 i 143/12) </w:t>
      </w:r>
    </w:p>
    <w:p w14:paraId="47098B06" w14:textId="77777777" w:rsidR="005838D7" w:rsidRPr="002C4D7C" w:rsidRDefault="005838D7" w:rsidP="005838D7">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37FB5949" w14:textId="74D10B27"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D89FDDC"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F290273" w14:textId="77777777" w:rsidR="005838D7"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58D370B0" w14:textId="77777777" w:rsidR="005838D7" w:rsidRDefault="005838D7" w:rsidP="003E68DC">
      <w:pPr>
        <w:tabs>
          <w:tab w:val="left" w:pos="851"/>
        </w:tabs>
        <w:jc w:val="both"/>
        <w:rPr>
          <w:rFonts w:ascii="Times New Roman" w:eastAsia="Cambria" w:hAnsi="Times New Roman" w:cs="Times New Roman"/>
          <w:bCs/>
          <w:iCs/>
          <w:sz w:val="24"/>
          <w:szCs w:val="24"/>
        </w:rPr>
      </w:pPr>
    </w:p>
    <w:p w14:paraId="611E2F04" w14:textId="2A1DEB2A"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35901E7E"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2C307425"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3366B">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3366B">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3"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
      <w:r>
        <w:rPr>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680D" w14:textId="0DCF8927" w:rsidR="005838D7" w:rsidRDefault="005838D7">
    <w:pPr>
      <w:pStyle w:val="Zaglavlje"/>
    </w:pPr>
    <w:r>
      <w:rPr>
        <w:noProof/>
      </w:rPr>
      <w:drawing>
        <wp:inline distT="0" distB="0" distL="0" distR="0" wp14:anchorId="29A2747C" wp14:editId="585B8207">
          <wp:extent cx="1847215" cy="44513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3C658266" wp14:editId="1D485494">
          <wp:extent cx="1611398" cy="738909"/>
          <wp:effectExtent l="0" t="0" r="825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024" cy="753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3D1B"/>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10128"/>
    <w:rsid w:val="002204CD"/>
    <w:rsid w:val="00241DAE"/>
    <w:rsid w:val="00264D90"/>
    <w:rsid w:val="00266026"/>
    <w:rsid w:val="002727E8"/>
    <w:rsid w:val="0027438F"/>
    <w:rsid w:val="00286B1B"/>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17DDB"/>
    <w:rsid w:val="004247C4"/>
    <w:rsid w:val="004263FE"/>
    <w:rsid w:val="00437E76"/>
    <w:rsid w:val="0044106F"/>
    <w:rsid w:val="00444504"/>
    <w:rsid w:val="00446504"/>
    <w:rsid w:val="004509A8"/>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838D7"/>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4398"/>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05613"/>
    <w:rsid w:val="009116EF"/>
    <w:rsid w:val="00913FA6"/>
    <w:rsid w:val="00914856"/>
    <w:rsid w:val="009248FD"/>
    <w:rsid w:val="0093693E"/>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3FE"/>
    <w:rsid w:val="00A76609"/>
    <w:rsid w:val="00A771E3"/>
    <w:rsid w:val="00A82723"/>
    <w:rsid w:val="00A82740"/>
    <w:rsid w:val="00A82937"/>
    <w:rsid w:val="00A9757E"/>
    <w:rsid w:val="00AA42A4"/>
    <w:rsid w:val="00AB43AC"/>
    <w:rsid w:val="00AD0487"/>
    <w:rsid w:val="00AD61AD"/>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45D44"/>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912CC"/>
    <w:rsid w:val="00C93B4F"/>
    <w:rsid w:val="00C9412B"/>
    <w:rsid w:val="00CA07B3"/>
    <w:rsid w:val="00CA65F6"/>
    <w:rsid w:val="00CB2788"/>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42EE"/>
    <w:rsid w:val="00E21A41"/>
    <w:rsid w:val="00E261CB"/>
    <w:rsid w:val="00E3366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577E3"/>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3DA2-7CCB-402E-BEB5-468BA59E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1032</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Multimedija 1</cp:lastModifiedBy>
  <cp:revision>23</cp:revision>
  <cp:lastPrinted>2017-03-27T08:52:00Z</cp:lastPrinted>
  <dcterms:created xsi:type="dcterms:W3CDTF">2022-02-28T14:06:00Z</dcterms:created>
  <dcterms:modified xsi:type="dcterms:W3CDTF">2022-10-17T10:12:00Z</dcterms:modified>
</cp:coreProperties>
</file>