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19195279" w14:textId="03A7B57E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9277D6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 </w:t>
      </w:r>
      <w:r w:rsidR="00881B2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–</w:t>
      </w:r>
      <w:r w:rsidR="009277D6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 </w:t>
      </w:r>
      <w:r w:rsidR="00881B2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Drugi Poziv </w:t>
      </w:r>
      <w:r w:rsidR="009277D6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 </w:t>
      </w:r>
    </w:p>
    <w:p w14:paraId="7B7D9850" w14:textId="217E9AF8" w:rsidR="00E866EA" w:rsidRPr="00E866EA" w:rsidRDefault="00E866EA" w:rsidP="00E866EA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hr-HR"/>
        </w:rPr>
      </w:pPr>
      <w:r w:rsidRPr="00E866EA">
        <w:rPr>
          <w:rFonts w:ascii="Times New Roman" w:eastAsia="Calibri" w:hAnsi="Times New Roman"/>
          <w:b/>
          <w:sz w:val="24"/>
          <w:szCs w:val="24"/>
          <w:lang w:eastAsia="hr-HR"/>
        </w:rPr>
        <w:t>(</w:t>
      </w:r>
      <w:r w:rsidRPr="00E866EA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referentni </w:t>
      </w:r>
      <w:r w:rsidRPr="008E3A0A">
        <w:rPr>
          <w:rFonts w:ascii="Times New Roman" w:eastAsia="Calibri" w:hAnsi="Times New Roman"/>
          <w:b/>
          <w:i/>
          <w:sz w:val="24"/>
          <w:szCs w:val="24"/>
          <w:lang w:eastAsia="hr-HR"/>
        </w:rPr>
        <w:t>broj:</w:t>
      </w:r>
      <w:r w:rsidR="0024249C" w:rsidRPr="008E3A0A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 </w:t>
      </w:r>
      <w:r w:rsidR="002848A1" w:rsidRPr="008E3A0A">
        <w:rPr>
          <w:rFonts w:ascii="Times New Roman" w:eastAsiaTheme="minorHAnsi" w:hAnsi="Times New Roman"/>
          <w:b/>
          <w:i/>
          <w:color w:val="000000"/>
          <w:sz w:val="24"/>
          <w:szCs w:val="17"/>
          <w:lang w:val="en-US" w:eastAsia="hr-HR"/>
        </w:rPr>
        <w:t>C3.2.R3-I1.0</w:t>
      </w:r>
      <w:r w:rsidR="008E3A0A" w:rsidRPr="008E3A0A">
        <w:rPr>
          <w:rFonts w:ascii="Times New Roman" w:eastAsiaTheme="minorHAnsi" w:hAnsi="Times New Roman"/>
          <w:b/>
          <w:i/>
          <w:color w:val="000000"/>
          <w:sz w:val="24"/>
          <w:szCs w:val="17"/>
          <w:lang w:val="en-US" w:eastAsia="hr-HR"/>
        </w:rPr>
        <w:t>5</w:t>
      </w:r>
      <w:r w:rsidRPr="008E3A0A">
        <w:rPr>
          <w:rFonts w:ascii="Times New Roman" w:eastAsia="Calibri" w:hAnsi="Times New Roman"/>
          <w:b/>
          <w:i/>
          <w:sz w:val="24"/>
          <w:szCs w:val="24"/>
          <w:lang w:eastAsia="hr-HR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</w:t>
      </w:r>
      <w:proofErr w:type="spellStart"/>
      <w:r w:rsidRPr="004C20E4">
        <w:rPr>
          <w:rFonts w:ascii="Times New Roman" w:hAnsi="Times New Roman"/>
          <w:sz w:val="24"/>
          <w:szCs w:val="24"/>
        </w:rPr>
        <w:t>podkomponentu</w:t>
      </w:r>
      <w:proofErr w:type="spellEnd"/>
      <w:r w:rsidRPr="004C20E4">
        <w:rPr>
          <w:rFonts w:ascii="Times New Roman" w:hAnsi="Times New Roman"/>
          <w:sz w:val="24"/>
          <w:szCs w:val="24"/>
        </w:rPr>
        <w:t xml:space="preserve">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14F8D09E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</w:t>
      </w:r>
      <w:r w:rsidR="00201351" w:rsidRPr="00E866EA">
        <w:rPr>
          <w:rFonts w:ascii="Times New Roman" w:hAnsi="Times New Roman"/>
          <w:b/>
          <w:sz w:val="24"/>
          <w:szCs w:val="24"/>
        </w:rPr>
        <w:t>vacije i investicije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>OIB: 25609559342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201351" w:rsidRPr="00201351">
        <w:rPr>
          <w:rFonts w:ascii="Times New Roman" w:hAnsi="Times New Roman"/>
          <w:sz w:val="24"/>
          <w:szCs w:val="24"/>
        </w:rPr>
        <w:t xml:space="preserve">Ksaver 208,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77777777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40F9086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02565A6F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45D80E8B" w14:textId="77777777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249106" w14:textId="55062AE1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995319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317D825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 xml:space="preserve">dostavu redovnih ili ad </w:t>
      </w:r>
      <w:proofErr w:type="spellStart"/>
      <w:r w:rsidRPr="001B6592">
        <w:rPr>
          <w:rFonts w:ascii="Times New Roman" w:hAnsi="Times New Roman"/>
          <w:sz w:val="24"/>
          <w:szCs w:val="24"/>
        </w:rPr>
        <w:t>hoc</w:t>
      </w:r>
      <w:proofErr w:type="spellEnd"/>
      <w:r w:rsidRPr="001B6592">
        <w:rPr>
          <w:rFonts w:ascii="Times New Roman" w:hAnsi="Times New Roman"/>
          <w:sz w:val="24"/>
          <w:szCs w:val="24"/>
        </w:rPr>
        <w:t xml:space="preserve">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54CBEFA3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2EB52525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953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BE7EAC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881B2A">
        <w:rPr>
          <w:rFonts w:ascii="Times New Roman" w:hAnsi="Times New Roman"/>
          <w:sz w:val="24"/>
          <w:szCs w:val="24"/>
        </w:rPr>
        <w:t xml:space="preserve">eura 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2B25E30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881B2A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7825EA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881B2A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E866EA">
        <w:rPr>
          <w:rFonts w:ascii="Times New Roman" w:hAnsi="Times New Roman"/>
          <w:sz w:val="24"/>
          <w:szCs w:val="24"/>
        </w:rPr>
        <w:t>odgodni</w:t>
      </w:r>
      <w:proofErr w:type="spellEnd"/>
      <w:r w:rsidRPr="00E866EA">
        <w:rPr>
          <w:rFonts w:ascii="Times New Roman" w:hAnsi="Times New Roman"/>
          <w:sz w:val="24"/>
          <w:szCs w:val="24"/>
        </w:rPr>
        <w:t xml:space="preserve">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656F59BC" w14:textId="2050A9BD" w:rsidR="00DF6F2B" w:rsidRDefault="00F230A7" w:rsidP="009B34C3">
      <w:pPr>
        <w:pStyle w:val="NoSpacing1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17AE" w:rsidRPr="00E866EA">
        <w:rPr>
          <w:rFonts w:ascii="Times New Roman" w:hAnsi="Times New Roman"/>
          <w:sz w:val="24"/>
          <w:szCs w:val="24"/>
        </w:rPr>
        <w:t>40%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9B34C3" w:rsidRPr="009B34C3">
        <w:rPr>
          <w:rFonts w:ascii="Times New Roman" w:eastAsia="Calibri" w:hAnsi="Times New Roman"/>
          <w:sz w:val="24"/>
          <w:szCs w:val="24"/>
        </w:rPr>
        <w:t>Uvjet za isplatu predujma je dostava bjanko zadužnice za pravdanje predujma na iznos do 26.400,00 EUR s rokom važenja ne kraćem od 120 dana nakon završetka provedbe projektnih aktivnosti, odnosno ne kraće od 90 dana od dostave Završnog zahtjeva za nadoknadom sredstava.</w:t>
      </w:r>
    </w:p>
    <w:p w14:paraId="5CA6C7A7" w14:textId="77777777" w:rsidR="00237218" w:rsidRPr="00237218" w:rsidRDefault="00237218" w:rsidP="00237218">
      <w:pPr>
        <w:pStyle w:val="NoSpacing"/>
      </w:pPr>
    </w:p>
    <w:p w14:paraId="188E7987" w14:textId="11074F24" w:rsidR="00A64959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8</w:t>
      </w:r>
      <w:r w:rsidR="005F37FD" w:rsidRPr="00E866EA">
        <w:rPr>
          <w:rFonts w:ascii="Times New Roman" w:hAnsi="Times New Roman"/>
          <w:sz w:val="24"/>
          <w:szCs w:val="24"/>
        </w:rPr>
        <w:t>.</w:t>
      </w:r>
      <w:r w:rsidR="00AF7D03" w:rsidRPr="00E866EA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234681" w:rsidRPr="00E866EA">
        <w:rPr>
          <w:rFonts w:ascii="Times New Roman" w:hAnsi="Times New Roman"/>
          <w:sz w:val="24"/>
          <w:szCs w:val="24"/>
        </w:rPr>
        <w:t>S</w:t>
      </w:r>
      <w:r w:rsidR="00A64959" w:rsidRPr="00E866EA">
        <w:rPr>
          <w:rFonts w:ascii="Times New Roman" w:hAnsi="Times New Roman"/>
          <w:sz w:val="24"/>
          <w:szCs w:val="24"/>
        </w:rPr>
        <w:t xml:space="preserve">redstvo osiguranja koje dostavlja </w:t>
      </w:r>
      <w:r w:rsidR="00286B56" w:rsidRPr="00E866EA">
        <w:rPr>
          <w:rFonts w:ascii="Times New Roman" w:hAnsi="Times New Roman"/>
          <w:sz w:val="24"/>
          <w:szCs w:val="24"/>
        </w:rPr>
        <w:t>K</w:t>
      </w:r>
      <w:r w:rsidR="007E513E" w:rsidRPr="00E866EA">
        <w:rPr>
          <w:rFonts w:ascii="Times New Roman" w:hAnsi="Times New Roman"/>
          <w:sz w:val="24"/>
          <w:szCs w:val="24"/>
        </w:rPr>
        <w:t>orisnik</w:t>
      </w:r>
      <w:r w:rsidR="00AF7D03" w:rsidRPr="00E866EA">
        <w:rPr>
          <w:rFonts w:ascii="Times New Roman" w:hAnsi="Times New Roman"/>
          <w:sz w:val="24"/>
          <w:szCs w:val="24"/>
        </w:rPr>
        <w:t xml:space="preserve">, utvrđeno u </w:t>
      </w:r>
      <w:r w:rsidR="00D661F0" w:rsidRPr="00E866EA">
        <w:rPr>
          <w:rFonts w:ascii="Times New Roman" w:hAnsi="Times New Roman"/>
          <w:sz w:val="24"/>
          <w:szCs w:val="24"/>
        </w:rPr>
        <w:t>P</w:t>
      </w:r>
      <w:r w:rsidR="00AF7D03" w:rsidRPr="00E866EA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2905F8" w:rsidRPr="00E866EA">
        <w:rPr>
          <w:rFonts w:ascii="Times New Roman" w:hAnsi="Times New Roman"/>
          <w:sz w:val="24"/>
          <w:szCs w:val="24"/>
        </w:rPr>
        <w:t>je d</w:t>
      </w:r>
      <w:r w:rsidR="00234681" w:rsidRPr="00E866EA">
        <w:rPr>
          <w:rFonts w:ascii="Times New Roman" w:hAnsi="Times New Roman"/>
          <w:sz w:val="24"/>
          <w:szCs w:val="24"/>
        </w:rPr>
        <w:t xml:space="preserve">okaz o osiguranju vlastitih sredstava za sufinanciranje predloženog projekta </w:t>
      </w:r>
      <w:r w:rsidR="001B6592">
        <w:rPr>
          <w:rFonts w:ascii="Times New Roman" w:hAnsi="Times New Roman"/>
          <w:sz w:val="24"/>
          <w:szCs w:val="24"/>
        </w:rPr>
        <w:t>&lt;</w:t>
      </w:r>
      <w:r w:rsidR="002905F8" w:rsidRPr="001B6592">
        <w:rPr>
          <w:rFonts w:ascii="Times New Roman" w:hAnsi="Times New Roman"/>
          <w:i/>
          <w:sz w:val="24"/>
          <w:szCs w:val="24"/>
        </w:rPr>
        <w:t>umetnuti naziv dokumenta</w:t>
      </w:r>
      <w:r w:rsidR="001B6592">
        <w:rPr>
          <w:rFonts w:ascii="Times New Roman" w:hAnsi="Times New Roman"/>
          <w:sz w:val="24"/>
          <w:szCs w:val="24"/>
        </w:rPr>
        <w:t>&gt;</w:t>
      </w:r>
      <w:r w:rsidR="002905F8" w:rsidRPr="00E866EA">
        <w:rPr>
          <w:rFonts w:ascii="Times New Roman" w:hAnsi="Times New Roman"/>
          <w:sz w:val="24"/>
          <w:szCs w:val="24"/>
        </w:rPr>
        <w:t xml:space="preserve"> </w:t>
      </w:r>
      <w:r w:rsidR="001D4D97" w:rsidRPr="00E866EA">
        <w:rPr>
          <w:rFonts w:ascii="Times New Roman" w:hAnsi="Times New Roman"/>
          <w:sz w:val="24"/>
          <w:szCs w:val="24"/>
        </w:rPr>
        <w:t xml:space="preserve"> </w:t>
      </w:r>
      <w:r w:rsidR="001B6592">
        <w:rPr>
          <w:rFonts w:ascii="Times New Roman" w:hAnsi="Times New Roman"/>
          <w:sz w:val="24"/>
          <w:szCs w:val="24"/>
        </w:rPr>
        <w:t>koji</w:t>
      </w:r>
      <w:r w:rsidR="001B6592" w:rsidRPr="00E866EA">
        <w:rPr>
          <w:rFonts w:ascii="Times New Roman" w:hAnsi="Times New Roman"/>
          <w:sz w:val="24"/>
          <w:szCs w:val="24"/>
        </w:rPr>
        <w:t xml:space="preserve"> </w:t>
      </w:r>
      <w:r w:rsidR="002905F8" w:rsidRPr="00E866EA">
        <w:rPr>
          <w:rFonts w:ascii="Times New Roman" w:hAnsi="Times New Roman"/>
          <w:sz w:val="24"/>
          <w:szCs w:val="24"/>
        </w:rPr>
        <w:t xml:space="preserve">je </w:t>
      </w:r>
      <w:r w:rsidR="001D4D97" w:rsidRPr="00E866EA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6073DD29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</w:t>
      </w:r>
      <w:r w:rsidR="00A64959" w:rsidRPr="00020E6F">
        <w:rPr>
          <w:rFonts w:ascii="Times New Roman" w:hAnsi="Times New Roman"/>
          <w:sz w:val="24"/>
          <w:szCs w:val="24"/>
        </w:rPr>
        <w:lastRenderedPageBreak/>
        <w:t>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60DBBA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9DA4988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A9EF3D7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 xml:space="preserve">pet (5) godina od </w:t>
      </w:r>
      <w:r w:rsidR="00A4633A">
        <w:rPr>
          <w:rFonts w:ascii="Times New Roman" w:hAnsi="Times New Roman"/>
          <w:sz w:val="24"/>
          <w:szCs w:val="24"/>
        </w:rPr>
        <w:t>završnog plaćanja korisniku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90C3D80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65A05591" w:rsidR="00A64959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7A6AF103" w14:textId="77777777" w:rsidR="00A77E8A" w:rsidRPr="00020E6F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CA2BC5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601" w:hanging="454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Nadoknadivi PDV tj. porez na dodanu vrijednost za koji prijavitelj/korisnik ima pravo ostvariti odbitak;</w:t>
      </w:r>
    </w:p>
    <w:p w14:paraId="6DFE067F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Troškovi carine, špedicije i pripadajućih taksi;</w:t>
      </w:r>
    </w:p>
    <w:p w14:paraId="454C1F7C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Bilo kakve isplate dobiti uključujući dividende;</w:t>
      </w:r>
    </w:p>
    <w:p w14:paraId="1460C0E0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Troškovi amortizacije imovine čijem stjecanju su doprinijela javna sredstva;</w:t>
      </w:r>
    </w:p>
    <w:p w14:paraId="5ED40945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Rezerviranja za buduće moguće gubitke ili troškove;</w:t>
      </w:r>
    </w:p>
    <w:p w14:paraId="0774893E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Kamate i ostali financijski troškovi;</w:t>
      </w:r>
    </w:p>
    <w:p w14:paraId="1CC1B597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Kazne, financijske globe i troškovi sudskog spora;</w:t>
      </w:r>
    </w:p>
    <w:p w14:paraId="4E601FD2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Kupnja ili zakup zemljišta i nekretnina;</w:t>
      </w:r>
    </w:p>
    <w:p w14:paraId="58B19D72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Izgradnja objekta i infrastrukture;</w:t>
      </w:r>
    </w:p>
    <w:p w14:paraId="30F1F64E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Troškovi najma poslovnog prostora;</w:t>
      </w:r>
    </w:p>
    <w:p w14:paraId="4D82EAA6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 xml:space="preserve">Kupnja ili nabava motornog vozila; </w:t>
      </w:r>
    </w:p>
    <w:p w14:paraId="3270B3C1" w14:textId="05462CDC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601" w:hanging="454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 xml:space="preserve">Troškovi </w:t>
      </w:r>
      <w:r w:rsidR="009B34C3">
        <w:rPr>
          <w:rFonts w:ascii="Times New Roman" w:hAnsi="Times New Roman"/>
          <w:sz w:val="24"/>
          <w:szCs w:val="24"/>
        </w:rPr>
        <w:t>naknada</w:t>
      </w:r>
      <w:r w:rsidRPr="00193008">
        <w:rPr>
          <w:rFonts w:ascii="Times New Roman" w:hAnsi="Times New Roman"/>
          <w:sz w:val="24"/>
          <w:szCs w:val="24"/>
        </w:rPr>
        <w:t xml:space="preserve"> koje se plaćaju nacionalnim ili nadnacionalnim </w:t>
      </w:r>
      <w:r w:rsidRPr="00193008">
        <w:rPr>
          <w:rFonts w:ascii="Times New Roman" w:hAnsi="Times New Roman"/>
          <w:sz w:val="24"/>
          <w:szCs w:val="24"/>
        </w:rPr>
        <w:t>uredima za zaštitu intelektualnog vlasništva (DZIV, EPO, WIPO, i sl.);</w:t>
      </w:r>
    </w:p>
    <w:p w14:paraId="28ACB799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Troškovi koji su nastali prije datuma predaje projektne prijave;</w:t>
      </w:r>
    </w:p>
    <w:p w14:paraId="050C432D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 xml:space="preserve">Troškovi koji se već financiraju putem drugih nacionalnih ili EU programa; </w:t>
      </w:r>
    </w:p>
    <w:p w14:paraId="4279B99D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Troškovi prekovremenog rada;</w:t>
      </w:r>
    </w:p>
    <w:p w14:paraId="52D29294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734E09BC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93008">
        <w:rPr>
          <w:rFonts w:ascii="Times New Roman" w:hAnsi="Times New Roman"/>
          <w:sz w:val="24"/>
          <w:szCs w:val="24"/>
        </w:rPr>
        <w:t>Leasing</w:t>
      </w:r>
      <w:proofErr w:type="spellEnd"/>
      <w:r w:rsidRPr="00193008">
        <w:rPr>
          <w:rFonts w:ascii="Times New Roman" w:hAnsi="Times New Roman"/>
          <w:sz w:val="24"/>
          <w:szCs w:val="24"/>
        </w:rPr>
        <w:t>,</w:t>
      </w:r>
    </w:p>
    <w:p w14:paraId="13D86690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Bankovni troškovi za otvaranje i vođenje računa,</w:t>
      </w:r>
    </w:p>
    <w:p w14:paraId="6FE36020" w14:textId="77777777" w:rsidR="00193008" w:rsidRPr="00193008" w:rsidRDefault="00193008" w:rsidP="00193008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Trošak jamstva koje izdaje banka ili druga financijska institucija.</w:t>
      </w:r>
    </w:p>
    <w:p w14:paraId="5DDA96A0" w14:textId="55322906" w:rsidR="00193008" w:rsidRPr="00193008" w:rsidRDefault="00193008" w:rsidP="001930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3008">
        <w:rPr>
          <w:rFonts w:ascii="Times New Roman" w:hAnsi="Times New Roman"/>
          <w:sz w:val="24"/>
          <w:szCs w:val="24"/>
        </w:rPr>
        <w:t>Osim gore navedenih neprihvatljivih troškova, neprihvatljivi su i svi ostali troškovi koji nisu navedeni u poglavlju 2.10.</w:t>
      </w:r>
      <w:r>
        <w:rPr>
          <w:rFonts w:ascii="Times New Roman" w:hAnsi="Times New Roman"/>
          <w:sz w:val="24"/>
          <w:szCs w:val="24"/>
        </w:rPr>
        <w:t xml:space="preserve"> Uputa za Prijavitelje.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BA92C6" w14:textId="77777777" w:rsidR="00F603E8" w:rsidRDefault="00F603E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77777777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09DC2474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određuje se sukladno Prilogu 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F05C70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7E198A">
        <w:rPr>
          <w:rFonts w:ascii="Times New Roman" w:hAnsi="Times New Roman"/>
          <w:sz w:val="24"/>
          <w:szCs w:val="24"/>
        </w:rPr>
        <w:t>, Nadležno tijelo</w:t>
      </w:r>
      <w:r w:rsidR="000E2867">
        <w:rPr>
          <w:rFonts w:ascii="Times New Roman" w:hAnsi="Times New Roman"/>
          <w:sz w:val="24"/>
          <w:szCs w:val="24"/>
        </w:rPr>
        <w:t xml:space="preserve"> i </w:t>
      </w:r>
      <w:r w:rsidR="00C97EC3">
        <w:rPr>
          <w:rFonts w:ascii="Times New Roman" w:hAnsi="Times New Roman"/>
          <w:sz w:val="24"/>
          <w:szCs w:val="24"/>
        </w:rPr>
        <w:t xml:space="preserve">Provedbeno </w:t>
      </w:r>
      <w:r w:rsidR="000E2867">
        <w:rPr>
          <w:rFonts w:ascii="Times New Roman" w:hAnsi="Times New Roman"/>
          <w:sz w:val="24"/>
          <w:szCs w:val="24"/>
        </w:rPr>
        <w:t>tijel</w:t>
      </w:r>
      <w:r w:rsidR="007E198A">
        <w:rPr>
          <w:rFonts w:ascii="Times New Roman" w:hAnsi="Times New Roman"/>
          <w:sz w:val="24"/>
          <w:szCs w:val="24"/>
        </w:rPr>
        <w:t>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6EDA97D" w:rsidR="00A64959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539E955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2B26874" w14:textId="74DB6785" w:rsidR="00EE1B60" w:rsidRDefault="00EE1B60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033A991" w14:textId="77777777" w:rsidR="00237218" w:rsidRDefault="00237218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1F448B" w14:textId="77777777" w:rsidR="00EE1B60" w:rsidRDefault="00EE1B60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57275082" w14:textId="0731741B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III: Sporazum o partnerstvu</w:t>
      </w:r>
    </w:p>
    <w:p w14:paraId="20D55FB2" w14:textId="068BEE4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</w:t>
      </w:r>
      <w:r w:rsidR="00F603E8" w:rsidRPr="000E4F87">
        <w:rPr>
          <w:rFonts w:ascii="Times New Roman" w:hAnsi="Times New Roman"/>
          <w:sz w:val="24"/>
          <w:szCs w:val="24"/>
        </w:rPr>
        <w:t>V</w:t>
      </w:r>
      <w:r w:rsidRPr="000E4F87">
        <w:rPr>
          <w:rFonts w:ascii="Times New Roman" w:hAnsi="Times New Roman"/>
          <w:sz w:val="24"/>
          <w:szCs w:val="24"/>
        </w:rPr>
        <w:t xml:space="preserve">: Pravila </w:t>
      </w:r>
      <w:r w:rsidR="008673C2" w:rsidRPr="000E4F87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0E4F87">
        <w:rPr>
          <w:rFonts w:ascii="Times New Roman" w:hAnsi="Times New Roman"/>
          <w:sz w:val="24"/>
          <w:szCs w:val="24"/>
        </w:rPr>
        <w:t>neobveznike</w:t>
      </w:r>
      <w:proofErr w:type="spellEnd"/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  <w:r w:rsidRPr="000E4F87">
        <w:rPr>
          <w:rFonts w:ascii="Times New Roman" w:hAnsi="Times New Roman"/>
          <w:i/>
          <w:sz w:val="24"/>
          <w:szCs w:val="24"/>
        </w:rPr>
        <w:t>(ako je primjenjivo)</w:t>
      </w:r>
      <w:r w:rsidRPr="000E4F87">
        <w:rPr>
          <w:rFonts w:ascii="Times New Roman" w:hAnsi="Times New Roman"/>
          <w:sz w:val="24"/>
          <w:szCs w:val="24"/>
        </w:rPr>
        <w:tab/>
      </w:r>
    </w:p>
    <w:p w14:paraId="2092BDAC" w14:textId="4BE4D8D8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6CA3F9D6" w:rsidR="00D2375D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547C6F" w:rsidRPr="000E4F87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 xml:space="preserve">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</w:t>
      </w:r>
      <w:bookmarkStart w:id="0" w:name="_GoBack"/>
      <w:bookmarkEnd w:id="0"/>
      <w:r w:rsidR="00547C6F" w:rsidRPr="000E4F87">
        <w:rPr>
          <w:rFonts w:ascii="Times New Roman" w:hAnsi="Times New Roman"/>
          <w:sz w:val="24"/>
          <w:szCs w:val="24"/>
        </w:rPr>
        <w:t xml:space="preserve"> prijavitelje za Poziv na dostavu projektnih prijedloga „Dokazivanje inovativnog koncepta</w:t>
      </w:r>
      <w:r w:rsidR="009277D6">
        <w:rPr>
          <w:rFonts w:ascii="Times New Roman" w:hAnsi="Times New Roman"/>
          <w:sz w:val="24"/>
          <w:szCs w:val="24"/>
        </w:rPr>
        <w:t xml:space="preserve"> – Drugi Poziv</w:t>
      </w:r>
      <w:r w:rsidR="00547C6F" w:rsidRPr="000E4F87">
        <w:rPr>
          <w:rFonts w:ascii="Times New Roman" w:hAnsi="Times New Roman"/>
          <w:sz w:val="24"/>
          <w:szCs w:val="24"/>
        </w:rPr>
        <w:t>“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834E" w14:textId="77777777" w:rsidR="00904541" w:rsidRDefault="00904541" w:rsidP="00CE785D">
      <w:pPr>
        <w:spacing w:after="0" w:line="240" w:lineRule="auto"/>
      </w:pPr>
      <w:r>
        <w:separator/>
      </w:r>
    </w:p>
  </w:endnote>
  <w:endnote w:type="continuationSeparator" w:id="0">
    <w:p w14:paraId="16C27EBA" w14:textId="77777777" w:rsidR="00904541" w:rsidRDefault="0090454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F311F" w14:textId="14F74CFE" w:rsidR="0013056B" w:rsidRDefault="0013056B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37218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37218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BC9B" w14:textId="77777777" w:rsidR="00904541" w:rsidRDefault="00904541" w:rsidP="00CE785D">
      <w:pPr>
        <w:spacing w:after="0" w:line="240" w:lineRule="auto"/>
      </w:pPr>
      <w:r>
        <w:separator/>
      </w:r>
    </w:p>
  </w:footnote>
  <w:footnote w:type="continuationSeparator" w:id="0">
    <w:p w14:paraId="37DD6678" w14:textId="77777777" w:rsidR="00904541" w:rsidRDefault="00904541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BC30" w14:textId="024BD34D" w:rsidR="00F02DA6" w:rsidRDefault="00F02DA6">
    <w:pPr>
      <w:pStyle w:val="Header"/>
    </w:pPr>
    <w:r>
      <w:rPr>
        <w:noProof/>
      </w:rPr>
      <w:drawing>
        <wp:inline distT="0" distB="0" distL="0" distR="0" wp14:anchorId="7D41005F" wp14:editId="001C7A7D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71078A39" wp14:editId="15FE7AFB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631D4"/>
    <w:multiLevelType w:val="hybridMultilevel"/>
    <w:tmpl w:val="D510713E"/>
    <w:lvl w:ilvl="0" w:tplc="AFB68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24AC72">
      <w:numFmt w:val="bullet"/>
      <w:lvlText w:val="•"/>
      <w:lvlJc w:val="left"/>
      <w:pPr>
        <w:ind w:left="1992" w:hanging="70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5649D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008"/>
    <w:rsid w:val="0019364A"/>
    <w:rsid w:val="00193EA5"/>
    <w:rsid w:val="00195AC9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37218"/>
    <w:rsid w:val="0024249C"/>
    <w:rsid w:val="00243843"/>
    <w:rsid w:val="002518F7"/>
    <w:rsid w:val="00257143"/>
    <w:rsid w:val="0026090A"/>
    <w:rsid w:val="0027338D"/>
    <w:rsid w:val="00273BBB"/>
    <w:rsid w:val="002759D4"/>
    <w:rsid w:val="00281362"/>
    <w:rsid w:val="002848A1"/>
    <w:rsid w:val="00286B56"/>
    <w:rsid w:val="002905F8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15CC"/>
    <w:rsid w:val="00463D81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6024"/>
    <w:rsid w:val="004C7D80"/>
    <w:rsid w:val="004D1FE6"/>
    <w:rsid w:val="004D3543"/>
    <w:rsid w:val="004D38DB"/>
    <w:rsid w:val="004D56A3"/>
    <w:rsid w:val="004D7899"/>
    <w:rsid w:val="004F693C"/>
    <w:rsid w:val="004F7A84"/>
    <w:rsid w:val="00502CEC"/>
    <w:rsid w:val="0050611B"/>
    <w:rsid w:val="005135E5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2C61"/>
    <w:rsid w:val="006C4DCA"/>
    <w:rsid w:val="006C5FC3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198A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1B2A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99F"/>
    <w:rsid w:val="008E3A0A"/>
    <w:rsid w:val="008E4C41"/>
    <w:rsid w:val="008F1C28"/>
    <w:rsid w:val="008F20BA"/>
    <w:rsid w:val="008F5589"/>
    <w:rsid w:val="00901582"/>
    <w:rsid w:val="0090392E"/>
    <w:rsid w:val="00904541"/>
    <w:rsid w:val="0091655C"/>
    <w:rsid w:val="009169D7"/>
    <w:rsid w:val="00920F95"/>
    <w:rsid w:val="00925317"/>
    <w:rsid w:val="009277D6"/>
    <w:rsid w:val="009335F4"/>
    <w:rsid w:val="00935E59"/>
    <w:rsid w:val="00942D4A"/>
    <w:rsid w:val="009609EE"/>
    <w:rsid w:val="009723AA"/>
    <w:rsid w:val="009800C1"/>
    <w:rsid w:val="009805C2"/>
    <w:rsid w:val="00983069"/>
    <w:rsid w:val="00995319"/>
    <w:rsid w:val="00997754"/>
    <w:rsid w:val="009A2CFF"/>
    <w:rsid w:val="009A43AE"/>
    <w:rsid w:val="009A456A"/>
    <w:rsid w:val="009A5AE3"/>
    <w:rsid w:val="009A7E86"/>
    <w:rsid w:val="009B34C3"/>
    <w:rsid w:val="009C08C2"/>
    <w:rsid w:val="009D16BA"/>
    <w:rsid w:val="009D37CB"/>
    <w:rsid w:val="009D495C"/>
    <w:rsid w:val="009E1471"/>
    <w:rsid w:val="009E5E65"/>
    <w:rsid w:val="009F345B"/>
    <w:rsid w:val="009F34C8"/>
    <w:rsid w:val="00A02470"/>
    <w:rsid w:val="00A22E7F"/>
    <w:rsid w:val="00A25BA5"/>
    <w:rsid w:val="00A27FA8"/>
    <w:rsid w:val="00A32F72"/>
    <w:rsid w:val="00A3587B"/>
    <w:rsid w:val="00A37C3D"/>
    <w:rsid w:val="00A419E8"/>
    <w:rsid w:val="00A4633A"/>
    <w:rsid w:val="00A57CB4"/>
    <w:rsid w:val="00A601C5"/>
    <w:rsid w:val="00A64959"/>
    <w:rsid w:val="00A65272"/>
    <w:rsid w:val="00A6534C"/>
    <w:rsid w:val="00A67DB1"/>
    <w:rsid w:val="00A77A15"/>
    <w:rsid w:val="00A77E8A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E5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EC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69A1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92BC9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26FF"/>
    <w:rsid w:val="00E6302C"/>
    <w:rsid w:val="00E64BEB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68CB"/>
    <w:rsid w:val="00EA70C3"/>
    <w:rsid w:val="00EA70D7"/>
    <w:rsid w:val="00EB1834"/>
    <w:rsid w:val="00EB1D88"/>
    <w:rsid w:val="00EB4678"/>
    <w:rsid w:val="00EC2165"/>
    <w:rsid w:val="00ED1D16"/>
    <w:rsid w:val="00ED2251"/>
    <w:rsid w:val="00EE1B60"/>
    <w:rsid w:val="00EE264A"/>
    <w:rsid w:val="00EE4804"/>
    <w:rsid w:val="00EF07C2"/>
    <w:rsid w:val="00EF3B1C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purl.org/dc/elements/1.1/"/>
    <ds:schemaRef ds:uri="7ed68b9a-8ceb-4a01-b5a5-20f8de1753f4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897449-8e6f-4cef-be58-e81a4abd40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27B1B4-8503-494F-91D3-8C7C635C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1654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mzo</cp:lastModifiedBy>
  <cp:revision>7</cp:revision>
  <cp:lastPrinted>2022-04-20T10:34:00Z</cp:lastPrinted>
  <dcterms:created xsi:type="dcterms:W3CDTF">2023-02-10T14:31:00Z</dcterms:created>
  <dcterms:modified xsi:type="dcterms:W3CDTF">2023-07-28T09:48:00Z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