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9B" w:rsidRPr="00A03EA8" w:rsidRDefault="00787F9B" w:rsidP="00787F9B">
      <w:pPr>
        <w:spacing w:after="0" w:line="240" w:lineRule="auto"/>
        <w:jc w:val="right"/>
        <w:rPr>
          <w:rFonts w:ascii="Arial Narrow" w:eastAsia="Times New Roman" w:hAnsi="Arial Narrow" w:cs="Arial"/>
          <w:b/>
          <w:bCs/>
          <w:iCs/>
          <w:sz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787F9B" w:rsidRPr="00A03EA8" w:rsidRDefault="00787F9B" w:rsidP="00787F9B">
      <w:pPr>
        <w:spacing w:after="0" w:line="240" w:lineRule="auto"/>
        <w:rPr>
          <w:rFonts w:ascii="Arial Narrow" w:eastAsia="Times New Roman" w:hAnsi="Arial Narrow" w:cs="Times New Roman"/>
          <w:sz w:val="28"/>
          <w:szCs w:val="24"/>
        </w:rPr>
      </w:pP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MEHANIZAM ZA OPORAVAK I OTPORNOST</w:t>
      </w:r>
    </w:p>
    <w:p w:rsidR="00C35E5F" w:rsidRPr="00C35E5F" w:rsidRDefault="00C35E5F" w:rsidP="00C35E5F">
      <w:pPr>
        <w:keepNext/>
        <w:spacing w:after="0" w:line="240" w:lineRule="auto"/>
        <w:jc w:val="center"/>
        <w:outlineLvl w:val="1"/>
        <w:rPr>
          <w:rFonts w:ascii="Arial Narrow" w:eastAsia="Times New Roman" w:hAnsi="Arial Narrow" w:cs="Arial"/>
          <w:b/>
          <w:bCs/>
          <w:sz w:val="36"/>
          <w:szCs w:val="32"/>
        </w:rPr>
      </w:pPr>
    </w:p>
    <w:p w:rsidR="00C35E5F"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NACIONALNI PLAN OPORAVKA I OTPORNOSTI</w:t>
      </w:r>
    </w:p>
    <w:p w:rsidR="00787F9B" w:rsidRPr="00A03EA8" w:rsidRDefault="00C35E5F" w:rsidP="00C35E5F">
      <w:pPr>
        <w:keepNext/>
        <w:spacing w:after="0" w:line="240" w:lineRule="auto"/>
        <w:jc w:val="center"/>
        <w:outlineLvl w:val="1"/>
        <w:rPr>
          <w:rFonts w:ascii="Arial Narrow" w:eastAsia="Times New Roman" w:hAnsi="Arial Narrow" w:cs="Arial"/>
          <w:b/>
          <w:bCs/>
          <w:sz w:val="36"/>
          <w:szCs w:val="32"/>
        </w:rPr>
      </w:pPr>
      <w:r w:rsidRPr="00C35E5F">
        <w:rPr>
          <w:rFonts w:ascii="Arial Narrow" w:eastAsia="Times New Roman" w:hAnsi="Arial Narrow" w:cs="Arial"/>
          <w:b/>
          <w:bCs/>
          <w:sz w:val="36"/>
          <w:szCs w:val="32"/>
        </w:rPr>
        <w:t xml:space="preserve"> 2021. - 2026.</w:t>
      </w: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787F9B" w:rsidP="00787F9B">
      <w:pPr>
        <w:keepNext/>
        <w:spacing w:after="0" w:line="240" w:lineRule="auto"/>
        <w:jc w:val="center"/>
        <w:outlineLvl w:val="1"/>
        <w:rPr>
          <w:rFonts w:ascii="Arial Narrow" w:eastAsia="Times New Roman" w:hAnsi="Arial Narrow" w:cs="Arial"/>
          <w:b/>
          <w:bCs/>
          <w:sz w:val="36"/>
          <w:szCs w:val="32"/>
        </w:rPr>
      </w:pPr>
    </w:p>
    <w:p w:rsidR="00787F9B" w:rsidRPr="00A03EA8" w:rsidRDefault="0010716A" w:rsidP="00787F9B">
      <w:pPr>
        <w:keepNext/>
        <w:spacing w:after="0" w:line="240" w:lineRule="auto"/>
        <w:jc w:val="center"/>
        <w:outlineLvl w:val="1"/>
        <w:rPr>
          <w:rFonts w:ascii="Arial Narrow" w:eastAsia="Times New Roman" w:hAnsi="Arial Narrow" w:cs="Arial"/>
          <w:b/>
          <w:bCs/>
          <w:sz w:val="36"/>
          <w:szCs w:val="32"/>
        </w:rPr>
      </w:pPr>
      <w:r w:rsidRPr="00A03EA8">
        <w:rPr>
          <w:rFonts w:ascii="Arial Narrow" w:eastAsia="Times New Roman" w:hAnsi="Arial Narrow" w:cs="Arial"/>
          <w:b/>
          <w:bCs/>
          <w:sz w:val="36"/>
          <w:szCs w:val="32"/>
        </w:rPr>
        <w:t>UGOVOR O SUFINANCIRANJU PROJEKTA</w:t>
      </w:r>
    </w:p>
    <w:p w:rsidR="00787F9B" w:rsidRPr="00A03EA8" w:rsidRDefault="00787F9B" w:rsidP="00787F9B">
      <w:pPr>
        <w:spacing w:after="0" w:line="240" w:lineRule="auto"/>
        <w:jc w:val="center"/>
        <w:rPr>
          <w:rFonts w:ascii="Arial Narrow" w:eastAsia="Times New Roman" w:hAnsi="Arial Narrow" w:cs="Arial"/>
          <w:sz w:val="36"/>
          <w:szCs w:val="32"/>
        </w:rPr>
      </w:pPr>
    </w:p>
    <w:p w:rsidR="00787F9B" w:rsidRPr="00A03EA8" w:rsidRDefault="00787F9B" w:rsidP="00787F9B">
      <w:pPr>
        <w:spacing w:after="0" w:line="240" w:lineRule="auto"/>
        <w:jc w:val="center"/>
        <w:rPr>
          <w:rFonts w:ascii="Arial Narrow" w:eastAsia="Times New Roman" w:hAnsi="Arial Narrow" w:cs="Arial"/>
          <w:b/>
          <w:bCs/>
          <w:sz w:val="36"/>
          <w:szCs w:val="32"/>
        </w:rPr>
      </w:pPr>
    </w:p>
    <w:p w:rsidR="00787F9B" w:rsidRPr="00A03EA8" w:rsidRDefault="009E77D3" w:rsidP="00787F9B">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Pr="00A03EA8" w:rsidRDefault="00787F9B" w:rsidP="00787F9B">
      <w:pPr>
        <w:spacing w:after="0" w:line="240" w:lineRule="auto"/>
        <w:rPr>
          <w:rFonts w:ascii="Arial Narrow" w:eastAsia="Times New Roman" w:hAnsi="Arial Narrow" w:cs="Arial"/>
          <w:szCs w:val="20"/>
        </w:rPr>
      </w:pP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Odluka Ministarstva gospodarstva i održivog razvoja</w:t>
      </w:r>
    </w:p>
    <w:p w:rsidR="00787F9B"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KLASA: </w:t>
      </w:r>
      <w:r w:rsidR="009E77D3">
        <w:rPr>
          <w:rFonts w:ascii="Arial" w:eastAsia="Times New Roman" w:hAnsi="Arial" w:cs="Arial"/>
          <w:sz w:val="24"/>
          <w:szCs w:val="24"/>
          <w:lang w:val="pl-PL"/>
        </w:rPr>
        <w:t>____________</w:t>
      </w:r>
      <w:r w:rsidRPr="00C01719">
        <w:rPr>
          <w:rFonts w:ascii="Arial" w:eastAsia="Times New Roman" w:hAnsi="Arial" w:cs="Arial"/>
          <w:sz w:val="24"/>
          <w:szCs w:val="24"/>
          <w:lang w:val="pl-PL"/>
        </w:rPr>
        <w:t xml:space="preserve">, URBROJ: </w:t>
      </w:r>
      <w:r w:rsidR="009E77D3">
        <w:rPr>
          <w:rFonts w:ascii="Arial" w:eastAsia="Times New Roman" w:hAnsi="Arial" w:cs="Arial"/>
          <w:sz w:val="24"/>
          <w:szCs w:val="24"/>
          <w:lang w:val="pl-PL"/>
        </w:rPr>
        <w:t>____________</w:t>
      </w:r>
      <w:r>
        <w:rPr>
          <w:rFonts w:ascii="Arial" w:eastAsia="Times New Roman" w:hAnsi="Arial" w:cs="Arial"/>
          <w:sz w:val="24"/>
          <w:szCs w:val="24"/>
          <w:lang w:val="pl-PL"/>
        </w:rPr>
        <w:t>,</w:t>
      </w:r>
    </w:p>
    <w:p w:rsidR="00787F9B" w:rsidRPr="00A03EA8" w:rsidRDefault="0010716A" w:rsidP="00787F9B">
      <w:pPr>
        <w:spacing w:before="120" w:after="0" w:line="240" w:lineRule="auto"/>
        <w:jc w:val="center"/>
        <w:rPr>
          <w:rFonts w:ascii="Arial" w:eastAsia="Times New Roman" w:hAnsi="Arial" w:cs="Arial"/>
          <w:sz w:val="24"/>
          <w:szCs w:val="24"/>
          <w:lang w:val="pl-PL"/>
        </w:rPr>
      </w:pPr>
      <w:r w:rsidRPr="00C01719">
        <w:rPr>
          <w:rFonts w:ascii="Arial" w:eastAsia="Times New Roman" w:hAnsi="Arial" w:cs="Arial"/>
          <w:sz w:val="24"/>
          <w:szCs w:val="24"/>
          <w:lang w:val="pl-PL"/>
        </w:rPr>
        <w:t xml:space="preserve">od </w:t>
      </w:r>
      <w:r w:rsidR="00B74B10">
        <w:rPr>
          <w:rFonts w:ascii="Arial" w:eastAsia="Times New Roman" w:hAnsi="Arial" w:cs="Arial"/>
          <w:sz w:val="24"/>
          <w:szCs w:val="24"/>
          <w:lang w:val="pl-PL"/>
        </w:rPr>
        <w:t>__</w:t>
      </w:r>
      <w:r w:rsidRPr="00C01719">
        <w:rPr>
          <w:rFonts w:ascii="Arial" w:eastAsia="Times New Roman" w:hAnsi="Arial" w:cs="Arial"/>
          <w:sz w:val="24"/>
          <w:szCs w:val="24"/>
          <w:lang w:val="pl-PL"/>
        </w:rPr>
        <w:t xml:space="preserve">. </w:t>
      </w:r>
      <w:r w:rsidR="009E77D3">
        <w:rPr>
          <w:rFonts w:ascii="Arial" w:eastAsia="Times New Roman" w:hAnsi="Arial" w:cs="Arial"/>
          <w:sz w:val="24"/>
          <w:szCs w:val="24"/>
          <w:lang w:val="pl-PL"/>
        </w:rPr>
        <w:t>______ 202_</w:t>
      </w:r>
      <w:r w:rsidRPr="00C01719">
        <w:rPr>
          <w:rFonts w:ascii="Arial" w:eastAsia="Times New Roman" w:hAnsi="Arial" w:cs="Arial"/>
          <w:sz w:val="24"/>
          <w:szCs w:val="24"/>
          <w:lang w:val="pl-PL"/>
        </w:rPr>
        <w:t xml:space="preserve">. godine </w:t>
      </w:r>
    </w:p>
    <w:p w:rsidR="00787F9B" w:rsidRPr="00A03EA8" w:rsidRDefault="00787F9B" w:rsidP="00787F9B">
      <w:pPr>
        <w:tabs>
          <w:tab w:val="left" w:pos="-426"/>
        </w:tabs>
        <w:spacing w:before="120" w:after="0" w:line="240" w:lineRule="auto"/>
        <w:jc w:val="both"/>
        <w:rPr>
          <w:rFonts w:ascii="Arial Narrow" w:eastAsia="Times New Roman" w:hAnsi="Arial Narrow" w:cs="Arial"/>
          <w:b/>
          <w:bCs/>
          <w:sz w:val="28"/>
          <w:szCs w:val="24"/>
        </w:rPr>
      </w:pPr>
    </w:p>
    <w:p w:rsidR="00787F9B" w:rsidRPr="00A03EA8" w:rsidRDefault="0010716A" w:rsidP="00787F9B">
      <w:pPr>
        <w:tabs>
          <w:tab w:val="left" w:pos="-426"/>
        </w:tabs>
        <w:spacing w:before="120" w:after="0" w:line="240" w:lineRule="auto"/>
        <w:jc w:val="both"/>
        <w:rPr>
          <w:rFonts w:ascii="Arial Narrow" w:eastAsia="Times New Roman" w:hAnsi="Arial Narrow" w:cs="Arial"/>
          <w:sz w:val="24"/>
        </w:rPr>
      </w:pPr>
      <w:r w:rsidRPr="00E27547">
        <w:rPr>
          <w:rFonts w:ascii="Arial Narrow" w:eastAsia="Times New Roman" w:hAnsi="Arial Narrow" w:cs="Arial"/>
          <w:b/>
          <w:bCs/>
          <w:sz w:val="24"/>
        </w:rPr>
        <w:t xml:space="preserve">MINISTARSTVO GOSPODARSTVA I ODRŽIVOG RAZVOJA,  </w:t>
      </w:r>
      <w:r w:rsidRPr="00E27547">
        <w:rPr>
          <w:rFonts w:ascii="Arial Narrow" w:eastAsia="Times New Roman" w:hAnsi="Arial Narrow" w:cs="Arial"/>
          <w:sz w:val="24"/>
        </w:rPr>
        <w:t>Zagreb</w:t>
      </w:r>
      <w:r w:rsidRPr="00E27547">
        <w:rPr>
          <w:rFonts w:ascii="Arial Narrow" w:eastAsia="Times New Roman" w:hAnsi="Arial Narrow" w:cs="Arial"/>
          <w:b/>
          <w:bCs/>
          <w:sz w:val="24"/>
        </w:rPr>
        <w:t xml:space="preserve">, </w:t>
      </w:r>
      <w:r w:rsidRPr="00E27547">
        <w:rPr>
          <w:rFonts w:ascii="Arial Narrow" w:eastAsia="Times New Roman" w:hAnsi="Arial Narrow" w:cs="Arial"/>
          <w:bCs/>
          <w:sz w:val="24"/>
        </w:rPr>
        <w:t>Radnička cesta 80,</w:t>
      </w:r>
      <w:r w:rsidRPr="00E27547">
        <w:rPr>
          <w:rFonts w:ascii="Arial Narrow" w:eastAsia="Times New Roman" w:hAnsi="Arial Narrow" w:cs="Arial"/>
          <w:sz w:val="24"/>
        </w:rPr>
        <w:t xml:space="preserve"> (u nastavku: „</w:t>
      </w:r>
      <w:r w:rsidRPr="00E27547">
        <w:rPr>
          <w:rFonts w:ascii="Arial Narrow" w:eastAsia="Times New Roman" w:hAnsi="Arial Narrow" w:cs="Arial"/>
          <w:b/>
          <w:sz w:val="24"/>
        </w:rPr>
        <w:t>Ministarstvo</w:t>
      </w:r>
      <w:r w:rsidRPr="00E27547">
        <w:rPr>
          <w:rFonts w:ascii="Arial Narrow" w:eastAsia="Times New Roman" w:hAnsi="Arial Narrow" w:cs="Arial"/>
          <w:sz w:val="24"/>
        </w:rPr>
        <w:t xml:space="preserve">“) </w:t>
      </w:r>
      <w:r w:rsidRPr="00E27547">
        <w:rPr>
          <w:rFonts w:ascii="Arial Narrow" w:eastAsia="Times New Roman" w:hAnsi="Arial Narrow" w:cs="Times New Roman"/>
          <w:sz w:val="24"/>
        </w:rPr>
        <w:t>OIB</w:t>
      </w:r>
      <w:r w:rsidRPr="00E27547">
        <w:rPr>
          <w:rFonts w:ascii="Arial Narrow" w:eastAsia="Times New Roman" w:hAnsi="Arial Narrow" w:cs="Arial"/>
          <w:sz w:val="24"/>
        </w:rPr>
        <w:t>:19370100881, koje</w:t>
      </w:r>
      <w:r w:rsidRPr="00A03EA8">
        <w:rPr>
          <w:rFonts w:ascii="Arial Narrow" w:eastAsia="Times New Roman" w:hAnsi="Arial Narrow" w:cs="Arial"/>
          <w:sz w:val="24"/>
        </w:rPr>
        <w:t xml:space="preserve"> zastupa ministar dr.sc. Tomislav Ćorić,</w:t>
      </w:r>
    </w:p>
    <w:p w:rsidR="00787F9B" w:rsidRPr="00A03EA8" w:rsidRDefault="0010716A" w:rsidP="00787F9B">
      <w:pPr>
        <w:tabs>
          <w:tab w:val="left" w:pos="0"/>
        </w:tabs>
        <w:spacing w:before="120" w:after="0" w:line="240" w:lineRule="auto"/>
        <w:jc w:val="both"/>
        <w:rPr>
          <w:rFonts w:ascii="Arial Narrow" w:eastAsia="Times New Roman" w:hAnsi="Arial Narrow" w:cs="Arial"/>
          <w:b/>
          <w:bCs/>
          <w:sz w:val="24"/>
        </w:rPr>
      </w:pPr>
      <w:r w:rsidRPr="00A03EA8">
        <w:rPr>
          <w:rFonts w:ascii="Arial Narrow" w:eastAsia="Times New Roman" w:hAnsi="Arial Narrow" w:cs="Arial"/>
          <w:sz w:val="24"/>
        </w:rPr>
        <w:t>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HRVATSKE VODE, </w:t>
      </w:r>
      <w:r w:rsidRPr="00A03EA8">
        <w:rPr>
          <w:rFonts w:ascii="Arial Narrow" w:eastAsia="Times New Roman" w:hAnsi="Arial Narrow" w:cs="Arial"/>
          <w:sz w:val="24"/>
        </w:rPr>
        <w:t>Zagreb, Ulica grada Vukovara 220 (u nastavku: „</w:t>
      </w:r>
      <w:r w:rsidRPr="00A03EA8">
        <w:rPr>
          <w:rFonts w:ascii="Arial Narrow" w:eastAsia="Times New Roman" w:hAnsi="Arial Narrow" w:cs="Arial"/>
          <w:b/>
          <w:bCs/>
          <w:sz w:val="24"/>
        </w:rPr>
        <w:t>Hrvatske vode</w:t>
      </w:r>
      <w:r w:rsidRPr="00A03EA8">
        <w:rPr>
          <w:rFonts w:ascii="Arial Narrow" w:eastAsia="Times New Roman" w:hAnsi="Arial Narrow" w:cs="Arial"/>
          <w:sz w:val="24"/>
        </w:rPr>
        <w:t>“) OIB: 28921383001, koje zastupa generalni direktor mr.sc. Zoran Đuroković, dipl.ing.građ.,</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w:t>
      </w:r>
    </w:p>
    <w:p w:rsidR="00787F9B"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Pr>
          <w:rFonts w:ascii="Arial Narrow" w:eastAsia="Times New Roman" w:hAnsi="Arial Narrow" w:cs="Arial"/>
          <w:b/>
          <w:sz w:val="24"/>
        </w:rPr>
        <w:t>_______________</w:t>
      </w:r>
      <w:r w:rsidR="0010716A" w:rsidRPr="00A03EA8">
        <w:rPr>
          <w:rFonts w:ascii="Arial Narrow" w:eastAsia="Times New Roman" w:hAnsi="Arial Narrow" w:cs="Arial"/>
          <w:b/>
          <w:sz w:val="24"/>
        </w:rPr>
        <w:t>,</w:t>
      </w:r>
      <w:r w:rsidR="0010716A" w:rsidRPr="00A03EA8">
        <w:rPr>
          <w:rFonts w:ascii="Arial Narrow" w:eastAsia="Times New Roman" w:hAnsi="Arial Narrow" w:cs="Arial"/>
          <w:sz w:val="24"/>
        </w:rPr>
        <w:t xml:space="preserve"> </w:t>
      </w:r>
      <w:r w:rsidR="0010716A">
        <w:rPr>
          <w:rFonts w:ascii="Arial Narrow" w:eastAsia="Times New Roman" w:hAnsi="Arial Narrow" w:cs="Arial"/>
          <w:sz w:val="24"/>
        </w:rPr>
        <w:t xml:space="preserve">Ul. </w:t>
      </w:r>
      <w:r>
        <w:rPr>
          <w:rFonts w:ascii="Arial Narrow" w:eastAsia="Times New Roman" w:hAnsi="Arial Narrow" w:cs="Arial"/>
          <w:sz w:val="24"/>
        </w:rPr>
        <w:t>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(u nastavku: „</w:t>
      </w:r>
      <w:r w:rsidR="0010716A" w:rsidRPr="00A03EA8">
        <w:rPr>
          <w:rFonts w:ascii="Arial Narrow" w:eastAsia="Times New Roman" w:hAnsi="Arial Narrow" w:cs="Arial"/>
          <w:b/>
          <w:sz w:val="24"/>
        </w:rPr>
        <w:t>Isporučitelj vodne usluge</w:t>
      </w:r>
      <w:r w:rsidR="0010716A" w:rsidRPr="00A03EA8">
        <w:rPr>
          <w:rFonts w:ascii="Arial Narrow" w:eastAsia="Times New Roman" w:hAnsi="Arial Narrow" w:cs="Arial"/>
          <w:sz w:val="24"/>
        </w:rPr>
        <w:t>“), O</w:t>
      </w:r>
      <w:r w:rsidR="0010716A">
        <w:rPr>
          <w:rFonts w:ascii="Arial Narrow" w:eastAsia="Times New Roman" w:hAnsi="Arial Narrow" w:cs="Arial"/>
          <w:sz w:val="24"/>
        </w:rPr>
        <w:t>IB:</w:t>
      </w:r>
      <w:r w:rsidR="0010716A" w:rsidRPr="00793C1A">
        <w:rPr>
          <w:rFonts w:ascii="Arial Narrow" w:eastAsia="Times New Roman" w:hAnsi="Arial Narrow" w:cs="Arial"/>
          <w:sz w:val="24"/>
        </w:rPr>
        <w:t xml:space="preserve"> </w:t>
      </w:r>
      <w:r>
        <w:rPr>
          <w:rFonts w:ascii="Arial Narrow" w:eastAsia="Times New Roman" w:hAnsi="Arial Narrow" w:cs="Arial"/>
          <w:sz w:val="24"/>
        </w:rPr>
        <w:t>_____________</w:t>
      </w:r>
      <w:r w:rsidR="0010716A">
        <w:rPr>
          <w:rFonts w:ascii="Arial Narrow" w:eastAsia="Times New Roman" w:hAnsi="Arial Narrow" w:cs="Arial"/>
          <w:sz w:val="24"/>
        </w:rPr>
        <w:t xml:space="preserve">, </w:t>
      </w:r>
      <w:r w:rsidR="0010716A" w:rsidRPr="00A03EA8">
        <w:rPr>
          <w:rFonts w:ascii="Arial Narrow" w:eastAsia="Times New Roman" w:hAnsi="Arial Narrow" w:cs="Arial"/>
          <w:sz w:val="24"/>
        </w:rPr>
        <w:t xml:space="preserve">kojeg zastupa </w:t>
      </w:r>
      <w:r w:rsidR="0010716A" w:rsidRPr="00C01719">
        <w:rPr>
          <w:rFonts w:ascii="Arial Narrow" w:eastAsia="Times New Roman" w:hAnsi="Arial Narrow" w:cs="Arial"/>
          <w:sz w:val="24"/>
        </w:rPr>
        <w:t>predsjednik Uprave</w:t>
      </w:r>
      <w:r>
        <w:rPr>
          <w:rFonts w:ascii="Arial Narrow" w:eastAsia="Times New Roman" w:hAnsi="Arial Narrow" w:cs="Arial"/>
          <w:sz w:val="24"/>
        </w:rPr>
        <w:t>/direktor____________-</w:t>
      </w:r>
    </w:p>
    <w:p w:rsidR="000B6F08" w:rsidRDefault="000B6F08"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p>
    <w:p w:rsidR="00787F9B" w:rsidRPr="00A03EA8" w:rsidRDefault="0010716A" w:rsidP="00787F9B">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szCs w:val="24"/>
        </w:rPr>
        <w:t>u nastavku zajednički naslovljeni kao Ugovorne strane, sklopili su sljedeći</w:t>
      </w:r>
    </w:p>
    <w:p w:rsidR="00787F9B" w:rsidRPr="00A03EA8" w:rsidRDefault="00787F9B" w:rsidP="00787F9B">
      <w:pPr>
        <w:spacing w:before="120" w:after="0" w:line="240" w:lineRule="auto"/>
        <w:jc w:val="both"/>
        <w:rPr>
          <w:rFonts w:ascii="Arial Narrow" w:eastAsia="Times New Roman" w:hAnsi="Arial Narrow" w:cs="Arial"/>
          <w:b/>
          <w:bCs/>
          <w:sz w:val="36"/>
          <w:szCs w:val="36"/>
        </w:rPr>
      </w:pPr>
    </w:p>
    <w:p w:rsidR="00787F9B" w:rsidRPr="00A03EA8" w:rsidRDefault="0010716A" w:rsidP="00787F9B">
      <w:pPr>
        <w:spacing w:before="120" w:after="0" w:line="240" w:lineRule="auto"/>
        <w:jc w:val="center"/>
        <w:rPr>
          <w:rFonts w:ascii="Arial Narrow" w:eastAsia="Times New Roman" w:hAnsi="Arial Narrow" w:cs="Arial"/>
          <w:sz w:val="24"/>
        </w:rPr>
      </w:pPr>
      <w:r w:rsidRPr="00A03EA8">
        <w:rPr>
          <w:rFonts w:ascii="Arial Narrow" w:eastAsia="Times New Roman" w:hAnsi="Arial Narrow" w:cs="Arial"/>
          <w:b/>
          <w:bCs/>
          <w:sz w:val="40"/>
          <w:szCs w:val="36"/>
        </w:rPr>
        <w:t>Ugovor o sufinanciranju projekta</w:t>
      </w:r>
    </w:p>
    <w:p w:rsidR="00787F9B" w:rsidRPr="00A03EA8" w:rsidRDefault="00787F9B" w:rsidP="00787F9B">
      <w:pPr>
        <w:spacing w:before="120" w:after="0" w:line="240" w:lineRule="auto"/>
        <w:jc w:val="both"/>
        <w:rPr>
          <w:rFonts w:ascii="Arial Narrow" w:eastAsia="Times New Roman" w:hAnsi="Arial Narrow" w:cs="Arial"/>
          <w:sz w:val="24"/>
        </w:rPr>
      </w:pPr>
    </w:p>
    <w:p w:rsidR="000B6F08" w:rsidRPr="00A03EA8" w:rsidRDefault="000B6F08" w:rsidP="000B6F08">
      <w:pPr>
        <w:spacing w:after="0" w:line="240" w:lineRule="auto"/>
        <w:jc w:val="center"/>
        <w:rPr>
          <w:rFonts w:ascii="Arial Narrow" w:eastAsia="Times New Roman" w:hAnsi="Arial Narrow" w:cs="Arial"/>
          <w:sz w:val="36"/>
          <w:szCs w:val="32"/>
        </w:rPr>
      </w:pPr>
      <w:r w:rsidRPr="009E77D3">
        <w:rPr>
          <w:rFonts w:ascii="Arial Narrow" w:eastAsia="Times New Roman" w:hAnsi="Arial Narrow" w:cs="Arial"/>
          <w:b/>
          <w:bCs/>
          <w:sz w:val="36"/>
          <w:szCs w:val="32"/>
        </w:rPr>
        <w:t>„</w:t>
      </w:r>
      <w:r>
        <w:rPr>
          <w:rFonts w:ascii="Arial Narrow" w:eastAsia="Times New Roman" w:hAnsi="Arial Narrow" w:cs="Arial"/>
          <w:b/>
          <w:bCs/>
          <w:sz w:val="36"/>
          <w:szCs w:val="32"/>
        </w:rPr>
        <w:t>__________________</w:t>
      </w:r>
      <w:r w:rsidRPr="009E77D3">
        <w:rPr>
          <w:rFonts w:ascii="Arial Narrow" w:eastAsia="Times New Roman" w:hAnsi="Arial Narrow" w:cs="Arial"/>
          <w:b/>
          <w:bCs/>
          <w:sz w:val="36"/>
          <w:szCs w:val="32"/>
        </w:rPr>
        <w:t>“</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tabs>
          <w:tab w:val="left" w:pos="6297"/>
        </w:tabs>
        <w:spacing w:before="36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1. UVOD I DEFINICIJE</w:t>
      </w:r>
      <w:r w:rsidRPr="00A03EA8">
        <w:rPr>
          <w:rFonts w:ascii="Arial Narrow" w:eastAsia="Times New Roman" w:hAnsi="Arial Narrow" w:cs="Arial"/>
          <w:b/>
          <w:bCs/>
          <w:sz w:val="28"/>
          <w:szCs w:val="24"/>
        </w:rPr>
        <w:tab/>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Uvod</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Uzimajući u obzir:</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Odluk</w:t>
      </w:r>
      <w:r>
        <w:rPr>
          <w:rFonts w:ascii="Arial Narrow" w:eastAsia="Times New Roman" w:hAnsi="Arial Narrow" w:cs="Arial"/>
          <w:sz w:val="24"/>
        </w:rPr>
        <w:t>u</w:t>
      </w:r>
      <w:r w:rsidRPr="007C039E">
        <w:rPr>
          <w:rFonts w:ascii="Arial Narrow" w:eastAsia="Times New Roman" w:hAnsi="Arial Narrow" w:cs="Arial"/>
          <w:sz w:val="24"/>
        </w:rPr>
        <w:t xml:space="preserve"> o sustavu upravljanja i praćenju provedbe aktivnosti u okviru Nacionalnog plana oporavka i otpornosti 2021.-2026. (Narodne novine, broj 78/2021, u nastavku teksta: Odluka)</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sidRPr="007C039E">
        <w:rPr>
          <w:rFonts w:ascii="Arial Narrow" w:eastAsia="Times New Roman" w:hAnsi="Arial Narrow" w:cs="Arial"/>
          <w:sz w:val="24"/>
        </w:rPr>
        <w:t>Nacionalni plan oporavka i otpornosti 2021.-2026. (Vlada Republike Hrvatske, srpanj 2021.)</w:t>
      </w:r>
      <w:r>
        <w:rPr>
          <w:rFonts w:ascii="Arial Narrow" w:eastAsia="Times New Roman" w:hAnsi="Arial Narrow" w:cs="Arial"/>
          <w:sz w:val="24"/>
        </w:rPr>
        <w:t>,</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Provedbenu odluku</w:t>
      </w:r>
      <w:r w:rsidRPr="007C039E">
        <w:rPr>
          <w:rFonts w:ascii="Arial Narrow" w:eastAsia="Times New Roman" w:hAnsi="Arial Narrow" w:cs="Arial"/>
          <w:sz w:val="24"/>
        </w:rPr>
        <w:t xml:space="preserve"> Vijeća o odobrenju ocjene plana za oporavak i otpornost Hrvatske od 20. srpnja 2021.</w:t>
      </w:r>
      <w:r>
        <w:rPr>
          <w:rFonts w:ascii="Arial Narrow" w:eastAsia="Times New Roman" w:hAnsi="Arial Narrow" w:cs="Arial"/>
          <w:sz w:val="24"/>
        </w:rPr>
        <w:t>,</w:t>
      </w:r>
      <w:r w:rsidRPr="007C039E">
        <w:rPr>
          <w:rFonts w:ascii="Arial Narrow" w:eastAsia="Times New Roman" w:hAnsi="Arial Narrow" w:cs="Arial"/>
          <w:sz w:val="24"/>
        </w:rPr>
        <w:t xml:space="preserve"> </w:t>
      </w:r>
    </w:p>
    <w:p w:rsidR="007C039E" w:rsidRPr="007C039E" w:rsidRDefault="007C039E" w:rsidP="007C039E">
      <w:pPr>
        <w:spacing w:before="120" w:after="0" w:line="240" w:lineRule="auto"/>
        <w:jc w:val="both"/>
        <w:rPr>
          <w:rFonts w:ascii="Arial Narrow" w:eastAsia="Times New Roman" w:hAnsi="Arial Narrow" w:cs="Arial"/>
          <w:sz w:val="24"/>
        </w:rPr>
      </w:pPr>
      <w:r>
        <w:rPr>
          <w:rFonts w:ascii="Arial Narrow" w:eastAsia="Times New Roman" w:hAnsi="Arial Narrow" w:cs="Arial"/>
          <w:sz w:val="24"/>
        </w:rPr>
        <w:t>P</w:t>
      </w:r>
      <w:r w:rsidRPr="007C039E">
        <w:rPr>
          <w:rFonts w:ascii="Arial Narrow" w:eastAsia="Times New Roman" w:hAnsi="Arial Narrow" w:cs="Arial"/>
          <w:sz w:val="24"/>
        </w:rPr>
        <w:t>rilog Provedbenoj odluci Vijeća o odobrenju ocjene plana za oporavak i otpornost Hrvatske od 20. srpnja 2021.</w:t>
      </w:r>
      <w:r>
        <w:rPr>
          <w:rFonts w:ascii="Arial Narrow" w:eastAsia="Times New Roman" w:hAnsi="Arial Narrow" w:cs="Arial"/>
          <w:sz w:val="24"/>
        </w:rPr>
        <w: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je Ministarstvo </w:t>
      </w:r>
      <w:r>
        <w:rPr>
          <w:rFonts w:ascii="Arial Narrow" w:eastAsia="Times New Roman" w:hAnsi="Arial Narrow" w:cs="Arial"/>
          <w:sz w:val="24"/>
        </w:rPr>
        <w:t xml:space="preserve">gospodarstva i održivog </w:t>
      </w:r>
      <w:r w:rsidRPr="00C01719">
        <w:rPr>
          <w:rFonts w:ascii="Arial Narrow" w:eastAsia="Times New Roman" w:hAnsi="Arial Narrow" w:cs="Arial"/>
          <w:sz w:val="24"/>
        </w:rPr>
        <w:t xml:space="preserve">razvoja dana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godine donijelo Odluku o financiranju, KLASA: </w:t>
      </w:r>
      <w:r w:rsidR="007C039E">
        <w:rPr>
          <w:rFonts w:ascii="Arial Narrow" w:eastAsia="Times New Roman" w:hAnsi="Arial Narrow" w:cs="Arial"/>
          <w:sz w:val="24"/>
        </w:rPr>
        <w:t>_______</w:t>
      </w:r>
      <w:r w:rsidRPr="00C01719">
        <w:rPr>
          <w:rFonts w:ascii="Arial Narrow" w:eastAsia="Times New Roman" w:hAnsi="Arial Narrow" w:cs="Arial"/>
          <w:sz w:val="24"/>
        </w:rPr>
        <w:t xml:space="preserve">, URBROJ: </w:t>
      </w:r>
      <w:r w:rsidR="007C039E">
        <w:rPr>
          <w:rFonts w:ascii="Arial Narrow" w:eastAsia="Times New Roman" w:hAnsi="Arial Narrow" w:cs="Arial"/>
          <w:sz w:val="24"/>
        </w:rPr>
        <w:t>____________</w:t>
      </w:r>
      <w:r w:rsidRPr="00A03EA8">
        <w:rPr>
          <w:rFonts w:ascii="Arial Narrow" w:eastAsia="Times New Roman" w:hAnsi="Arial Narrow" w:cs="Arial"/>
          <w:sz w:val="24"/>
        </w:rPr>
        <w:t xml:space="preserve"> kojom se odobrava financiranje projekta iz fondova Europske Unije </w:t>
      </w:r>
      <w:r w:rsidRPr="007705ED">
        <w:rPr>
          <w:rFonts w:ascii="Arial Narrow" w:eastAsia="Times New Roman" w:hAnsi="Arial Narrow" w:cs="Arial"/>
          <w:b/>
          <w:sz w:val="24"/>
        </w:rPr>
        <w:t>„</w:t>
      </w:r>
      <w:r w:rsidR="007C039E">
        <w:rPr>
          <w:rFonts w:ascii="Arial Narrow" w:eastAsia="Times New Roman" w:hAnsi="Arial Narrow" w:cs="Arial"/>
          <w:b/>
          <w:sz w:val="24"/>
        </w:rPr>
        <w:t>_________________</w:t>
      </w:r>
      <w:r w:rsidRPr="007705ED">
        <w:rPr>
          <w:rFonts w:ascii="Arial Narrow" w:eastAsia="Times New Roman" w:hAnsi="Arial Narrow" w:cs="Arial"/>
          <w:b/>
          <w:sz w:val="24"/>
        </w:rPr>
        <w:t>“</w:t>
      </w:r>
      <w:r w:rsidRPr="00A03EA8">
        <w:rPr>
          <w:rFonts w:ascii="Arial Narrow" w:eastAsia="Times New Roman" w:hAnsi="Arial Narrow" w:cs="Arial"/>
          <w:sz w:val="24"/>
        </w:rPr>
        <w:t xml:space="preserve">, da se Projekt financira sredstvima </w:t>
      </w:r>
      <w:r w:rsidR="007C039E">
        <w:rPr>
          <w:rFonts w:ascii="Arial Narrow" w:eastAsia="Times New Roman" w:hAnsi="Arial Narrow" w:cs="Arial"/>
          <w:sz w:val="24"/>
        </w:rPr>
        <w:t>Nacionalnog programa otpornosti i oporavka (NPOO)</w:t>
      </w:r>
      <w:r w:rsidRPr="00A03EA8">
        <w:rPr>
          <w:rFonts w:ascii="Arial Narrow" w:eastAsia="Times New Roman" w:hAnsi="Arial Narrow" w:cs="Arial"/>
          <w:sz w:val="24"/>
        </w:rPr>
        <w:t xml:space="preserve">, </w:t>
      </w:r>
      <w:r w:rsidR="00C35E5F">
        <w:rPr>
          <w:rFonts w:ascii="Arial Narrow" w:eastAsia="Times New Roman" w:hAnsi="Arial Narrow" w:cs="Arial"/>
          <w:sz w:val="24"/>
        </w:rPr>
        <w:t>s</w:t>
      </w:r>
      <w:r w:rsidRPr="00A03EA8">
        <w:rPr>
          <w:rFonts w:ascii="Arial Narrow" w:eastAsia="Times New Roman" w:hAnsi="Arial Narrow" w:cs="Arial"/>
          <w:sz w:val="24"/>
        </w:rPr>
        <w:t xml:space="preserve">redstvima </w:t>
      </w:r>
      <w:r w:rsidR="007C039E">
        <w:rPr>
          <w:rFonts w:ascii="Arial Narrow" w:eastAsia="Times New Roman" w:hAnsi="Arial Narrow" w:cs="Arial"/>
          <w:sz w:val="24"/>
        </w:rPr>
        <w:t>________</w:t>
      </w:r>
      <w:r w:rsidRPr="00A03EA8">
        <w:rPr>
          <w:rFonts w:ascii="Arial Narrow" w:eastAsia="Times New Roman" w:hAnsi="Arial Narrow" w:cs="Arial"/>
          <w:sz w:val="24"/>
        </w:rPr>
        <w:t xml:space="preserve"> i sredstvima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da su Ministarstvo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4F671D" w:rsidRPr="004F671D">
        <w:rPr>
          <w:rFonts w:ascii="Arial Narrow" w:eastAsia="Times New Roman" w:hAnsi="Arial Narrow" w:cs="Arial"/>
          <w:sz w:val="24"/>
        </w:rPr>
        <w:t>Tijelo državne uprave nadležno za podkomponentu Nacionalnog plana otpornosti i oporavka</w:t>
      </w:r>
      <w:r w:rsidRPr="00A03EA8">
        <w:rPr>
          <w:rFonts w:ascii="Arial Narrow" w:eastAsia="Times New Roman" w:hAnsi="Arial Narrow" w:cs="Arial"/>
          <w:sz w:val="24"/>
        </w:rPr>
        <w:t xml:space="preserve">, Hrvatske vode kao </w:t>
      </w:r>
      <w:r w:rsidR="004F671D">
        <w:rPr>
          <w:rFonts w:ascii="Arial Narrow" w:eastAsia="Times New Roman" w:hAnsi="Arial Narrow" w:cs="Arial"/>
          <w:sz w:val="24"/>
        </w:rPr>
        <w:t>Provedbeno tijelo</w:t>
      </w:r>
      <w:r w:rsidRPr="00A03EA8">
        <w:rPr>
          <w:rFonts w:ascii="Arial Narrow" w:eastAsia="Times New Roman" w:hAnsi="Arial Narrow" w:cs="Arial"/>
          <w:sz w:val="24"/>
        </w:rPr>
        <w:t xml:space="preserve"> i </w:t>
      </w:r>
      <w:r w:rsidR="004F671D">
        <w:rPr>
          <w:rFonts w:ascii="Arial Narrow" w:eastAsia="Times New Roman" w:hAnsi="Arial Narrow" w:cs="Arial"/>
          <w:sz w:val="24"/>
        </w:rPr>
        <w:t>_____________</w:t>
      </w:r>
      <w:r>
        <w:rPr>
          <w:rFonts w:ascii="Arial Narrow" w:eastAsia="Times New Roman" w:hAnsi="Arial Narrow" w:cs="Arial"/>
          <w:sz w:val="24"/>
        </w:rPr>
        <w:t xml:space="preserve">, </w:t>
      </w:r>
      <w:r w:rsidRPr="00A03EA8">
        <w:rPr>
          <w:rFonts w:ascii="Arial Narrow" w:eastAsia="Times New Roman" w:hAnsi="Arial Narrow" w:cs="Arial"/>
          <w:sz w:val="24"/>
        </w:rPr>
        <w:t xml:space="preserve"> kao Korisnik projekta potpisali dana</w:t>
      </w:r>
      <w:r w:rsidRPr="00A03EA8">
        <w:rPr>
          <w:rFonts w:ascii="Arial Narrow" w:eastAsia="Times New Roman" w:hAnsi="Arial Narrow" w:cs="Arial"/>
          <w:sz w:val="28"/>
        </w:rPr>
        <w:t xml:space="preserve"> ______________ </w:t>
      </w:r>
      <w:r w:rsidRPr="00A03EA8">
        <w:rPr>
          <w:rFonts w:ascii="Arial Narrow" w:eastAsia="Times New Roman" w:hAnsi="Arial Narrow" w:cs="Arial"/>
          <w:sz w:val="24"/>
          <w:szCs w:val="24"/>
        </w:rPr>
        <w:t>Ugovor</w:t>
      </w:r>
      <w:r w:rsidRPr="00A03EA8">
        <w:rPr>
          <w:rFonts w:ascii="Arial Narrow" w:eastAsia="Times New Roman" w:hAnsi="Arial Narrow" w:cs="Arial"/>
          <w:sz w:val="24"/>
        </w:rPr>
        <w:t xml:space="preserve"> o dodjeli bespovratnih sredstava kojim su dodijeljena bespovratna sredstva </w:t>
      </w:r>
      <w:r w:rsidR="004F671D">
        <w:rPr>
          <w:rFonts w:ascii="Arial Narrow" w:eastAsia="Times New Roman" w:hAnsi="Arial Narrow" w:cs="Arial"/>
          <w:sz w:val="24"/>
        </w:rPr>
        <w:t>___________________</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2.</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Definicije i upućivanja</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Ovi izrazi u ovom Ugovoru imaju sljedeće značenje:</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Projekt </w:t>
      </w:r>
      <w:r w:rsidRPr="00A03EA8">
        <w:rPr>
          <w:rFonts w:ascii="Arial Narrow" w:eastAsia="Times New Roman" w:hAnsi="Arial Narrow" w:cs="Arial"/>
          <w:sz w:val="24"/>
        </w:rPr>
        <w:t>je pružanje usluga, izvođenje radova i nabava robe u skladu s govor</w:t>
      </w:r>
      <w:r w:rsidR="00C35E5F">
        <w:rPr>
          <w:rFonts w:ascii="Arial Narrow" w:eastAsia="Times New Roman" w:hAnsi="Arial Narrow" w:cs="Arial"/>
          <w:sz w:val="24"/>
        </w:rPr>
        <w:t>om</w:t>
      </w:r>
      <w:r w:rsidRPr="00A03EA8">
        <w:rPr>
          <w:rFonts w:ascii="Arial Narrow" w:eastAsia="Times New Roman" w:hAnsi="Arial Narrow" w:cs="Arial"/>
          <w:sz w:val="24"/>
        </w:rPr>
        <w:t xml:space="preserve"> o dodjeli bespovratnih sredstava i sve možebitne izmjene Projekta koje će nastati tijekom provedbe Projekta i koje će biti odobrene od svih relevantnih nacionalnih tijela .</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b/>
          <w:bCs/>
          <w:sz w:val="24"/>
        </w:rPr>
        <w:t xml:space="preserve">Ugovor </w:t>
      </w:r>
      <w:r w:rsidRPr="00A03EA8">
        <w:rPr>
          <w:rFonts w:ascii="Arial Narrow" w:eastAsia="Times New Roman" w:hAnsi="Arial Narrow" w:cs="Arial"/>
          <w:b/>
          <w:iCs/>
          <w:sz w:val="24"/>
        </w:rPr>
        <w:t xml:space="preserve">o dodjeli bespovratnih sredstava </w:t>
      </w:r>
      <w:r w:rsidRPr="00A03EA8">
        <w:rPr>
          <w:rFonts w:ascii="Arial Narrow" w:eastAsia="Times New Roman" w:hAnsi="Arial Narrow" w:cs="Arial"/>
          <w:sz w:val="24"/>
        </w:rPr>
        <w:t xml:space="preserve">je ugovor između Ministarstva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kao </w:t>
      </w:r>
      <w:r w:rsidR="00F603B8">
        <w:rPr>
          <w:rFonts w:ascii="Arial Narrow" w:eastAsia="Times New Roman" w:hAnsi="Arial Narrow" w:cs="Arial"/>
          <w:sz w:val="24"/>
        </w:rPr>
        <w:t>Tijela</w:t>
      </w:r>
      <w:r w:rsidR="00F603B8" w:rsidRPr="004F671D">
        <w:rPr>
          <w:rFonts w:ascii="Arial Narrow" w:eastAsia="Times New Roman" w:hAnsi="Arial Narrow" w:cs="Arial"/>
          <w:sz w:val="24"/>
        </w:rPr>
        <w:t xml:space="preserve"> državne uprave nadležno za podkomponentu Nacionalnog plana otpornosti i oporavka</w:t>
      </w:r>
      <w:r w:rsidR="00F603B8"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Hrvatskih voda kao </w:t>
      </w:r>
      <w:r w:rsidR="00F603B8">
        <w:rPr>
          <w:rFonts w:ascii="Arial Narrow" w:eastAsia="Times New Roman" w:hAnsi="Arial Narrow" w:cs="Arial"/>
          <w:sz w:val="24"/>
        </w:rPr>
        <w:t>Provedbenog tijela</w:t>
      </w:r>
      <w:r w:rsidRPr="00A03EA8">
        <w:rPr>
          <w:rFonts w:ascii="Arial Narrow" w:eastAsia="Times New Roman" w:hAnsi="Arial Narrow" w:cs="Arial"/>
          <w:sz w:val="24"/>
        </w:rPr>
        <w:t xml:space="preserve"> s jedne strane i Isporučitelja vodne usluge s druge strane, koji je stupio na snagu ____________________.</w:t>
      </w:r>
    </w:p>
    <w:p w:rsidR="00787F9B" w:rsidRPr="00A03EA8" w:rsidRDefault="0010716A" w:rsidP="00787F9B">
      <w:pPr>
        <w:numPr>
          <w:ilvl w:val="1"/>
          <w:numId w:val="1"/>
        </w:numPr>
        <w:spacing w:before="120" w:after="0" w:line="240" w:lineRule="auto"/>
        <w:jc w:val="both"/>
        <w:rPr>
          <w:rFonts w:ascii="Arial Narrow" w:eastAsia="Times New Roman" w:hAnsi="Arial Narrow" w:cs="Times New Roman"/>
          <w:sz w:val="24"/>
          <w:szCs w:val="24"/>
        </w:rPr>
      </w:pPr>
      <w:r w:rsidRPr="00A03EA8">
        <w:rPr>
          <w:rFonts w:ascii="Arial Narrow" w:eastAsia="Times New Roman" w:hAnsi="Arial Narrow" w:cs="Arial"/>
          <w:b/>
          <w:sz w:val="24"/>
          <w:szCs w:val="24"/>
        </w:rPr>
        <w:t>Sredstva za sufinanciranje Projekta</w:t>
      </w:r>
      <w:r w:rsidRPr="00A03EA8">
        <w:rPr>
          <w:rFonts w:ascii="Arial Narrow" w:eastAsia="Times New Roman" w:hAnsi="Arial Narrow" w:cs="Arial"/>
          <w:sz w:val="24"/>
          <w:szCs w:val="24"/>
        </w:rPr>
        <w:t xml:space="preserve"> čine sredstva državnog</w:t>
      </w:r>
      <w:r w:rsidRPr="00A03EA8">
        <w:rPr>
          <w:rFonts w:ascii="Arial Narrow" w:eastAsia="Times New Roman" w:hAnsi="Arial Narrow" w:cs="Times New Roman"/>
          <w:sz w:val="24"/>
          <w:szCs w:val="24"/>
        </w:rPr>
        <w:t xml:space="preserve"> proračuna Republike Hrvatske, sredstva </w:t>
      </w:r>
      <w:r w:rsidRPr="00A03EA8">
        <w:rPr>
          <w:rFonts w:ascii="Arial Narrow" w:eastAsia="Times New Roman" w:hAnsi="Arial Narrow" w:cs="Arial"/>
          <w:sz w:val="24"/>
          <w:szCs w:val="24"/>
        </w:rPr>
        <w:t>Hrvatskih voda i sredstva Isporučitelja vodnih usluga, sukladno članku 4. stavku 4. ovoga Ugovora.</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Plan trošenja financijskih sredstava Projekta</w:t>
      </w:r>
      <w:r w:rsidRPr="00A03EA8">
        <w:rPr>
          <w:rFonts w:ascii="Arial Narrow" w:eastAsia="Times New Roman" w:hAnsi="Arial Narrow" w:cs="Arial"/>
          <w:sz w:val="24"/>
          <w:szCs w:val="24"/>
        </w:rPr>
        <w:t xml:space="preserve"> je priložen u Prilogu 1. ovoga Ugovora.</w:t>
      </w:r>
    </w:p>
    <w:p w:rsidR="00787F9B" w:rsidRPr="00A03EA8" w:rsidRDefault="0010716A" w:rsidP="00787F9B">
      <w:pPr>
        <w:numPr>
          <w:ilvl w:val="1"/>
          <w:numId w:val="1"/>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b/>
          <w:bCs/>
          <w:sz w:val="24"/>
          <w:szCs w:val="24"/>
        </w:rPr>
        <w:t xml:space="preserve">Isporučitelj vodne usluge </w:t>
      </w:r>
      <w:r w:rsidRPr="00A03EA8">
        <w:rPr>
          <w:rFonts w:ascii="Arial Narrow" w:eastAsia="Times New Roman" w:hAnsi="Arial Narrow" w:cs="Arial"/>
          <w:sz w:val="24"/>
          <w:szCs w:val="24"/>
        </w:rPr>
        <w:t xml:space="preserve">je </w:t>
      </w:r>
      <w:r w:rsidR="00F603B8">
        <w:rPr>
          <w:rFonts w:ascii="Arial Narrow" w:eastAsia="Times New Roman" w:hAnsi="Arial Narrow" w:cs="Arial"/>
          <w:sz w:val="24"/>
          <w:szCs w:val="24"/>
        </w:rPr>
        <w:t>____________________</w:t>
      </w:r>
      <w:r w:rsidRPr="00A03EA8">
        <w:rPr>
          <w:rFonts w:ascii="Arial Narrow" w:eastAsia="Times New Roman" w:hAnsi="Arial Narrow" w:cs="Arial"/>
          <w:sz w:val="24"/>
          <w:szCs w:val="24"/>
        </w:rPr>
        <w:t>.</w:t>
      </w:r>
    </w:p>
    <w:p w:rsidR="00787F9B" w:rsidRPr="00A03EA8" w:rsidRDefault="0010716A" w:rsidP="00787F9B">
      <w:pPr>
        <w:numPr>
          <w:ilvl w:val="0"/>
          <w:numId w:val="1"/>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 upućivanja u ovom Ugovoru,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 xml:space="preserve">i priloge, bez posebne naznake akta u kojem su sadržani, odnose se na članke, stavke, točke, </w:t>
      </w:r>
      <w:r w:rsidR="00B74B10">
        <w:rPr>
          <w:rFonts w:ascii="Arial Narrow" w:eastAsia="Times New Roman" w:hAnsi="Arial Narrow" w:cs="Arial"/>
          <w:sz w:val="24"/>
        </w:rPr>
        <w:t>podstavke</w:t>
      </w:r>
      <w:r w:rsidR="00B74B10" w:rsidRPr="00A03EA8">
        <w:rPr>
          <w:rFonts w:ascii="Arial Narrow" w:eastAsia="Times New Roman" w:hAnsi="Arial Narrow" w:cs="Arial"/>
          <w:sz w:val="24"/>
        </w:rPr>
        <w:t xml:space="preserve"> </w:t>
      </w:r>
      <w:r w:rsidRPr="00A03EA8">
        <w:rPr>
          <w:rFonts w:ascii="Arial Narrow" w:eastAsia="Times New Roman" w:hAnsi="Arial Narrow" w:cs="Arial"/>
          <w:sz w:val="24"/>
        </w:rPr>
        <w:t>i priloge iz ovog Ugovora.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2. FINANCIRANJE </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3.</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Svrha ugovora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Ovim Ugovorom ugovaraju se međusobna prava i obveze u vezi sufinanciranja nacionalne komponente Projekta do iznosa navedenih u članku 4. stavku 4. ovoga Ugovora.</w:t>
      </w:r>
    </w:p>
    <w:p w:rsidR="00787F9B" w:rsidRPr="00A03EA8" w:rsidRDefault="00787F9B" w:rsidP="00787F9B">
      <w:pPr>
        <w:spacing w:before="120" w:after="0" w:line="240" w:lineRule="auto"/>
        <w:jc w:val="both"/>
        <w:rPr>
          <w:rFonts w:ascii="Arial Narrow" w:eastAsia="Times New Roman" w:hAnsi="Arial Narrow" w:cs="Times New Roman"/>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4.</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Financiranje tijekom gradnje</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Ukupna procijenjena vrijednost Projekta iznosi do </w:t>
      </w:r>
      <w:r w:rsidR="00F603B8">
        <w:rPr>
          <w:rFonts w:ascii="Arial Narrow" w:eastAsia="Times New Roman" w:hAnsi="Arial Narrow" w:cs="Calibri"/>
          <w:b/>
          <w:bCs/>
          <w:sz w:val="24"/>
          <w:szCs w:val="24"/>
        </w:rPr>
        <w:t>____________</w:t>
      </w:r>
      <w:r w:rsidRPr="00DA766A">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s neprihvatljivim troškovima i porezom na dodanu vrijednost, dok ukupan iznos prihvatljivih troškova Projekta iznosi do </w:t>
      </w:r>
      <w:r w:rsidR="00F603B8">
        <w:rPr>
          <w:rFonts w:ascii="Arial Narrow" w:eastAsia="Calibri" w:hAnsi="Arial Narrow" w:cs="Calibri"/>
          <w:b/>
          <w:bCs/>
          <w:sz w:val="24"/>
        </w:rPr>
        <w:t>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kuna s tim da će se konačan iznos utvrditi nakon provedbe svih postupaka nabave i dovršetka izgradnje Projekta.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Ovaj Projekt nije oslobođen poreza na dodanu vrijednost.</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 xml:space="preserve">Ukupan iznos prihvatljivih troškova Projekta u visini do </w:t>
      </w:r>
      <w:r w:rsidR="005C1354">
        <w:rPr>
          <w:rFonts w:ascii="Arial Narrow" w:eastAsia="Calibri" w:hAnsi="Arial Narrow" w:cs="Calibri"/>
          <w:b/>
          <w:bCs/>
          <w:sz w:val="24"/>
        </w:rPr>
        <w:t>_______________</w:t>
      </w:r>
      <w:r>
        <w:rPr>
          <w:rFonts w:ascii="Arial Narrow" w:eastAsia="Calibri" w:hAnsi="Arial Narrow" w:cs="Calibri"/>
          <w:b/>
          <w:bCs/>
          <w:sz w:val="24"/>
        </w:rPr>
        <w:t xml:space="preserve"> </w:t>
      </w:r>
      <w:r w:rsidRPr="00A03EA8">
        <w:rPr>
          <w:rFonts w:ascii="Arial Narrow" w:eastAsia="Times New Roman" w:hAnsi="Arial Narrow" w:cs="Arial"/>
          <w:sz w:val="24"/>
          <w:szCs w:val="24"/>
        </w:rPr>
        <w:t xml:space="preserve">kuna će se sufinancirati dijelom iz: (i) sredstava </w:t>
      </w:r>
      <w:r w:rsidR="005C1354">
        <w:rPr>
          <w:rFonts w:ascii="Arial Narrow" w:eastAsia="Times New Roman" w:hAnsi="Arial Narrow" w:cs="Arial"/>
          <w:sz w:val="24"/>
          <w:szCs w:val="24"/>
        </w:rPr>
        <w:t>Nacionalnog programa otpornosti i oporavka</w:t>
      </w:r>
      <w:r w:rsidRPr="00A03EA8">
        <w:rPr>
          <w:rFonts w:ascii="Arial Narrow" w:eastAsia="Times New Roman" w:hAnsi="Arial Narrow" w:cs="Arial"/>
          <w:sz w:val="24"/>
          <w:szCs w:val="24"/>
        </w:rPr>
        <w:t xml:space="preserve"> u visini do najviše </w:t>
      </w:r>
      <w:r w:rsidR="005C1354">
        <w:rPr>
          <w:rFonts w:ascii="Arial Narrow" w:eastAsia="Times New Roman" w:hAnsi="Arial Narrow" w:cs="Calibri"/>
          <w:b/>
          <w:bCs/>
          <w:sz w:val="24"/>
          <w:szCs w:val="24"/>
        </w:rPr>
        <w:t>_____________</w:t>
      </w:r>
      <w:r>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 xml:space="preserve">kuna i iz (ii) Sredstava za sufinanciranje prihvatljivih troškova Projekta u visini </w:t>
      </w:r>
      <w:r w:rsidR="005C1354">
        <w:rPr>
          <w:rFonts w:ascii="Arial Narrow" w:eastAsia="Times New Roman" w:hAnsi="Arial Narrow" w:cs="Calibri"/>
          <w:b/>
          <w:bCs/>
          <w:sz w:val="24"/>
          <w:szCs w:val="24"/>
        </w:rPr>
        <w:t>___________</w:t>
      </w:r>
      <w:r w:rsidRPr="00A03EA8">
        <w:rPr>
          <w:rFonts w:ascii="Arial Narrow" w:eastAsia="Times New Roman" w:hAnsi="Arial Narrow" w:cs="Calibri"/>
          <w:b/>
          <w:bCs/>
          <w:sz w:val="24"/>
          <w:szCs w:val="24"/>
        </w:rPr>
        <w:t xml:space="preserve"> </w:t>
      </w:r>
      <w:r w:rsidRPr="00A03EA8">
        <w:rPr>
          <w:rFonts w:ascii="Arial Narrow" w:eastAsia="Times New Roman" w:hAnsi="Arial Narrow" w:cs="Arial"/>
          <w:sz w:val="24"/>
          <w:szCs w:val="24"/>
        </w:rPr>
        <w:t>kuna bez poreza na dodanu vrijednost s tim da će se konačan iznos utvrditi nakon provedbe svih postupaka nabave i dovršetka izgradnje Projekta.</w:t>
      </w:r>
    </w:p>
    <w:p w:rsidR="00787F9B" w:rsidRPr="00A03EA8" w:rsidRDefault="0010716A" w:rsidP="00787F9B">
      <w:pPr>
        <w:numPr>
          <w:ilvl w:val="0"/>
          <w:numId w:val="2"/>
        </w:numPr>
        <w:spacing w:before="120" w:after="240" w:line="240" w:lineRule="auto"/>
        <w:jc w:val="both"/>
        <w:rPr>
          <w:rFonts w:ascii="Arial Narrow" w:eastAsia="Times New Roman" w:hAnsi="Arial Narrow" w:cs="Arial"/>
          <w:sz w:val="24"/>
          <w:szCs w:val="24"/>
        </w:rPr>
      </w:pPr>
      <w:r w:rsidRPr="00A03EA8">
        <w:rPr>
          <w:rFonts w:ascii="Arial Narrow" w:eastAsia="Times New Roman" w:hAnsi="Arial Narrow" w:cs="Arial"/>
          <w:sz w:val="24"/>
          <w:szCs w:val="24"/>
        </w:rPr>
        <w:t>Sredstva za sufinanciranje Projekta osigurana su u sljedećim ukupnim iznosima bez poreza na dodanu vrijednost do najviše:</w:t>
      </w:r>
    </w:p>
    <w:tbl>
      <w:tblPr>
        <w:tblW w:w="8245" w:type="dxa"/>
        <w:jc w:val="center"/>
        <w:tblBorders>
          <w:top w:val="single" w:sz="8" w:space="0" w:color="auto"/>
          <w:left w:val="double" w:sz="6" w:space="0" w:color="auto"/>
          <w:bottom w:val="single" w:sz="8" w:space="0" w:color="auto"/>
          <w:right w:val="double" w:sz="6" w:space="0" w:color="000000"/>
          <w:insideH w:val="single" w:sz="8" w:space="0" w:color="auto"/>
          <w:insideV w:val="single" w:sz="8" w:space="0" w:color="auto"/>
        </w:tblBorders>
        <w:tblLook w:val="04A0" w:firstRow="1" w:lastRow="0" w:firstColumn="1" w:lastColumn="0" w:noHBand="0" w:noVBand="1"/>
      </w:tblPr>
      <w:tblGrid>
        <w:gridCol w:w="851"/>
        <w:gridCol w:w="3408"/>
        <w:gridCol w:w="1580"/>
        <w:gridCol w:w="2406"/>
      </w:tblGrid>
      <w:tr w:rsidR="00801218" w:rsidTr="00DA5000">
        <w:trPr>
          <w:trHeight w:val="693"/>
          <w:jc w:val="center"/>
        </w:trPr>
        <w:tc>
          <w:tcPr>
            <w:tcW w:w="851" w:type="dxa"/>
            <w:shd w:val="clear" w:color="auto" w:fill="auto"/>
            <w:noWrap/>
            <w:vAlign w:val="center"/>
            <w:hideMark/>
          </w:tcPr>
          <w:p w:rsidR="00787F9B" w:rsidRPr="00A03EA8" w:rsidRDefault="00787F9B" w:rsidP="00DA5000">
            <w:pPr>
              <w:spacing w:after="0" w:line="240" w:lineRule="auto"/>
              <w:jc w:val="both"/>
              <w:rPr>
                <w:rFonts w:ascii="Arial Narrow" w:eastAsia="Times New Roman" w:hAnsi="Arial Narrow" w:cs="Arial"/>
                <w:b/>
                <w:bCs/>
                <w:color w:val="000000"/>
                <w:sz w:val="24"/>
                <w:szCs w:val="20"/>
                <w:lang w:eastAsia="hr-HR"/>
              </w:rPr>
            </w:pPr>
          </w:p>
          <w:p w:rsidR="00787F9B" w:rsidRPr="00A03EA8" w:rsidRDefault="0010716A" w:rsidP="00DA5000">
            <w:pPr>
              <w:spacing w:after="0" w:line="240" w:lineRule="auto"/>
              <w:jc w:val="both"/>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 xml:space="preserve">  RB</w:t>
            </w:r>
          </w:p>
        </w:tc>
        <w:tc>
          <w:tcPr>
            <w:tcW w:w="3408" w:type="dxa"/>
            <w:shd w:val="clear" w:color="auto" w:fill="auto"/>
            <w:noWrap/>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Sufinancijeri</w:t>
            </w:r>
          </w:p>
        </w:tc>
        <w:tc>
          <w:tcPr>
            <w:tcW w:w="1580"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Udio sufinanciranja</w:t>
            </w:r>
          </w:p>
        </w:tc>
        <w:tc>
          <w:tcPr>
            <w:tcW w:w="2406" w:type="dxa"/>
            <w:shd w:val="clear" w:color="auto" w:fill="auto"/>
            <w:vAlign w:val="center"/>
            <w:hideMark/>
          </w:tcPr>
          <w:p w:rsidR="00787F9B" w:rsidRPr="00A03EA8" w:rsidRDefault="0010716A" w:rsidP="00DA5000">
            <w:pPr>
              <w:spacing w:after="0" w:line="240" w:lineRule="auto"/>
              <w:jc w:val="center"/>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Iznosi sufinanciranja</w:t>
            </w:r>
          </w:p>
        </w:tc>
      </w:tr>
      <w:tr w:rsidR="00801218" w:rsidTr="00DA5000">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1</w:t>
            </w:r>
            <w:r w:rsidR="0010716A" w:rsidRPr="00A03EA8">
              <w:rPr>
                <w:rFonts w:ascii="Arial Narrow" w:eastAsia="Times New Roman" w:hAnsi="Arial Narrow" w:cs="Arial"/>
                <w:color w:val="000000"/>
                <w:sz w:val="24"/>
                <w:szCs w:val="20"/>
                <w:lang w:eastAsia="hr-HR"/>
              </w:rPr>
              <w:t>.</w:t>
            </w:r>
          </w:p>
        </w:tc>
        <w:tc>
          <w:tcPr>
            <w:tcW w:w="3408" w:type="dxa"/>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highlight w:val="yellow"/>
                <w:lang w:eastAsia="hr-HR"/>
              </w:rPr>
            </w:pPr>
            <w:r w:rsidRPr="00A03EA8">
              <w:rPr>
                <w:rFonts w:ascii="Arial Narrow" w:eastAsia="Times New Roman" w:hAnsi="Arial Narrow" w:cs="Arial"/>
                <w:b/>
                <w:bCs/>
                <w:color w:val="000000"/>
                <w:sz w:val="24"/>
                <w:szCs w:val="20"/>
                <w:lang w:eastAsia="hr-HR"/>
              </w:rPr>
              <w:t>Hrvatske vode</w:t>
            </w:r>
          </w:p>
        </w:tc>
        <w:tc>
          <w:tcPr>
            <w:tcW w:w="1580"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50 %</w:t>
            </w:r>
          </w:p>
        </w:tc>
        <w:tc>
          <w:tcPr>
            <w:tcW w:w="2406" w:type="dxa"/>
            <w:shd w:val="clear" w:color="auto" w:fill="auto"/>
            <w:vAlign w:val="center"/>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0010716A" w:rsidRPr="00C204C3">
              <w:rPr>
                <w:rFonts w:ascii="Arial Narrow" w:eastAsia="Times New Roman" w:hAnsi="Arial Narrow" w:cs="Calibri"/>
                <w:b/>
                <w:bCs/>
                <w:sz w:val="24"/>
                <w:szCs w:val="24"/>
              </w:rPr>
              <w:t xml:space="preserve"> HRK</w:t>
            </w:r>
          </w:p>
        </w:tc>
      </w:tr>
      <w:tr w:rsidR="00801218" w:rsidTr="00DA5000">
        <w:trPr>
          <w:trHeight w:val="524"/>
          <w:jc w:val="center"/>
        </w:trPr>
        <w:tc>
          <w:tcPr>
            <w:tcW w:w="851" w:type="dxa"/>
            <w:shd w:val="clear" w:color="auto" w:fill="auto"/>
            <w:noWrap/>
            <w:vAlign w:val="center"/>
          </w:tcPr>
          <w:p w:rsidR="00787F9B" w:rsidRPr="00A03EA8" w:rsidRDefault="005C1354" w:rsidP="00DA5000">
            <w:pPr>
              <w:spacing w:after="0" w:line="240" w:lineRule="auto"/>
              <w:jc w:val="center"/>
              <w:rPr>
                <w:rFonts w:ascii="Arial Narrow" w:eastAsia="Times New Roman" w:hAnsi="Arial Narrow" w:cs="Arial"/>
                <w:color w:val="000000"/>
                <w:sz w:val="24"/>
                <w:szCs w:val="20"/>
                <w:lang w:eastAsia="hr-HR"/>
              </w:rPr>
            </w:pPr>
            <w:r>
              <w:rPr>
                <w:rFonts w:ascii="Arial Narrow" w:eastAsia="Times New Roman" w:hAnsi="Arial Narrow" w:cs="Arial"/>
                <w:color w:val="000000"/>
                <w:sz w:val="24"/>
                <w:szCs w:val="20"/>
                <w:lang w:eastAsia="hr-HR"/>
              </w:rPr>
              <w:t>2</w:t>
            </w:r>
            <w:r w:rsidR="0010716A" w:rsidRPr="00A03EA8">
              <w:rPr>
                <w:rFonts w:ascii="Arial Narrow" w:eastAsia="Times New Roman" w:hAnsi="Arial Narrow" w:cs="Arial"/>
                <w:color w:val="000000"/>
                <w:sz w:val="24"/>
                <w:szCs w:val="20"/>
                <w:lang w:eastAsia="hr-HR"/>
              </w:rPr>
              <w:t>.</w:t>
            </w:r>
          </w:p>
        </w:tc>
        <w:tc>
          <w:tcPr>
            <w:tcW w:w="3408" w:type="dxa"/>
            <w:shd w:val="clear" w:color="auto" w:fill="auto"/>
            <w:noWrap/>
            <w:vAlign w:val="center"/>
          </w:tcPr>
          <w:p w:rsidR="00787F9B" w:rsidRPr="00A03EA8" w:rsidRDefault="005C1354" w:rsidP="00DA5000">
            <w:pPr>
              <w:spacing w:after="0" w:line="240" w:lineRule="auto"/>
              <w:rPr>
                <w:rFonts w:ascii="Arial Narrow" w:eastAsia="Times New Roman" w:hAnsi="Arial Narrow" w:cs="Arial"/>
                <w:b/>
                <w:bCs/>
                <w:color w:val="000000"/>
                <w:sz w:val="24"/>
                <w:szCs w:val="20"/>
                <w:lang w:eastAsia="hr-HR"/>
              </w:rPr>
            </w:pPr>
            <w:r>
              <w:rPr>
                <w:rFonts w:ascii="Arial Narrow" w:eastAsia="Times New Roman" w:hAnsi="Arial Narrow" w:cs="Arial"/>
                <w:b/>
                <w:bCs/>
                <w:color w:val="000000"/>
                <w:sz w:val="24"/>
                <w:szCs w:val="20"/>
                <w:lang w:eastAsia="hr-HR"/>
              </w:rPr>
              <w:t>_______________________</w:t>
            </w:r>
          </w:p>
        </w:tc>
        <w:tc>
          <w:tcPr>
            <w:tcW w:w="1580" w:type="dxa"/>
            <w:shd w:val="clear" w:color="auto" w:fill="auto"/>
            <w:vAlign w:val="center"/>
          </w:tcPr>
          <w:p w:rsidR="00787F9B" w:rsidRPr="00E27547" w:rsidRDefault="005C1354" w:rsidP="00DA5000">
            <w:pPr>
              <w:spacing w:after="0" w:line="240" w:lineRule="auto"/>
              <w:jc w:val="right"/>
              <w:rPr>
                <w:rFonts w:ascii="Arial Narrow" w:eastAsia="Times New Roman" w:hAnsi="Arial Narrow" w:cs="Arial"/>
                <w:b/>
                <w:bCs/>
                <w:sz w:val="24"/>
                <w:szCs w:val="20"/>
                <w:lang w:eastAsia="hr-HR"/>
              </w:rPr>
            </w:pPr>
            <w:r>
              <w:rPr>
                <w:rFonts w:ascii="Arial Narrow" w:eastAsia="Times New Roman" w:hAnsi="Arial Narrow" w:cs="Arial"/>
                <w:b/>
                <w:bCs/>
                <w:sz w:val="24"/>
                <w:szCs w:val="20"/>
                <w:lang w:eastAsia="hr-HR"/>
              </w:rPr>
              <w:t xml:space="preserve">50 </w:t>
            </w:r>
            <w:r w:rsidR="0010716A" w:rsidRPr="00E27547">
              <w:rPr>
                <w:rFonts w:ascii="Arial Narrow" w:eastAsia="Times New Roman" w:hAnsi="Arial Narrow" w:cs="Arial"/>
                <w:b/>
                <w:bCs/>
                <w:sz w:val="24"/>
                <w:szCs w:val="20"/>
                <w:lang w:eastAsia="hr-HR"/>
              </w:rPr>
              <w:t>%</w:t>
            </w:r>
          </w:p>
        </w:tc>
        <w:tc>
          <w:tcPr>
            <w:tcW w:w="2406" w:type="dxa"/>
            <w:shd w:val="clear" w:color="auto" w:fill="auto"/>
          </w:tcPr>
          <w:p w:rsidR="00787F9B" w:rsidRPr="00C204C3" w:rsidRDefault="005C1354" w:rsidP="00DA5000">
            <w:pPr>
              <w:spacing w:before="120" w:after="0" w:line="240" w:lineRule="auto"/>
              <w:jc w:val="right"/>
              <w:rPr>
                <w:rFonts w:ascii="Arial Narrow" w:eastAsia="Times New Roman" w:hAnsi="Arial Narrow" w:cs="Calibri"/>
                <w:b/>
                <w:bCs/>
                <w:sz w:val="24"/>
                <w:szCs w:val="24"/>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C204C3">
              <w:rPr>
                <w:rFonts w:ascii="Arial Narrow" w:eastAsia="Times New Roman" w:hAnsi="Arial Narrow" w:cs="Calibri"/>
                <w:b/>
                <w:bCs/>
                <w:sz w:val="24"/>
                <w:szCs w:val="24"/>
              </w:rPr>
              <w:t>HRK</w:t>
            </w:r>
          </w:p>
        </w:tc>
      </w:tr>
      <w:tr w:rsidR="00801218" w:rsidTr="00DA5000">
        <w:trPr>
          <w:trHeight w:val="524"/>
          <w:jc w:val="center"/>
        </w:trPr>
        <w:tc>
          <w:tcPr>
            <w:tcW w:w="851" w:type="dxa"/>
            <w:shd w:val="clear" w:color="auto" w:fill="auto"/>
            <w:noWrap/>
            <w:vAlign w:val="center"/>
          </w:tcPr>
          <w:p w:rsidR="00787F9B" w:rsidRPr="00A03EA8" w:rsidRDefault="00787F9B" w:rsidP="00DA5000">
            <w:pPr>
              <w:spacing w:after="0" w:line="240" w:lineRule="auto"/>
              <w:jc w:val="center"/>
              <w:rPr>
                <w:rFonts w:ascii="Arial Narrow" w:eastAsia="Times New Roman" w:hAnsi="Arial Narrow" w:cs="Arial"/>
                <w:color w:val="000000"/>
                <w:sz w:val="24"/>
                <w:szCs w:val="20"/>
                <w:lang w:eastAsia="hr-HR"/>
              </w:rPr>
            </w:pPr>
          </w:p>
        </w:tc>
        <w:tc>
          <w:tcPr>
            <w:tcW w:w="3408" w:type="dxa"/>
            <w:tcBorders>
              <w:bottom w:val="single" w:sz="4" w:space="0" w:color="auto"/>
            </w:tcBorders>
            <w:shd w:val="clear" w:color="auto" w:fill="auto"/>
            <w:noWrap/>
            <w:vAlign w:val="center"/>
          </w:tcPr>
          <w:p w:rsidR="00787F9B" w:rsidRPr="00A03EA8" w:rsidRDefault="0010716A" w:rsidP="00DA5000">
            <w:pPr>
              <w:spacing w:after="0" w:line="240" w:lineRule="auto"/>
              <w:rPr>
                <w:rFonts w:ascii="Arial Narrow" w:eastAsia="Times New Roman" w:hAnsi="Arial Narrow" w:cs="Arial"/>
                <w:b/>
                <w:bCs/>
                <w:color w:val="000000"/>
                <w:sz w:val="24"/>
                <w:szCs w:val="20"/>
                <w:lang w:eastAsia="hr-HR"/>
              </w:rPr>
            </w:pPr>
            <w:r w:rsidRPr="00A03EA8">
              <w:rPr>
                <w:rFonts w:ascii="Arial Narrow" w:eastAsia="Times New Roman" w:hAnsi="Arial Narrow" w:cs="Arial"/>
                <w:b/>
                <w:bCs/>
                <w:color w:val="000000"/>
                <w:sz w:val="24"/>
                <w:szCs w:val="20"/>
                <w:lang w:eastAsia="hr-HR"/>
              </w:rPr>
              <w:t>UKUPNO</w:t>
            </w:r>
          </w:p>
        </w:tc>
        <w:tc>
          <w:tcPr>
            <w:tcW w:w="1580" w:type="dxa"/>
            <w:tcBorders>
              <w:bottom w:val="single" w:sz="4" w:space="0" w:color="auto"/>
            </w:tcBorders>
            <w:shd w:val="clear" w:color="auto" w:fill="auto"/>
            <w:vAlign w:val="center"/>
          </w:tcPr>
          <w:p w:rsidR="00787F9B" w:rsidRPr="00A03EA8" w:rsidRDefault="0010716A" w:rsidP="00DA5000">
            <w:pPr>
              <w:spacing w:after="0" w:line="240" w:lineRule="auto"/>
              <w:jc w:val="right"/>
              <w:rPr>
                <w:rFonts w:ascii="Arial Narrow" w:eastAsia="Times New Roman" w:hAnsi="Arial Narrow" w:cs="Arial"/>
                <w:b/>
                <w:bCs/>
                <w:sz w:val="24"/>
                <w:szCs w:val="20"/>
                <w:lang w:eastAsia="hr-HR"/>
              </w:rPr>
            </w:pPr>
            <w:r w:rsidRPr="00A03EA8">
              <w:rPr>
                <w:rFonts w:ascii="Arial Narrow" w:eastAsia="Times New Roman" w:hAnsi="Arial Narrow" w:cs="Arial"/>
                <w:b/>
                <w:bCs/>
                <w:sz w:val="24"/>
                <w:szCs w:val="20"/>
                <w:lang w:eastAsia="hr-HR"/>
              </w:rPr>
              <w:t>100</w:t>
            </w:r>
            <w:r w:rsidR="005C1354">
              <w:rPr>
                <w:rFonts w:ascii="Arial Narrow" w:eastAsia="Times New Roman" w:hAnsi="Arial Narrow" w:cs="Arial"/>
                <w:b/>
                <w:bCs/>
                <w:sz w:val="24"/>
                <w:szCs w:val="20"/>
                <w:lang w:eastAsia="hr-HR"/>
              </w:rPr>
              <w:t xml:space="preserve"> </w:t>
            </w:r>
            <w:r w:rsidRPr="00A03EA8">
              <w:rPr>
                <w:rFonts w:ascii="Arial Narrow" w:eastAsia="Times New Roman" w:hAnsi="Arial Narrow" w:cs="Arial"/>
                <w:b/>
                <w:bCs/>
                <w:sz w:val="24"/>
                <w:szCs w:val="20"/>
                <w:lang w:eastAsia="hr-HR"/>
              </w:rPr>
              <w:t>%</w:t>
            </w:r>
          </w:p>
        </w:tc>
        <w:tc>
          <w:tcPr>
            <w:tcW w:w="2406" w:type="dxa"/>
            <w:tcBorders>
              <w:bottom w:val="single" w:sz="4" w:space="0" w:color="auto"/>
            </w:tcBorders>
            <w:shd w:val="clear" w:color="auto" w:fill="auto"/>
          </w:tcPr>
          <w:p w:rsidR="00787F9B" w:rsidRPr="00A03EA8" w:rsidRDefault="005C1354" w:rsidP="00DA5000">
            <w:pPr>
              <w:spacing w:before="120" w:after="0" w:line="240" w:lineRule="auto"/>
              <w:jc w:val="right"/>
              <w:rPr>
                <w:rFonts w:ascii="Arial Narrow" w:eastAsia="Times New Roman" w:hAnsi="Arial Narrow" w:cs="Arial"/>
                <w:b/>
                <w:sz w:val="24"/>
                <w:szCs w:val="20"/>
              </w:rPr>
            </w:pPr>
            <w:r>
              <w:rPr>
                <w:rFonts w:ascii="Arial Narrow" w:eastAsia="Times New Roman" w:hAnsi="Arial Narrow" w:cs="Calibri"/>
                <w:b/>
                <w:bCs/>
                <w:sz w:val="24"/>
                <w:szCs w:val="24"/>
              </w:rPr>
              <w:t>_______________</w:t>
            </w:r>
            <w:r w:rsidRPr="00C204C3">
              <w:rPr>
                <w:rFonts w:ascii="Arial Narrow" w:eastAsia="Times New Roman" w:hAnsi="Arial Narrow" w:cs="Calibri"/>
                <w:b/>
                <w:bCs/>
                <w:sz w:val="24"/>
                <w:szCs w:val="24"/>
              </w:rPr>
              <w:t xml:space="preserve"> </w:t>
            </w:r>
            <w:r w:rsidR="0010716A" w:rsidRPr="00A03EA8">
              <w:rPr>
                <w:rFonts w:ascii="Arial Narrow" w:eastAsia="Times New Roman" w:hAnsi="Arial Narrow" w:cs="Calibri"/>
                <w:b/>
                <w:bCs/>
                <w:sz w:val="24"/>
                <w:szCs w:val="24"/>
              </w:rPr>
              <w:t>HRK</w:t>
            </w:r>
          </w:p>
        </w:tc>
      </w:tr>
    </w:tbl>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iznos prihvatljivih troškova Projekta bude veći od iznosa ukupne procijenjene vrijednosti prihvatljivih troškova Projekta iz stavka 1. ovoga članka isti će se financirati sredstvima Isporučitelja vodne usluge, koji se obvezuje osigurati potrebna sredstva za pokrivanje ovih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će</w:t>
      </w:r>
      <w:r>
        <w:rPr>
          <w:rFonts w:ascii="Arial Narrow" w:eastAsia="Times New Roman" w:hAnsi="Arial Narrow" w:cs="Arial"/>
          <w:sz w:val="24"/>
        </w:rPr>
        <w:t xml:space="preserve"> </w:t>
      </w:r>
      <w:r w:rsidRPr="00A03EA8">
        <w:rPr>
          <w:rFonts w:ascii="Arial Narrow" w:eastAsia="Times New Roman" w:hAnsi="Arial Narrow" w:cs="Arial"/>
          <w:sz w:val="24"/>
        </w:rPr>
        <w:t>osigurati raspoloživost sredstava ukupne projektne vrijednosti za plaćanje neprihvatljivih izdataka.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slučaju da dodijeljena bespovratna sredstava, kako je definirano u čl.4</w:t>
      </w:r>
      <w:r w:rsidR="00B74B10">
        <w:rPr>
          <w:rFonts w:ascii="Arial Narrow" w:eastAsia="Times New Roman" w:hAnsi="Arial Narrow" w:cs="Arial"/>
          <w:sz w:val="24"/>
        </w:rPr>
        <w:t>.</w:t>
      </w:r>
      <w:r w:rsidRPr="00A03EA8">
        <w:rPr>
          <w:rFonts w:ascii="Arial Narrow" w:eastAsia="Times New Roman" w:hAnsi="Arial Narrow" w:cs="Arial"/>
          <w:sz w:val="24"/>
        </w:rPr>
        <w:t xml:space="preserve"> st.3, neće biti moguće osigurati u cijelosti iz razloga što su sredstva u sklopu </w:t>
      </w:r>
      <w:r w:rsidR="00D50C20">
        <w:rPr>
          <w:rFonts w:ascii="Arial Narrow" w:eastAsia="Times New Roman" w:hAnsi="Arial Narrow" w:cs="Arial"/>
          <w:sz w:val="24"/>
        </w:rPr>
        <w:t>Nacionalnog programa otpornosti i oporavka</w:t>
      </w:r>
      <w:r w:rsidRPr="00A03EA8">
        <w:rPr>
          <w:rFonts w:ascii="Arial Narrow" w:eastAsia="Times New Roman" w:hAnsi="Arial Narrow" w:cs="Arial"/>
          <w:sz w:val="24"/>
        </w:rPr>
        <w:t xml:space="preserve"> iz kojeg se projekt financira potrošena, ugovorne strane će pristupiti izmjeni odredbi ovog Ugovora u svrhu definiranja daljnjeg izvora financiranja projekta.</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Hrvatske vode dostavljat će zahtjeve za plaćanje udjela u Sredstvima za sufinanciranje Projekta svim sufinancijerima iz stavka 4. ovog članka. Hrvatske vode – </w:t>
      </w:r>
      <w:r w:rsidR="00D50C20">
        <w:rPr>
          <w:rFonts w:ascii="Arial Narrow" w:eastAsia="Times New Roman" w:hAnsi="Arial Narrow" w:cs="Arial"/>
          <w:sz w:val="24"/>
        </w:rPr>
        <w:t>Provedbeno tijelo</w:t>
      </w:r>
      <w:r w:rsidRPr="00A03EA8">
        <w:rPr>
          <w:rFonts w:ascii="Arial Narrow" w:eastAsia="Times New Roman" w:hAnsi="Arial Narrow" w:cs="Arial"/>
          <w:sz w:val="24"/>
        </w:rPr>
        <w:t xml:space="preserve"> će nakon što svi sufinancijeri doznače traženi dio sukladno zahtjevu</w:t>
      </w:r>
      <w:r>
        <w:rPr>
          <w:rFonts w:ascii="Arial Narrow" w:eastAsia="Times New Roman" w:hAnsi="Arial Narrow" w:cs="Arial"/>
          <w:sz w:val="24"/>
        </w:rPr>
        <w:t xml:space="preserve"> </w:t>
      </w:r>
      <w:r w:rsidRPr="00A03EA8">
        <w:rPr>
          <w:rFonts w:ascii="Arial Narrow" w:eastAsia="Times New Roman" w:hAnsi="Arial Narrow" w:cs="Arial"/>
          <w:sz w:val="24"/>
        </w:rPr>
        <w:t xml:space="preserve">i na račun Hrvatskih voda – </w:t>
      </w:r>
      <w:r w:rsidR="00D50C20">
        <w:rPr>
          <w:rFonts w:ascii="Arial Narrow" w:eastAsia="Times New Roman" w:hAnsi="Arial Narrow" w:cs="Arial"/>
          <w:sz w:val="24"/>
        </w:rPr>
        <w:t>provedbeno tijelo</w:t>
      </w:r>
      <w:r w:rsidRPr="00A03EA8">
        <w:rPr>
          <w:rFonts w:ascii="Arial Narrow" w:eastAsia="Times New Roman" w:hAnsi="Arial Narrow" w:cs="Arial"/>
          <w:sz w:val="24"/>
        </w:rPr>
        <w:t>, isplaćivati ta sredstva u roku od dva radna dana na račun Isporučitelja vodne usluge.</w:t>
      </w:r>
    </w:p>
    <w:p w:rsidR="00787F9B" w:rsidRPr="00A03EA8" w:rsidRDefault="0010716A" w:rsidP="00787F9B">
      <w:pPr>
        <w:numPr>
          <w:ilvl w:val="0"/>
          <w:numId w:val="2"/>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Hrvatske vode tijekom provedbe postupka iz članka 7. Općih uvjeta iz Priloga II Ugovora o dodjeli bespovratnih sredstava zadržavaju pravo uskratiti isplatu dijela Sredstava za sufinanciranje Projekta od Hrvatskih voda, u slučaju da Isporučitelj vodne usluge ne prihvati ili odstupi od preporuka izdanih od strane Hrvatskih voda tijekom provedbe prethodne kontrole postupaka nabave.</w:t>
      </w:r>
    </w:p>
    <w:p w:rsidR="00787F9B" w:rsidRDefault="00787F9B" w:rsidP="00787F9B">
      <w:pPr>
        <w:spacing w:before="120" w:after="0" w:line="240" w:lineRule="auto"/>
        <w:jc w:val="both"/>
        <w:rPr>
          <w:rFonts w:ascii="Arial Narrow" w:eastAsia="Times New Roman" w:hAnsi="Arial Narrow" w:cs="Arial"/>
          <w:sz w:val="24"/>
        </w:rPr>
      </w:pPr>
    </w:p>
    <w:p w:rsidR="00C35E5F" w:rsidRPr="00A03EA8" w:rsidRDefault="00C35E5F"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5.</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Isporučitelja vodne usluge</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je u obvezi:</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redovito ažurirati Plan trošenja financijskih sredstava iz Priloga 1. ovoga Ugovora.</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dostavljati Ministarstvu </w:t>
      </w:r>
      <w:r>
        <w:rPr>
          <w:rFonts w:ascii="Arial Narrow" w:eastAsia="Times New Roman" w:hAnsi="Arial Narrow" w:cs="Arial"/>
          <w:sz w:val="24"/>
        </w:rPr>
        <w:t>gospodarstva i održivog razvoja</w:t>
      </w:r>
      <w:r w:rsidRPr="00A03EA8">
        <w:rPr>
          <w:rFonts w:ascii="Arial Narrow" w:eastAsia="Times New Roman" w:hAnsi="Arial Narrow" w:cs="Arial"/>
          <w:sz w:val="24"/>
        </w:rPr>
        <w:t xml:space="preserve"> i Hrvatskim vodama ažurirani Plan trošenja financijskih sredstava iz Priloga 1. ovoga Ugovora najmanje jednom tromjesečno</w:t>
      </w:r>
      <w:r w:rsidR="00224DDF">
        <w:rPr>
          <w:rFonts w:ascii="Arial Narrow" w:eastAsia="Times New Roman" w:hAnsi="Arial Narrow" w:cs="Arial"/>
          <w:sz w:val="24"/>
        </w:rPr>
        <w:t xml:space="preserve"> na način kako je navedeno u</w:t>
      </w:r>
      <w:r w:rsidRPr="00A03EA8">
        <w:rPr>
          <w:rFonts w:ascii="Arial Narrow" w:eastAsia="Times New Roman" w:hAnsi="Arial Narrow" w:cs="Arial"/>
          <w:sz w:val="24"/>
        </w:rPr>
        <w:t xml:space="preserve"> članku 2. Priloga II Općih uvjeta Ugovora o dodjeli bespovratnih sredstava.</w:t>
      </w:r>
    </w:p>
    <w:p w:rsidR="00787F9B" w:rsidRPr="00A03EA8" w:rsidRDefault="0010716A" w:rsidP="00787F9B">
      <w:pPr>
        <w:numPr>
          <w:ilvl w:val="0"/>
          <w:numId w:val="7"/>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izvršiti radnje i ispuniti sve uvjete Ugovora o dodjeli bespovratnih sredstava, a posebno iz članka 17. Priloga II Općih uvjeta Ugovora o dodjeli bespovratnih sredstava, kako bi se stvorila osnova za plaćanja od strane: (i) Hrvatskih voda iz plana Hrvatskih voda do iznosa iz članka</w:t>
      </w:r>
      <w:r w:rsidR="00D534DB">
        <w:rPr>
          <w:rFonts w:ascii="Arial Narrow" w:eastAsia="Times New Roman" w:hAnsi="Arial Narrow" w:cs="Arial"/>
          <w:sz w:val="24"/>
        </w:rPr>
        <w:t xml:space="preserve"> 4. stavka 4. ovoga Ugovora, (i</w:t>
      </w:r>
      <w:r w:rsidRPr="00A03EA8">
        <w:rPr>
          <w:rFonts w:ascii="Arial Narrow" w:eastAsia="Times New Roman" w:hAnsi="Arial Narrow" w:cs="Arial"/>
          <w:sz w:val="24"/>
        </w:rPr>
        <w:t>i) Isporučitelja vodne usluge iz njihovih proračuna do iznosa iz članka 4. stavka 4. ovoga Ugovora.</w:t>
      </w: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6.</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Obveze Hrvatskih voda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Radi ispunjenja svojih obaveza sufinanciranja Projekta iz ovog Ugovora, Hrvatske vode se obvezuju:</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osigurati sredstva u proračunu Hrvatskih voda za svaku godinu trajanja Projekta u iznosu koji je naveden u Planu trošenja financijskih sredstava iz Priloga 1. ovoga Ugovora, a kojeg će Isporučitelj vodne usluge periodično ažurirati i dostavljati Hrvatskim vodama sukladno odredbama ovog Ugovora.</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izvršiti sve radnje navedene u članku 17. Priloga II Općih uvjeta Ugovora o dodjeli bespovratnih sredstava vezano uz provedbu plaćanja dijela Sredstava za financiranje iz plana Hrvatskih voda do iznosa iz članka 4. stavka 4. ovoga Ugovora. Obveza Hrvatskih voda za sufinanciranjem Projekta će se provoditi po ispunjenju uvjeta iz članka 5. stavka 3. ovoga Ugovora.</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dostavljati zahtjeve za plaćanje udjela u Sredstvima za sufinanciranje Projekta svim sufinancijerima iz članka 4. stavka 4. ovoga Ugovora.  </w:t>
      </w:r>
    </w:p>
    <w:p w:rsidR="00787F9B" w:rsidRPr="00A03EA8" w:rsidRDefault="0010716A" w:rsidP="00787F9B">
      <w:pPr>
        <w:numPr>
          <w:ilvl w:val="3"/>
          <w:numId w:val="7"/>
        </w:numPr>
        <w:tabs>
          <w:tab w:val="left"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nakon što svi sufinancijeri doznače traženi dio Sredstava za sufinanciranje Projekta sukladno zahtjevu, isplaćivati ta sredstva u roku od dva radna dana na račun Isporučitelja vodne usluge.</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8.</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Supsidijarna primjena odredbi Ugovora o dodjeli bespovratnih sredstava</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 xml:space="preserve">Isporučitelj vodne usluge će izvršiti sve obveze iz Ugovora o dodjeli bespovratnih sredstava kao svoju obvezu i po ovom Ugovoru. </w:t>
      </w:r>
    </w:p>
    <w:p w:rsidR="00787F9B" w:rsidRPr="00A03EA8" w:rsidRDefault="0010716A" w:rsidP="00787F9B">
      <w:pPr>
        <w:numPr>
          <w:ilvl w:val="3"/>
          <w:numId w:val="4"/>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Isporučitelj vodne usluge će izvršiti povrat svih preplaćenih iznosa i nenamjenski utrošenih sredstava sukladno odredbi članka 20. Priloga II Općih uvjeta Ugovora o dodjeli bespovratnih sredstava.</w:t>
      </w:r>
    </w:p>
    <w:p w:rsidR="00787F9B" w:rsidRPr="00A03EA8" w:rsidRDefault="0010716A" w:rsidP="00787F9B">
      <w:pPr>
        <w:keepNext/>
        <w:spacing w:before="720"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Odsjek 3. UPOZNATOST </w:t>
      </w:r>
    </w:p>
    <w:p w:rsidR="00787F9B" w:rsidRPr="00A03EA8" w:rsidRDefault="00787F9B" w:rsidP="00787F9B">
      <w:pPr>
        <w:keepNext/>
        <w:spacing w:before="60" w:after="0" w:line="240" w:lineRule="auto"/>
        <w:jc w:val="center"/>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9.</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Upoznatost</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potvrđuje da su mu dostavljeni svi ugovori i drugi dokumenti navedeni u članku 1. ovoga Ugovora te potvrđuje da ih je pročitao i da je upoznat s njihovim sadržajem, smislom i obavezama svake od strana na provedbi Projekta.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10.</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Ovlasti Ministarstva i Hrvatskih voda</w:t>
      </w:r>
    </w:p>
    <w:p w:rsidR="00787F9B" w:rsidRPr="001E19FA"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1E19FA">
        <w:rPr>
          <w:rFonts w:ascii="Arial Narrow" w:eastAsia="Times New Roman" w:hAnsi="Arial Narrow" w:cs="Arial"/>
          <w:sz w:val="24"/>
        </w:rPr>
        <w:t>Osim pravnih ovlasti kojima Ministarstvo i/ili Hrvatske vode raspolažu po osnovi neispunjenja ugovornih obveza Isporučitelja vodne usluge, po općim pravilima obveznoga prava, Ministarstvo i/ili Hrvatske vode su ovlaštene i jednostrano obustaviti plaćanja iz Sredstava za financiranje Projekta, ako Isporučitelj vodne usluge ne ispunjava svoje obveze po ovom Ugovoru i</w:t>
      </w:r>
      <w:r w:rsidR="00B74B10">
        <w:rPr>
          <w:rFonts w:ascii="Arial Narrow" w:eastAsia="Times New Roman" w:hAnsi="Arial Narrow" w:cs="Arial"/>
          <w:sz w:val="24"/>
        </w:rPr>
        <w:t>/ili</w:t>
      </w:r>
      <w:r w:rsidRPr="001E19FA">
        <w:rPr>
          <w:rFonts w:ascii="Arial Narrow" w:eastAsia="Times New Roman" w:hAnsi="Arial Narrow" w:cs="Arial"/>
          <w:sz w:val="24"/>
        </w:rPr>
        <w:t xml:space="preserve"> Ugovoru o dodjeli bespovratnih sredstava. Neispunjavanjem obaveza iz ovog članka, između ostaloga, smatra se i slučaj nastupa okolnosti tijekom provedbe Projekta (promjene pravnog statusa i/ili predmeta poslovanja Isporučitelja vodne usluge i slično) u suprotnosti s odredbama Zakona o vodnim uslugama.</w:t>
      </w:r>
    </w:p>
    <w:p w:rsidR="00787F9B" w:rsidRPr="00A03EA8" w:rsidRDefault="0010716A" w:rsidP="00787F9B">
      <w:pPr>
        <w:numPr>
          <w:ilvl w:val="3"/>
          <w:numId w:val="2"/>
        </w:numPr>
        <w:tabs>
          <w:tab w:val="num" w:pos="851"/>
        </w:tabs>
        <w:spacing w:before="120" w:after="0" w:line="240" w:lineRule="auto"/>
        <w:ind w:left="851" w:hanging="851"/>
        <w:jc w:val="both"/>
        <w:rPr>
          <w:rFonts w:ascii="Arial Narrow" w:eastAsia="Times New Roman" w:hAnsi="Arial Narrow" w:cs="Arial"/>
          <w:sz w:val="24"/>
        </w:rPr>
      </w:pPr>
      <w:r w:rsidRPr="00A03EA8">
        <w:rPr>
          <w:rFonts w:ascii="Arial Narrow" w:eastAsia="Times New Roman" w:hAnsi="Arial Narrow" w:cs="Arial"/>
          <w:sz w:val="24"/>
        </w:rPr>
        <w:t>U slučajevima iz stavka 1. ovoga članka, Ministarstvo i/ili Hrvatske vode ovlašteni su, uz jednostranu obustavu plaćanja iz Sredstava za financiranje projekta do usklađenja Isporučitelja vodne usluge s odre</w:t>
      </w:r>
      <w:r>
        <w:rPr>
          <w:rFonts w:ascii="Arial Narrow" w:eastAsia="Times New Roman" w:hAnsi="Arial Narrow" w:cs="Arial"/>
          <w:sz w:val="24"/>
        </w:rPr>
        <w:t>dbama Zakona o vodnim uslugama</w:t>
      </w:r>
      <w:r w:rsidRPr="00A03EA8">
        <w:rPr>
          <w:rFonts w:ascii="Arial Narrow" w:eastAsia="Times New Roman" w:hAnsi="Arial Narrow" w:cs="Arial"/>
          <w:sz w:val="24"/>
        </w:rPr>
        <w:t>, jednostranom izjavom bez raskidnoga roka raskinuti ovaj Ugovor u neispunjenom dijelu, bez obveze Ministarstva i/ili Hrvatskih voda da drugim ugovornim stranama nadoknade štetu.</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after="0" w:line="240" w:lineRule="auto"/>
        <w:outlineLvl w:val="0"/>
        <w:rPr>
          <w:rFonts w:ascii="Arial Narrow" w:eastAsia="Times New Roman" w:hAnsi="Arial Narrow" w:cs="Arial"/>
          <w:b/>
          <w:bCs/>
          <w:sz w:val="28"/>
          <w:szCs w:val="24"/>
        </w:rPr>
      </w:pPr>
      <w:r w:rsidRPr="00A03EA8">
        <w:rPr>
          <w:rFonts w:ascii="Arial Narrow" w:eastAsia="Times New Roman" w:hAnsi="Arial Narrow" w:cs="Arial"/>
          <w:b/>
          <w:bCs/>
          <w:sz w:val="28"/>
          <w:szCs w:val="24"/>
        </w:rPr>
        <w:t>Odsjek 4. ZAVRŠNE ODREDBE</w:t>
      </w:r>
    </w:p>
    <w:p w:rsidR="00787F9B" w:rsidRPr="00A03EA8" w:rsidRDefault="00787F9B" w:rsidP="00787F9B">
      <w:pPr>
        <w:keepNext/>
        <w:spacing w:before="60" w:after="0" w:line="240" w:lineRule="auto"/>
        <w:jc w:val="both"/>
        <w:outlineLvl w:val="2"/>
        <w:rPr>
          <w:rFonts w:ascii="Arial Narrow" w:eastAsia="Times New Roman" w:hAnsi="Arial Narrow" w:cs="Arial"/>
          <w:b/>
          <w:bCs/>
          <w:sz w:val="28"/>
          <w:szCs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11.</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Stranačka sposobnost i parnična sposobnost </w:t>
      </w:r>
    </w:p>
    <w:p w:rsidR="00787F9B" w:rsidRPr="00A03EA8" w:rsidRDefault="0010716A" w:rsidP="00787F9B">
      <w:pPr>
        <w:numPr>
          <w:ilvl w:val="0"/>
          <w:numId w:val="5"/>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Svaka ugovorna strana je zasebna ugovorna strana u ovom Ugovoru. </w:t>
      </w:r>
    </w:p>
    <w:p w:rsidR="00787F9B" w:rsidRPr="00A03EA8" w:rsidRDefault="00787F9B" w:rsidP="00787F9B">
      <w:pPr>
        <w:spacing w:before="120" w:after="0" w:line="240" w:lineRule="auto"/>
        <w:ind w:left="851"/>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12.</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Prilozi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čine ovaj Osnovni tekst i Prilog:</w:t>
      </w:r>
    </w:p>
    <w:p w:rsidR="00787F9B" w:rsidRPr="00A03EA8" w:rsidRDefault="0010716A" w:rsidP="00787F9B">
      <w:pPr>
        <w:spacing w:before="120" w:after="0" w:line="240" w:lineRule="auto"/>
        <w:ind w:left="1440" w:hanging="1080"/>
        <w:jc w:val="both"/>
        <w:rPr>
          <w:rFonts w:ascii="Arial Narrow" w:eastAsia="Times New Roman" w:hAnsi="Arial Narrow" w:cs="Arial"/>
          <w:sz w:val="24"/>
        </w:rPr>
      </w:pPr>
      <w:r w:rsidRPr="00A03EA8">
        <w:rPr>
          <w:rFonts w:ascii="Arial Narrow" w:eastAsia="Times New Roman" w:hAnsi="Arial Narrow" w:cs="Arial"/>
          <w:sz w:val="24"/>
        </w:rPr>
        <w:t xml:space="preserve">Prilog 1. </w:t>
      </w:r>
      <w:r w:rsidRPr="00A03EA8">
        <w:rPr>
          <w:rFonts w:ascii="Arial Narrow" w:eastAsia="Times New Roman" w:hAnsi="Arial Narrow" w:cs="Arial"/>
          <w:sz w:val="24"/>
        </w:rPr>
        <w:tab/>
        <w:t>Indikativni Plan trošenja financijskih sredstava Projekta</w:t>
      </w:r>
      <w:r w:rsidR="00B74B10">
        <w:rPr>
          <w:rFonts w:ascii="Arial Narrow" w:eastAsia="Times New Roman" w:hAnsi="Arial Narrow" w:cs="Arial"/>
          <w:sz w:val="24"/>
        </w:rPr>
        <w:t>.</w:t>
      </w:r>
    </w:p>
    <w:p w:rsidR="00787F9B" w:rsidRPr="00A03EA8" w:rsidRDefault="00787F9B" w:rsidP="00787F9B">
      <w:pPr>
        <w:spacing w:before="120" w:after="0" w:line="240" w:lineRule="auto"/>
        <w:ind w:left="1440" w:hanging="1080"/>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13.</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Izmjene i dopune Ugovora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Kasnije izmjene i dopune ugovora valjane su samo ako su sklopljene pisanim putem neovisno o tome radi li se o bitnim ili sporednim pitanjima. Usmene pogodbe o bilo kojem pitanju iz prethodne rečenice nemaju učinka.</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14.</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 xml:space="preserve">Stupanje na snagu </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Ovaj Ugovor stupa na snagu danom potpisa posljednjeg potpisa ovog Ugovora po ovlaštenom predstavniku.</w:t>
      </w:r>
    </w:p>
    <w:p w:rsidR="00787F9B" w:rsidRPr="00A03EA8" w:rsidRDefault="0010716A" w:rsidP="00787F9B">
      <w:pPr>
        <w:numPr>
          <w:ilvl w:val="0"/>
          <w:numId w:val="6"/>
        </w:num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Isporučitelj vodne usluge izričito potvrđuje kako su zakonom i statutima te drugim aktima propisani postupci za sklapanje i stupanje na snagu ovog Ugovora valjano provedeni.</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15.</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Sporovi</w:t>
      </w:r>
    </w:p>
    <w:p w:rsidR="00787F9B" w:rsidRPr="00A03EA8" w:rsidRDefault="004E4948" w:rsidP="00787F9B">
      <w:pPr>
        <w:spacing w:before="120" w:after="0" w:line="240" w:lineRule="auto"/>
        <w:jc w:val="both"/>
        <w:rPr>
          <w:rFonts w:ascii="Arial Narrow" w:eastAsia="Times New Roman" w:hAnsi="Arial Narrow" w:cs="Arial"/>
          <w:sz w:val="24"/>
        </w:rPr>
      </w:pPr>
      <w:r w:rsidRPr="004E4948">
        <w:rPr>
          <w:rFonts w:ascii="Arial Narrow" w:eastAsia="Times New Roman" w:hAnsi="Arial Narrow" w:cs="Arial"/>
          <w:sz w:val="24"/>
        </w:rPr>
        <w:t>U slučaju spora strane se obvezuju provesti postupak sporazumnoga raspravljanja spornih pitanja. U slučaju nepostizanja dogovora o sporu strane ugovaraju nadležnost suda u Zagrebu</w:t>
      </w:r>
      <w:r w:rsidR="0010716A" w:rsidRPr="00A03EA8">
        <w:rPr>
          <w:rFonts w:ascii="Arial Narrow" w:eastAsia="Times New Roman" w:hAnsi="Arial Narrow" w:cs="Arial"/>
          <w:sz w:val="24"/>
        </w:rPr>
        <w:t>.</w:t>
      </w:r>
    </w:p>
    <w:p w:rsidR="00787F9B" w:rsidRPr="00A03EA8" w:rsidRDefault="00787F9B" w:rsidP="00787F9B">
      <w:pPr>
        <w:spacing w:after="0" w:line="240" w:lineRule="auto"/>
        <w:jc w:val="both"/>
        <w:rPr>
          <w:rFonts w:ascii="Arial Narrow" w:eastAsia="Times New Roman" w:hAnsi="Arial Narrow" w:cs="Arial"/>
          <w:sz w:val="24"/>
        </w:rPr>
      </w:pP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16.</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Komunikacija</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Sva komunikacija između ugovornih strana smatra se urednom i s punim učinkom, ako je razmijenjena neposrednom predajom pisanih isprava, zapisnikom ili zabilješkom sa sastanka, uključivo i tonski zapis, ili upućivanjem pisanih akata preporučenom poštom,</w:t>
      </w:r>
      <w:r w:rsidR="00B74B10">
        <w:rPr>
          <w:rFonts w:ascii="Arial Narrow" w:eastAsia="Times New Roman" w:hAnsi="Arial Narrow" w:cs="Arial"/>
          <w:sz w:val="24"/>
        </w:rPr>
        <w:t xml:space="preserve"> </w:t>
      </w:r>
      <w:r w:rsidRPr="00A03EA8">
        <w:rPr>
          <w:rFonts w:ascii="Arial Narrow" w:eastAsia="Times New Roman" w:hAnsi="Arial Narrow" w:cs="Arial"/>
          <w:sz w:val="24"/>
        </w:rPr>
        <w:t>ili elektronskom poštom.</w:t>
      </w:r>
    </w:p>
    <w:p w:rsidR="00787F9B" w:rsidRPr="00A03EA8" w:rsidRDefault="0010716A" w:rsidP="00787F9B">
      <w:pPr>
        <w:spacing w:after="0" w:line="240" w:lineRule="auto"/>
        <w:rPr>
          <w:rFonts w:ascii="Arial Narrow" w:eastAsia="Times New Roman" w:hAnsi="Arial Narrow" w:cs="Arial"/>
          <w:sz w:val="24"/>
        </w:rPr>
      </w:pPr>
      <w:r w:rsidRPr="00A03EA8">
        <w:rPr>
          <w:rFonts w:ascii="Arial Narrow" w:eastAsia="Times New Roman" w:hAnsi="Arial Narrow" w:cs="Arial"/>
          <w:sz w:val="24"/>
        </w:rPr>
        <w:br w:type="page"/>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Članak 17.</w:t>
      </w:r>
    </w:p>
    <w:p w:rsidR="00787F9B" w:rsidRPr="00A03EA8" w:rsidRDefault="0010716A" w:rsidP="00787F9B">
      <w:pPr>
        <w:keepNext/>
        <w:spacing w:before="60" w:after="0" w:line="240" w:lineRule="auto"/>
        <w:jc w:val="center"/>
        <w:outlineLvl w:val="2"/>
        <w:rPr>
          <w:rFonts w:ascii="Arial Narrow" w:eastAsia="Times New Roman" w:hAnsi="Arial Narrow" w:cs="Arial"/>
          <w:b/>
          <w:bCs/>
          <w:sz w:val="28"/>
          <w:szCs w:val="24"/>
        </w:rPr>
      </w:pPr>
      <w:r w:rsidRPr="00A03EA8">
        <w:rPr>
          <w:rFonts w:ascii="Arial Narrow" w:eastAsia="Times New Roman" w:hAnsi="Arial Narrow" w:cs="Arial"/>
          <w:b/>
          <w:bCs/>
          <w:sz w:val="28"/>
          <w:szCs w:val="24"/>
        </w:rPr>
        <w:t>Primjerci</w:t>
      </w:r>
    </w:p>
    <w:p w:rsidR="00787F9B" w:rsidRPr="00A03EA8" w:rsidRDefault="0010716A" w:rsidP="00787F9B">
      <w:pPr>
        <w:spacing w:before="120" w:after="0" w:line="240" w:lineRule="auto"/>
        <w:jc w:val="both"/>
        <w:rPr>
          <w:rFonts w:ascii="Arial Narrow" w:eastAsia="Times New Roman" w:hAnsi="Arial Narrow" w:cs="Arial"/>
          <w:sz w:val="24"/>
        </w:rPr>
      </w:pPr>
      <w:r w:rsidRPr="00A03EA8">
        <w:rPr>
          <w:rFonts w:ascii="Arial Narrow" w:eastAsia="Times New Roman" w:hAnsi="Arial Narrow" w:cs="Arial"/>
          <w:sz w:val="24"/>
        </w:rPr>
        <w:t>U znak prihvaćanja ovog Ugovora ovlašteni predstavnici strana potpisuju ga u tri (3) izvorna primjerka, od kojih svaka strana zadržava po jedan izvorni primjerak.</w:t>
      </w: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p w:rsidR="00787F9B" w:rsidRPr="00A03EA8" w:rsidRDefault="00787F9B" w:rsidP="00787F9B">
      <w:pPr>
        <w:spacing w:before="120" w:after="0" w:line="240" w:lineRule="auto"/>
        <w:jc w:val="both"/>
        <w:rPr>
          <w:rFonts w:ascii="Arial Narrow" w:eastAsia="Times New Roman" w:hAnsi="Arial Narrow" w:cs="Arial"/>
          <w:sz w:val="24"/>
        </w:rPr>
      </w:pPr>
    </w:p>
    <w:tbl>
      <w:tblPr>
        <w:tblW w:w="10530" w:type="dxa"/>
        <w:tblLook w:val="0000" w:firstRow="0" w:lastRow="0" w:firstColumn="0" w:lastColumn="0" w:noHBand="0" w:noVBand="0"/>
      </w:tblPr>
      <w:tblGrid>
        <w:gridCol w:w="4962"/>
        <w:gridCol w:w="5568"/>
      </w:tblGrid>
      <w:tr w:rsidR="00801218" w:rsidTr="00DA5000">
        <w:trPr>
          <w:trHeight w:val="245"/>
        </w:trPr>
        <w:tc>
          <w:tcPr>
            <w:tcW w:w="4962" w:type="dxa"/>
          </w:tcPr>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 xml:space="preserve">Za Ministarstvo </w:t>
            </w:r>
            <w:r>
              <w:rPr>
                <w:rFonts w:ascii="Arial Narrow" w:eastAsia="Times New Roman" w:hAnsi="Arial Narrow" w:cs="Arial"/>
                <w:b/>
                <w:bCs/>
                <w:sz w:val="24"/>
              </w:rPr>
              <w:t>gospodarstva i održivog razvoja</w:t>
            </w: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787F9B" w:rsidP="00DA5000">
            <w:pPr>
              <w:spacing w:after="0"/>
              <w:ind w:left="142" w:hanging="142"/>
              <w:jc w:val="both"/>
              <w:rPr>
                <w:rFonts w:ascii="Arial Narrow" w:eastAsia="Times New Roman" w:hAnsi="Arial Narrow" w:cs="Arial"/>
                <w:b/>
                <w:bCs/>
                <w:sz w:val="24"/>
              </w:rPr>
            </w:pPr>
          </w:p>
          <w:p w:rsidR="00787F9B" w:rsidRPr="00A03EA8" w:rsidRDefault="0010716A" w:rsidP="00DA5000">
            <w:pPr>
              <w:spacing w:after="0"/>
              <w:ind w:left="142" w:hanging="142"/>
              <w:jc w:val="both"/>
              <w:rPr>
                <w:rFonts w:ascii="Arial Narrow" w:eastAsia="Times New Roman" w:hAnsi="Arial Narrow" w:cs="Arial"/>
                <w:b/>
                <w:bCs/>
                <w:sz w:val="24"/>
              </w:rPr>
            </w:pPr>
            <w:r w:rsidRPr="00A03EA8">
              <w:rPr>
                <w:rFonts w:ascii="Arial Narrow" w:eastAsia="Times New Roman" w:hAnsi="Arial Narrow" w:cs="Arial"/>
                <w:b/>
                <w:bCs/>
                <w:sz w:val="24"/>
              </w:rPr>
              <w:t>Ministar</w:t>
            </w:r>
          </w:p>
          <w:p w:rsidR="00787F9B" w:rsidRPr="00A03EA8" w:rsidRDefault="00787F9B" w:rsidP="00DA5000">
            <w:pPr>
              <w:spacing w:after="0"/>
              <w:ind w:left="142" w:hanging="142"/>
              <w:jc w:val="both"/>
              <w:rPr>
                <w:rFonts w:ascii="Arial Narrow" w:eastAsia="Times New Roman" w:hAnsi="Arial Narrow" w:cs="Arial"/>
                <w:sz w:val="24"/>
              </w:rPr>
            </w:pPr>
          </w:p>
        </w:tc>
        <w:tc>
          <w:tcPr>
            <w:tcW w:w="5568" w:type="dxa"/>
          </w:tcPr>
          <w:p w:rsidR="00787F9B" w:rsidRPr="00A03EA8" w:rsidRDefault="0010716A" w:rsidP="00DA5000">
            <w:pPr>
              <w:spacing w:after="0" w:line="240" w:lineRule="auto"/>
              <w:jc w:val="both"/>
              <w:rPr>
                <w:rFonts w:ascii="Arial Narrow" w:eastAsia="Times New Roman" w:hAnsi="Arial Narrow" w:cs="Arial"/>
                <w:b/>
                <w:sz w:val="24"/>
              </w:rPr>
            </w:pPr>
            <w:r w:rsidRPr="00A03EA8">
              <w:rPr>
                <w:rFonts w:ascii="Arial Narrow" w:eastAsia="Times New Roman" w:hAnsi="Arial Narrow" w:cs="Arial"/>
                <w:b/>
                <w:sz w:val="24"/>
              </w:rPr>
              <w:t>Za Hrvatske vode</w:t>
            </w: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787F9B" w:rsidP="00DA5000">
            <w:pPr>
              <w:spacing w:after="0" w:line="240" w:lineRule="auto"/>
              <w:jc w:val="both"/>
              <w:rPr>
                <w:rFonts w:ascii="Arial Narrow" w:eastAsia="Times New Roman" w:hAnsi="Arial Narrow" w:cs="Arial"/>
                <w:b/>
                <w:sz w:val="24"/>
              </w:rPr>
            </w:pPr>
          </w:p>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Generalni direktor</w:t>
            </w:r>
          </w:p>
        </w:tc>
      </w:tr>
      <w:tr w:rsidR="00801218" w:rsidTr="00DA5000">
        <w:trPr>
          <w:trHeight w:val="245"/>
        </w:trPr>
        <w:tc>
          <w:tcPr>
            <w:tcW w:w="4962" w:type="dxa"/>
          </w:tcPr>
          <w:p w:rsidR="00787F9B" w:rsidRPr="00A03EA8" w:rsidRDefault="0010716A" w:rsidP="00DA5000">
            <w:pPr>
              <w:spacing w:after="0"/>
              <w:ind w:left="142" w:hanging="142"/>
              <w:jc w:val="both"/>
              <w:rPr>
                <w:rFonts w:ascii="Arial Narrow" w:eastAsia="Times New Roman" w:hAnsi="Arial Narrow" w:cs="Arial"/>
                <w:sz w:val="24"/>
              </w:rPr>
            </w:pPr>
            <w:r w:rsidRPr="00A03EA8">
              <w:rPr>
                <w:rFonts w:ascii="Arial Narrow" w:eastAsia="Times New Roman" w:hAnsi="Arial Narrow" w:cs="Arial"/>
                <w:b/>
                <w:bCs/>
                <w:sz w:val="24"/>
              </w:rPr>
              <w:t>dr.sc. Tomislav Ćorić</w:t>
            </w:r>
          </w:p>
        </w:tc>
        <w:tc>
          <w:tcPr>
            <w:tcW w:w="5568" w:type="dxa"/>
          </w:tcPr>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b/>
                <w:sz w:val="24"/>
              </w:rPr>
              <w:t>mr.sc. Zoran Đuroković, dipl.ing.građ.</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Cs/>
                <w:sz w:val="24"/>
              </w:rPr>
            </w:pPr>
          </w:p>
          <w:p w:rsidR="00787F9B" w:rsidRPr="00A03EA8" w:rsidRDefault="0010716A" w:rsidP="00DA5000">
            <w:pPr>
              <w:spacing w:after="0"/>
              <w:jc w:val="both"/>
              <w:rPr>
                <w:rFonts w:ascii="Arial Narrow" w:eastAsia="Times New Roman" w:hAnsi="Arial Narrow" w:cs="Arial"/>
                <w:bCs/>
                <w:sz w:val="24"/>
              </w:rPr>
            </w:pPr>
            <w:r w:rsidRPr="00A03EA8">
              <w:rPr>
                <w:rFonts w:ascii="Arial Narrow" w:eastAsia="Times New Roman" w:hAnsi="Arial Narrow" w:cs="Arial"/>
                <w:bCs/>
                <w:sz w:val="24"/>
              </w:rPr>
              <w:t>Potpis:</w:t>
            </w:r>
          </w:p>
          <w:p w:rsidR="00787F9B" w:rsidRPr="00A03EA8" w:rsidRDefault="00787F9B" w:rsidP="00DA5000">
            <w:pPr>
              <w:spacing w:after="0"/>
              <w:ind w:left="142"/>
              <w:jc w:val="both"/>
              <w:rPr>
                <w:rFonts w:ascii="Arial Narrow" w:eastAsia="Times New Roman" w:hAnsi="Arial Narrow" w:cs="Arial"/>
                <w:sz w:val="24"/>
              </w:rPr>
            </w:pPr>
          </w:p>
        </w:tc>
        <w:tc>
          <w:tcPr>
            <w:tcW w:w="5568" w:type="dxa"/>
          </w:tcPr>
          <w:p w:rsidR="00787F9B" w:rsidRPr="00A03EA8" w:rsidRDefault="00787F9B" w:rsidP="00DA5000">
            <w:pPr>
              <w:spacing w:after="0" w:line="240" w:lineRule="auto"/>
              <w:ind w:left="33" w:hanging="33"/>
              <w:jc w:val="both"/>
              <w:rPr>
                <w:rFonts w:ascii="Arial Narrow" w:eastAsia="Times New Roman" w:hAnsi="Arial Narrow" w:cs="Arial"/>
                <w:sz w:val="24"/>
              </w:rPr>
            </w:pPr>
          </w:p>
          <w:p w:rsidR="00787F9B" w:rsidRPr="00A03EA8" w:rsidRDefault="0010716A" w:rsidP="00DA5000">
            <w:pPr>
              <w:spacing w:after="0" w:line="240" w:lineRule="auto"/>
              <w:ind w:left="33" w:hanging="33"/>
              <w:jc w:val="both"/>
              <w:rPr>
                <w:rFonts w:ascii="Arial Narrow" w:eastAsia="Times New Roman" w:hAnsi="Arial Narrow" w:cs="Arial"/>
                <w:bCs/>
                <w:sz w:val="24"/>
              </w:rPr>
            </w:pPr>
            <w:r w:rsidRPr="00A03EA8">
              <w:rPr>
                <w:rFonts w:ascii="Arial Narrow" w:eastAsia="Times New Roman" w:hAnsi="Arial Narrow" w:cs="Arial"/>
                <w:sz w:val="24"/>
              </w:rPr>
              <w:t>Potpis:</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 xml:space="preserve">KLASA: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KLASA:</w:t>
            </w:r>
            <w:r>
              <w:t xml:space="preserve"> </w:t>
            </w:r>
          </w:p>
        </w:tc>
      </w:tr>
      <w:tr w:rsidR="00801218" w:rsidTr="00DA5000">
        <w:trPr>
          <w:trHeight w:val="245"/>
        </w:trPr>
        <w:tc>
          <w:tcPr>
            <w:tcW w:w="4962" w:type="dxa"/>
          </w:tcPr>
          <w:p w:rsidR="00787F9B" w:rsidRPr="00A03EA8" w:rsidRDefault="0010716A" w:rsidP="00993815">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7E26D0">
              <w:t xml:space="preserve"> </w:t>
            </w:r>
          </w:p>
        </w:tc>
        <w:tc>
          <w:tcPr>
            <w:tcW w:w="5568" w:type="dxa"/>
          </w:tcPr>
          <w:p w:rsidR="00787F9B" w:rsidRPr="00A03EA8" w:rsidRDefault="0010716A" w:rsidP="00993815">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 xml:space="preserve">URBROJ: </w:t>
            </w: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10716A" w:rsidP="00DA5000">
            <w:pPr>
              <w:spacing w:after="0" w:line="240" w:lineRule="auto"/>
              <w:jc w:val="both"/>
              <w:rPr>
                <w:rFonts w:ascii="Arial Narrow" w:eastAsia="Times New Roman" w:hAnsi="Arial Narrow" w:cs="Arial"/>
                <w:sz w:val="24"/>
              </w:rPr>
            </w:pPr>
            <w:r w:rsidRPr="00A03EA8">
              <w:rPr>
                <w:rFonts w:ascii="Arial Narrow" w:eastAsia="Times New Roman" w:hAnsi="Arial Narrow" w:cs="Arial"/>
                <w:sz w:val="24"/>
              </w:rPr>
              <w:t>Datum:</w:t>
            </w: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993815">
            <w:pPr>
              <w:spacing w:after="0"/>
              <w:jc w:val="both"/>
              <w:rPr>
                <w:rFonts w:ascii="Arial Narrow" w:eastAsia="Times New Roman" w:hAnsi="Arial Narrow" w:cs="Arial"/>
                <w:b/>
                <w:sz w:val="24"/>
              </w:rPr>
            </w:pPr>
            <w:r w:rsidRPr="00A03EA8">
              <w:rPr>
                <w:rFonts w:ascii="Arial Narrow" w:eastAsia="Times New Roman" w:hAnsi="Arial Narrow" w:cs="Arial"/>
                <w:b/>
                <w:sz w:val="24"/>
              </w:rPr>
              <w:t xml:space="preserve">Za </w:t>
            </w:r>
            <w:r w:rsidR="00993815">
              <w:rPr>
                <w:rFonts w:ascii="Arial Narrow" w:eastAsia="Times New Roman" w:hAnsi="Arial Narrow" w:cs="Arial"/>
                <w:b/>
                <w:sz w:val="24"/>
              </w:rPr>
              <w:t>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195"/>
        </w:trPr>
        <w:tc>
          <w:tcPr>
            <w:tcW w:w="4962" w:type="dxa"/>
          </w:tcPr>
          <w:p w:rsidR="00787F9B" w:rsidRPr="00A03EA8" w:rsidRDefault="00787F9B" w:rsidP="00DA5000">
            <w:pPr>
              <w:spacing w:after="0"/>
              <w:jc w:val="both"/>
              <w:rPr>
                <w:rFonts w:ascii="Arial Narrow" w:eastAsia="Times New Roman" w:hAnsi="Arial Narrow" w:cs="Arial"/>
                <w:b/>
                <w:sz w:val="24"/>
              </w:rPr>
            </w:pPr>
          </w:p>
          <w:p w:rsidR="00787F9B" w:rsidRPr="00A03EA8" w:rsidRDefault="0010716A" w:rsidP="00DA5000">
            <w:pPr>
              <w:spacing w:after="0"/>
              <w:jc w:val="both"/>
              <w:rPr>
                <w:rFonts w:ascii="Arial Narrow" w:eastAsia="Times New Roman" w:hAnsi="Arial Narrow" w:cs="Arial"/>
                <w:b/>
                <w:sz w:val="24"/>
              </w:rPr>
            </w:pPr>
            <w:r w:rsidRPr="007B7067">
              <w:rPr>
                <w:rFonts w:ascii="Arial Narrow" w:eastAsia="Times New Roman" w:hAnsi="Arial Narrow" w:cs="Arial"/>
                <w:b/>
                <w:sz w:val="24"/>
              </w:rPr>
              <w:t>Predsjednik Uprave</w:t>
            </w:r>
            <w:r w:rsidR="00993815">
              <w:rPr>
                <w:rFonts w:ascii="Arial Narrow" w:eastAsia="Times New Roman" w:hAnsi="Arial Narrow" w:cs="Arial"/>
                <w:b/>
                <w:sz w:val="24"/>
              </w:rPr>
              <w:t>/direktor</w:t>
            </w:r>
          </w:p>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993815" w:rsidP="00DA5000">
            <w:pPr>
              <w:spacing w:after="0"/>
              <w:jc w:val="both"/>
              <w:rPr>
                <w:rFonts w:ascii="Arial Narrow" w:eastAsia="Times New Roman" w:hAnsi="Arial Narrow" w:cs="Arial"/>
                <w:b/>
                <w:sz w:val="24"/>
              </w:rPr>
            </w:pPr>
            <w:r>
              <w:rPr>
                <w:rFonts w:ascii="Arial Narrow" w:eastAsia="Times New Roman" w:hAnsi="Arial Narrow" w:cs="Arial"/>
                <w:b/>
                <w:sz w:val="24"/>
              </w:rPr>
              <w:t>____________________-</w:t>
            </w: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b/>
                <w:sz w:val="24"/>
              </w:rPr>
            </w:pPr>
          </w:p>
        </w:tc>
        <w:tc>
          <w:tcPr>
            <w:tcW w:w="5568" w:type="dxa"/>
          </w:tcPr>
          <w:p w:rsidR="00787F9B" w:rsidRPr="00A03EA8" w:rsidRDefault="00787F9B" w:rsidP="00DA5000">
            <w:pPr>
              <w:spacing w:after="0"/>
              <w:jc w:val="both"/>
              <w:rPr>
                <w:rFonts w:ascii="Arial Narrow" w:eastAsia="Times New Roman" w:hAnsi="Arial Narrow" w:cs="Arial"/>
                <w:b/>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Potpis:</w:t>
            </w:r>
          </w:p>
          <w:p w:rsidR="00787F9B" w:rsidRPr="00A03EA8" w:rsidRDefault="00787F9B" w:rsidP="00DA5000">
            <w:pPr>
              <w:spacing w:after="0"/>
              <w:ind w:left="142"/>
              <w:jc w:val="both"/>
              <w:rPr>
                <w:rFonts w:ascii="Arial Narrow" w:eastAsia="Times New Roman" w:hAnsi="Arial Narrow" w:cs="Arial"/>
                <w:sz w:val="24"/>
                <w:highlight w:val="yellow"/>
              </w:rPr>
            </w:pPr>
          </w:p>
        </w:tc>
        <w:tc>
          <w:tcPr>
            <w:tcW w:w="5568" w:type="dxa"/>
          </w:tcPr>
          <w:p w:rsidR="00787F9B" w:rsidRPr="00A03EA8" w:rsidRDefault="00787F9B" w:rsidP="00DA5000">
            <w:pPr>
              <w:spacing w:after="0"/>
              <w:ind w:left="142"/>
              <w:jc w:val="both"/>
              <w:rPr>
                <w:rFonts w:ascii="Arial Narrow" w:eastAsia="Times New Roman" w:hAnsi="Arial Narrow" w:cs="Arial"/>
                <w:sz w:val="24"/>
                <w:highlight w:val="yellow"/>
              </w:rPr>
            </w:pPr>
          </w:p>
        </w:tc>
      </w:tr>
      <w:tr w:rsidR="00801218" w:rsidTr="00DA5000">
        <w:trPr>
          <w:trHeight w:val="245"/>
        </w:trPr>
        <w:tc>
          <w:tcPr>
            <w:tcW w:w="4962" w:type="dxa"/>
          </w:tcPr>
          <w:p w:rsidR="00787F9B" w:rsidRPr="00A03EA8" w:rsidRDefault="00787F9B" w:rsidP="00DA5000">
            <w:pPr>
              <w:spacing w:after="0"/>
              <w:jc w:val="both"/>
              <w:rPr>
                <w:rFonts w:ascii="Arial Narrow" w:eastAsia="Times New Roman" w:hAnsi="Arial Narrow" w:cs="Arial"/>
                <w:sz w:val="24"/>
              </w:rPr>
            </w:pPr>
          </w:p>
        </w:tc>
        <w:tc>
          <w:tcPr>
            <w:tcW w:w="5568" w:type="dxa"/>
          </w:tcPr>
          <w:p w:rsidR="00787F9B" w:rsidRPr="00A03EA8" w:rsidRDefault="00787F9B" w:rsidP="00DA5000">
            <w:pPr>
              <w:spacing w:after="0"/>
              <w:jc w:val="both"/>
              <w:rPr>
                <w:rFonts w:ascii="Arial Narrow" w:eastAsia="Times New Roman" w:hAnsi="Arial Narrow" w:cs="Arial"/>
                <w:sz w:val="24"/>
              </w:rPr>
            </w:pPr>
          </w:p>
        </w:tc>
      </w:tr>
      <w:tr w:rsidR="00801218" w:rsidTr="00DA5000">
        <w:trPr>
          <w:trHeight w:val="245"/>
        </w:trPr>
        <w:tc>
          <w:tcPr>
            <w:tcW w:w="4962" w:type="dxa"/>
          </w:tcPr>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URBROJ:</w:t>
            </w:r>
            <w:r w:rsidR="00B533AF">
              <w:t xml:space="preserve"> </w:t>
            </w:r>
          </w:p>
          <w:p w:rsidR="00787F9B" w:rsidRPr="00A03EA8" w:rsidRDefault="0010716A" w:rsidP="00DA5000">
            <w:pPr>
              <w:spacing w:after="0"/>
              <w:jc w:val="both"/>
              <w:rPr>
                <w:rFonts w:ascii="Arial Narrow" w:eastAsia="Times New Roman" w:hAnsi="Arial Narrow" w:cs="Arial"/>
                <w:sz w:val="24"/>
              </w:rPr>
            </w:pPr>
            <w:r w:rsidRPr="00A03EA8">
              <w:rPr>
                <w:rFonts w:ascii="Arial Narrow" w:eastAsia="Times New Roman" w:hAnsi="Arial Narrow" w:cs="Arial"/>
                <w:sz w:val="24"/>
              </w:rPr>
              <w:t>Datum:</w:t>
            </w:r>
          </w:p>
        </w:tc>
        <w:tc>
          <w:tcPr>
            <w:tcW w:w="5568" w:type="dxa"/>
          </w:tcPr>
          <w:p w:rsidR="00787F9B" w:rsidRPr="00A03EA8" w:rsidRDefault="00787F9B" w:rsidP="00DA5000">
            <w:pPr>
              <w:spacing w:after="0"/>
              <w:jc w:val="both"/>
              <w:rPr>
                <w:rFonts w:ascii="Arial Narrow" w:eastAsia="Times New Roman" w:hAnsi="Arial Narrow" w:cs="Arial"/>
                <w:sz w:val="24"/>
              </w:rPr>
            </w:pPr>
          </w:p>
        </w:tc>
      </w:tr>
    </w:tbl>
    <w:p w:rsidR="00787F9B" w:rsidRPr="00A03EA8" w:rsidRDefault="00787F9B" w:rsidP="00787F9B">
      <w:pPr>
        <w:spacing w:after="0"/>
        <w:jc w:val="both"/>
        <w:rPr>
          <w:rFonts w:ascii="Arial Narrow" w:eastAsia="Times New Roman" w:hAnsi="Arial Narrow" w:cs="Arial"/>
          <w:b/>
          <w:szCs w:val="20"/>
        </w:rPr>
        <w:sectPr w:rsidR="00787F9B" w:rsidRPr="00A03EA8" w:rsidSect="00A61023">
          <w:headerReference w:type="default" r:id="rId12"/>
          <w:footerReference w:type="default" r:id="rId13"/>
          <w:headerReference w:type="first" r:id="rId14"/>
          <w:pgSz w:w="11906" w:h="16838"/>
          <w:pgMar w:top="1135" w:right="1797" w:bottom="1417" w:left="1797" w:header="720" w:footer="720" w:gutter="0"/>
          <w:pgNumType w:start="0"/>
          <w:cols w:space="720"/>
          <w:titlePg/>
          <w:docGrid w:linePitch="326"/>
        </w:sectPr>
      </w:pPr>
    </w:p>
    <w:p w:rsidR="00787F9B" w:rsidRPr="00A03EA8" w:rsidRDefault="0010716A" w:rsidP="00787F9B">
      <w:pPr>
        <w:spacing w:before="120" w:after="0" w:line="240" w:lineRule="auto"/>
        <w:jc w:val="both"/>
        <w:rPr>
          <w:rFonts w:ascii="Arial Narrow" w:eastAsia="Times New Roman" w:hAnsi="Arial Narrow" w:cs="Arial"/>
          <w:b/>
          <w:bCs/>
          <w:sz w:val="28"/>
          <w:szCs w:val="24"/>
          <w:u w:val="single"/>
        </w:rPr>
      </w:pPr>
      <w:r w:rsidRPr="00A03EA8">
        <w:rPr>
          <w:rFonts w:ascii="Arial Narrow" w:eastAsia="Times New Roman" w:hAnsi="Arial Narrow" w:cs="Arial"/>
          <w:b/>
          <w:bCs/>
          <w:sz w:val="28"/>
          <w:u w:val="single"/>
        </w:rPr>
        <w:t xml:space="preserve">PRILOG 1 </w:t>
      </w:r>
      <w:r w:rsidRPr="00A03EA8">
        <w:rPr>
          <w:rFonts w:ascii="Arial Narrow" w:eastAsia="Times New Roman" w:hAnsi="Arial Narrow" w:cs="Arial"/>
          <w:b/>
          <w:bCs/>
          <w:sz w:val="28"/>
          <w:szCs w:val="24"/>
          <w:u w:val="single"/>
        </w:rPr>
        <w:t>– INDIKATIVNI PLAN TROŠENJA FINANCIJSKIH SREDSTAVA PROJEKTA*</w:t>
      </w:r>
    </w:p>
    <w:p w:rsidR="00787F9B" w:rsidRPr="00A03EA8" w:rsidRDefault="00787F9B" w:rsidP="00787F9B">
      <w:pPr>
        <w:spacing w:before="120" w:after="0" w:line="240" w:lineRule="auto"/>
        <w:jc w:val="both"/>
        <w:rPr>
          <w:rFonts w:ascii="Arial Narrow" w:eastAsia="Times New Roman" w:hAnsi="Arial Narrow" w:cs="Arial"/>
          <w:b/>
          <w:bCs/>
          <w:sz w:val="28"/>
          <w:szCs w:val="24"/>
          <w:u w:val="single"/>
        </w:rPr>
      </w:pPr>
    </w:p>
    <w:tbl>
      <w:tblPr>
        <w:tblW w:w="13533" w:type="dxa"/>
        <w:jc w:val="center"/>
        <w:tblLayout w:type="fixed"/>
        <w:tblLook w:val="04A0" w:firstRow="1" w:lastRow="0" w:firstColumn="1" w:lastColumn="0" w:noHBand="0" w:noVBand="1"/>
      </w:tblPr>
      <w:tblGrid>
        <w:gridCol w:w="1559"/>
        <w:gridCol w:w="1842"/>
        <w:gridCol w:w="1701"/>
        <w:gridCol w:w="1631"/>
        <w:gridCol w:w="1697"/>
        <w:gridCol w:w="1701"/>
        <w:gridCol w:w="1701"/>
        <w:gridCol w:w="1701"/>
      </w:tblGrid>
      <w:tr w:rsidR="00801218" w:rsidTr="00DA5000">
        <w:trPr>
          <w:trHeight w:val="589"/>
          <w:jc w:val="center"/>
        </w:trPr>
        <w:tc>
          <w:tcPr>
            <w:tcW w:w="1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Projekt</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Ukupni prihvatljivi trošak (kn)</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EU dio (kn)</w:t>
            </w:r>
          </w:p>
        </w:tc>
        <w:tc>
          <w:tcPr>
            <w:tcW w:w="1631" w:type="dxa"/>
            <w:tcBorders>
              <w:top w:val="single" w:sz="8" w:space="0" w:color="auto"/>
              <w:left w:val="nil"/>
              <w:bottom w:val="single" w:sz="8" w:space="0" w:color="auto"/>
              <w:right w:val="single" w:sz="4" w:space="0" w:color="auto"/>
            </w:tcBorders>
            <w:shd w:val="clear" w:color="auto" w:fill="auto"/>
            <w:vAlign w:val="center"/>
            <w:hideMark/>
          </w:tcPr>
          <w:p w:rsidR="00787F9B" w:rsidRPr="0040645D" w:rsidRDefault="0010716A" w:rsidP="00DA5000">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Nacionalni dio (kn)</w:t>
            </w:r>
          </w:p>
        </w:tc>
        <w:tc>
          <w:tcPr>
            <w:tcW w:w="1697" w:type="dxa"/>
            <w:tcBorders>
              <w:top w:val="single" w:sz="8" w:space="0" w:color="auto"/>
              <w:left w:val="single" w:sz="8" w:space="0" w:color="auto"/>
              <w:bottom w:val="single" w:sz="8" w:space="0" w:color="auto"/>
              <w:right w:val="single" w:sz="8" w:space="0" w:color="auto"/>
            </w:tcBorders>
            <w:shd w:val="clear" w:color="auto" w:fill="auto"/>
          </w:tcPr>
          <w:p w:rsidR="00787F9B" w:rsidRPr="0040645D" w:rsidRDefault="00787F9B" w:rsidP="00DA5000">
            <w:pPr>
              <w:spacing w:after="0" w:line="240" w:lineRule="auto"/>
              <w:jc w:val="center"/>
              <w:rPr>
                <w:rFonts w:ascii="Arial Narrow" w:eastAsia="Times New Roman" w:hAnsi="Arial Narrow" w:cs="Arial"/>
                <w:b/>
                <w:sz w:val="24"/>
                <w:szCs w:val="24"/>
                <w:lang w:eastAsia="hr-HR"/>
              </w:rPr>
            </w:pPr>
          </w:p>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1</w:t>
            </w:r>
            <w:r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2</w:t>
            </w:r>
            <w:r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w:t>
            </w:r>
            <w:r w:rsidR="00E57DAF">
              <w:rPr>
                <w:rFonts w:ascii="Arial Narrow" w:eastAsia="Times New Roman" w:hAnsi="Arial Narrow" w:cs="Arial"/>
                <w:b/>
                <w:sz w:val="24"/>
                <w:szCs w:val="24"/>
                <w:lang w:eastAsia="hr-HR"/>
              </w:rPr>
              <w:t>3</w:t>
            </w:r>
            <w:r w:rsidRPr="0040645D">
              <w:rPr>
                <w:rFonts w:ascii="Arial Narrow" w:eastAsia="Times New Roman" w:hAnsi="Arial Narrow" w:cs="Arial"/>
                <w:b/>
                <w:sz w:val="24"/>
                <w:szCs w:val="24"/>
                <w:lang w:eastAsia="hr-HR"/>
              </w:rPr>
              <w:t xml:space="preserve"> (EU dio)</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87F9B" w:rsidRPr="0040645D" w:rsidRDefault="0010716A" w:rsidP="00E57DAF">
            <w:pPr>
              <w:spacing w:after="0" w:line="240" w:lineRule="auto"/>
              <w:jc w:val="center"/>
              <w:rPr>
                <w:rFonts w:ascii="Arial Narrow" w:eastAsia="Times New Roman" w:hAnsi="Arial Narrow" w:cs="Arial"/>
                <w:b/>
                <w:sz w:val="24"/>
                <w:szCs w:val="24"/>
                <w:lang w:eastAsia="hr-HR"/>
              </w:rPr>
            </w:pPr>
            <w:r w:rsidRPr="0040645D">
              <w:rPr>
                <w:rFonts w:ascii="Arial Narrow" w:eastAsia="Times New Roman" w:hAnsi="Arial Narrow" w:cs="Arial"/>
                <w:b/>
                <w:sz w:val="24"/>
                <w:szCs w:val="24"/>
                <w:lang w:eastAsia="hr-HR"/>
              </w:rPr>
              <w:t>202 (EU dio)</w:t>
            </w:r>
          </w:p>
        </w:tc>
      </w:tr>
      <w:tr w:rsidR="00801218" w:rsidTr="00C22FA2">
        <w:trPr>
          <w:trHeight w:val="287"/>
          <w:jc w:val="center"/>
        </w:trPr>
        <w:tc>
          <w:tcPr>
            <w:tcW w:w="1559" w:type="dxa"/>
            <w:tcBorders>
              <w:top w:val="nil"/>
              <w:left w:val="single" w:sz="8" w:space="0" w:color="auto"/>
              <w:bottom w:val="single" w:sz="4" w:space="0" w:color="auto"/>
              <w:right w:val="single" w:sz="4" w:space="0" w:color="auto"/>
            </w:tcBorders>
            <w:shd w:val="clear" w:color="auto" w:fill="auto"/>
            <w:noWrap/>
            <w:vAlign w:val="center"/>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787F9B" w:rsidRPr="0040645D" w:rsidRDefault="00787F9B" w:rsidP="00DA5000">
            <w:pPr>
              <w:spacing w:after="0" w:line="240" w:lineRule="auto"/>
              <w:jc w:val="center"/>
              <w:rPr>
                <w:rFonts w:ascii="Arial Narrow" w:eastAsia="Times New Roman" w:hAnsi="Arial Narrow" w:cs="Arial"/>
                <w:sz w:val="24"/>
                <w:szCs w:val="24"/>
                <w:lang w:eastAsia="hr-HR"/>
              </w:rPr>
            </w:pPr>
          </w:p>
        </w:tc>
        <w:tc>
          <w:tcPr>
            <w:tcW w:w="1697"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40645D" w:rsidRDefault="00787F9B" w:rsidP="00DA5000">
            <w:pPr>
              <w:spacing w:before="120" w:after="0" w:line="240" w:lineRule="auto"/>
              <w:jc w:val="center"/>
              <w:rPr>
                <w:rFonts w:ascii="Arial Narrow" w:eastAsia="Times New Roman" w:hAnsi="Arial Narrow" w:cs="Arial"/>
                <w:sz w:val="24"/>
                <w:szCs w:val="24"/>
                <w:lang w:eastAsia="hr-HR"/>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787F9B" w:rsidRPr="00A03EA8" w:rsidRDefault="00787F9B" w:rsidP="00DA5000">
            <w:pPr>
              <w:spacing w:before="120" w:after="0" w:line="240" w:lineRule="auto"/>
              <w:jc w:val="center"/>
              <w:rPr>
                <w:rFonts w:ascii="Arial Narrow" w:eastAsia="Times New Roman" w:hAnsi="Arial Narrow" w:cs="Arial"/>
                <w:sz w:val="24"/>
                <w:szCs w:val="24"/>
                <w:lang w:eastAsia="hr-HR"/>
              </w:rPr>
            </w:pPr>
          </w:p>
        </w:tc>
      </w:tr>
    </w:tbl>
    <w:p w:rsidR="00787F9B" w:rsidRPr="00A03EA8" w:rsidRDefault="00787F9B" w:rsidP="00787F9B">
      <w:pPr>
        <w:spacing w:after="0" w:line="240" w:lineRule="auto"/>
        <w:jc w:val="both"/>
        <w:rPr>
          <w:rFonts w:ascii="Arial Narrow" w:eastAsia="Times New Roman" w:hAnsi="Arial Narrow" w:cs="Arial"/>
          <w:sz w:val="24"/>
          <w:szCs w:val="24"/>
          <w:highlight w:val="yellow"/>
          <w:lang w:val="en-GB" w:eastAsia="zh-CN"/>
        </w:rPr>
      </w:pPr>
    </w:p>
    <w:tbl>
      <w:tblPr>
        <w:tblW w:w="14481" w:type="dxa"/>
        <w:jc w:val="center"/>
        <w:tblLook w:val="04A0" w:firstRow="1" w:lastRow="0" w:firstColumn="1" w:lastColumn="0" w:noHBand="0" w:noVBand="1"/>
      </w:tblPr>
      <w:tblGrid>
        <w:gridCol w:w="1606"/>
        <w:gridCol w:w="2576"/>
        <w:gridCol w:w="2811"/>
        <w:gridCol w:w="2506"/>
        <w:gridCol w:w="2476"/>
        <w:gridCol w:w="2506"/>
      </w:tblGrid>
      <w:tr w:rsidR="00801218" w:rsidTr="00C22FA2">
        <w:trPr>
          <w:trHeight w:val="549"/>
          <w:jc w:val="center"/>
        </w:trPr>
        <w:tc>
          <w:tcPr>
            <w:tcW w:w="1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87F9B" w:rsidRPr="00AC59F0" w:rsidRDefault="0010716A" w:rsidP="00DA5000">
            <w:pPr>
              <w:spacing w:after="0" w:line="240" w:lineRule="auto"/>
              <w:jc w:val="center"/>
              <w:rPr>
                <w:rFonts w:ascii="Arial Narrow" w:eastAsia="Times New Roman" w:hAnsi="Arial Narrow" w:cs="Arial"/>
                <w:b/>
                <w:color w:val="000000"/>
                <w:sz w:val="24"/>
                <w:szCs w:val="24"/>
                <w:lang w:eastAsia="zh-CN"/>
              </w:rPr>
            </w:pPr>
            <w:r>
              <w:rPr>
                <w:rFonts w:ascii="Arial Narrow" w:hAnsi="Arial Narrow" w:cs="Calibri"/>
                <w:b/>
                <w:bCs/>
                <w:color w:val="000000"/>
              </w:rPr>
              <w:t>Godina</w:t>
            </w:r>
          </w:p>
        </w:tc>
        <w:tc>
          <w:tcPr>
            <w:tcW w:w="2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7F9B" w:rsidRPr="000A2C08" w:rsidRDefault="00E57DAF"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Nacionalni plan otpornosti i oporavka</w:t>
            </w:r>
          </w:p>
        </w:tc>
        <w:tc>
          <w:tcPr>
            <w:tcW w:w="28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87F9B" w:rsidRPr="000A2C08" w:rsidRDefault="00787F9B" w:rsidP="00DA5000">
            <w:pPr>
              <w:spacing w:before="120" w:after="0" w:line="240" w:lineRule="auto"/>
              <w:jc w:val="center"/>
              <w:rPr>
                <w:rFonts w:ascii="Arial Narrow" w:eastAsia="Times New Roman" w:hAnsi="Arial Narrow" w:cs="Arial"/>
                <w:b/>
                <w:color w:val="000000"/>
                <w:sz w:val="24"/>
                <w:szCs w:val="24"/>
                <w:highlight w:val="yellow"/>
              </w:rPr>
            </w:pPr>
          </w:p>
        </w:tc>
        <w:tc>
          <w:tcPr>
            <w:tcW w:w="25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7F9B" w:rsidRPr="000A2C08" w:rsidRDefault="0010716A"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Hrvatske vode</w:t>
            </w:r>
          </w:p>
        </w:tc>
        <w:tc>
          <w:tcPr>
            <w:tcW w:w="2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7F9B" w:rsidRPr="00AC59F0" w:rsidRDefault="00B14620" w:rsidP="00DA5000">
            <w:pPr>
              <w:spacing w:before="120" w:after="0" w:line="240" w:lineRule="auto"/>
              <w:jc w:val="center"/>
              <w:rPr>
                <w:rFonts w:ascii="Arial Narrow" w:eastAsia="Times New Roman" w:hAnsi="Arial Narrow" w:cs="Arial"/>
                <w:b/>
                <w:bCs/>
                <w:color w:val="000000"/>
                <w:sz w:val="24"/>
                <w:szCs w:val="24"/>
                <w:highlight w:val="yellow"/>
                <w:lang w:eastAsia="hr-HR"/>
              </w:rPr>
            </w:pPr>
            <w:r>
              <w:rPr>
                <w:rFonts w:ascii="Arial Narrow" w:hAnsi="Arial Narrow" w:cs="Calibri"/>
                <w:b/>
                <w:bCs/>
                <w:color w:val="000000"/>
              </w:rPr>
              <w:t xml:space="preserve">JIVU </w:t>
            </w:r>
          </w:p>
        </w:tc>
        <w:tc>
          <w:tcPr>
            <w:tcW w:w="25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7F9B" w:rsidRPr="000A2C08" w:rsidRDefault="0010716A" w:rsidP="00DA5000">
            <w:pPr>
              <w:spacing w:before="120" w:after="0" w:line="240" w:lineRule="auto"/>
              <w:jc w:val="center"/>
              <w:rPr>
                <w:rFonts w:ascii="Arial Narrow" w:eastAsia="Times New Roman" w:hAnsi="Arial Narrow" w:cs="Arial"/>
                <w:b/>
                <w:color w:val="000000"/>
                <w:sz w:val="24"/>
                <w:szCs w:val="24"/>
                <w:highlight w:val="yellow"/>
              </w:rPr>
            </w:pPr>
            <w:r>
              <w:rPr>
                <w:rFonts w:ascii="Arial Narrow" w:hAnsi="Arial Narrow" w:cs="Calibri"/>
                <w:b/>
                <w:bCs/>
                <w:color w:val="000000"/>
              </w:rPr>
              <w:t>UKUPNO</w:t>
            </w:r>
          </w:p>
        </w:tc>
      </w:tr>
      <w:tr w:rsidR="00801218" w:rsidTr="00C22FA2">
        <w:trPr>
          <w:trHeight w:val="509"/>
          <w:jc w:val="center"/>
        </w:trPr>
        <w:tc>
          <w:tcPr>
            <w:tcW w:w="1606" w:type="dxa"/>
            <w:vMerge/>
            <w:tcBorders>
              <w:top w:val="single" w:sz="8" w:space="0" w:color="auto"/>
              <w:left w:val="single" w:sz="8" w:space="0" w:color="auto"/>
              <w:bottom w:val="single" w:sz="8" w:space="0" w:color="000000"/>
              <w:right w:val="single" w:sz="8" w:space="0" w:color="auto"/>
            </w:tcBorders>
            <w:vAlign w:val="center"/>
            <w:hideMark/>
          </w:tcPr>
          <w:p w:rsidR="00787F9B" w:rsidRPr="00AC59F0" w:rsidRDefault="00787F9B" w:rsidP="00DA5000">
            <w:pPr>
              <w:spacing w:after="0" w:line="240" w:lineRule="auto"/>
              <w:rPr>
                <w:rFonts w:ascii="Arial Narrow" w:eastAsia="Times New Roman" w:hAnsi="Arial Narrow" w:cs="Arial"/>
                <w:color w:val="000000"/>
                <w:sz w:val="24"/>
                <w:szCs w:val="24"/>
                <w:lang w:eastAsia="zh-CN"/>
              </w:rPr>
            </w:pPr>
          </w:p>
        </w:tc>
        <w:tc>
          <w:tcPr>
            <w:tcW w:w="2576" w:type="dxa"/>
            <w:vMerge/>
            <w:tcBorders>
              <w:top w:val="single" w:sz="8" w:space="0" w:color="auto"/>
              <w:left w:val="single" w:sz="8" w:space="0" w:color="auto"/>
              <w:bottom w:val="single" w:sz="8" w:space="0" w:color="000000"/>
              <w:right w:val="single" w:sz="8" w:space="0" w:color="auto"/>
            </w:tcBorders>
            <w:vAlign w:val="center"/>
            <w:hideMark/>
          </w:tcPr>
          <w:p w:rsidR="00787F9B" w:rsidRPr="000A2C08" w:rsidRDefault="00787F9B" w:rsidP="00DA5000">
            <w:pPr>
              <w:spacing w:after="0" w:line="240" w:lineRule="auto"/>
              <w:rPr>
                <w:rFonts w:ascii="Arial Narrow" w:eastAsia="Times New Roman" w:hAnsi="Arial Narrow" w:cs="Arial"/>
                <w:color w:val="000000"/>
                <w:sz w:val="24"/>
                <w:szCs w:val="24"/>
                <w:highlight w:val="yellow"/>
                <w:lang w:eastAsia="zh-CN"/>
              </w:rPr>
            </w:pPr>
          </w:p>
        </w:tc>
        <w:tc>
          <w:tcPr>
            <w:tcW w:w="2811" w:type="dxa"/>
            <w:vMerge/>
            <w:tcBorders>
              <w:top w:val="single" w:sz="8" w:space="0" w:color="auto"/>
              <w:left w:val="single" w:sz="8" w:space="0" w:color="auto"/>
              <w:bottom w:val="single" w:sz="8" w:space="0" w:color="000000"/>
              <w:right w:val="single" w:sz="8" w:space="0" w:color="auto"/>
            </w:tcBorders>
            <w:vAlign w:val="center"/>
          </w:tcPr>
          <w:p w:rsidR="00787F9B" w:rsidRPr="000A2C08" w:rsidRDefault="00787F9B" w:rsidP="00DA5000">
            <w:pPr>
              <w:spacing w:after="0" w:line="240" w:lineRule="auto"/>
              <w:rPr>
                <w:rFonts w:ascii="Arial Narrow" w:eastAsia="Times New Roman" w:hAnsi="Arial Narrow" w:cs="Arial"/>
                <w:color w:val="000000"/>
                <w:sz w:val="24"/>
                <w:szCs w:val="24"/>
                <w:highlight w:val="yellow"/>
                <w:lang w:eastAsia="zh-CN"/>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787F9B" w:rsidRPr="000A2C08" w:rsidRDefault="00787F9B" w:rsidP="00DA5000">
            <w:pPr>
              <w:spacing w:after="0" w:line="240" w:lineRule="auto"/>
              <w:rPr>
                <w:rFonts w:ascii="Arial Narrow" w:eastAsia="Times New Roman" w:hAnsi="Arial Narrow" w:cs="Arial"/>
                <w:color w:val="000000"/>
                <w:sz w:val="24"/>
                <w:szCs w:val="24"/>
                <w:highlight w:val="yellow"/>
                <w:lang w:eastAsia="zh-CN"/>
              </w:rPr>
            </w:pP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787F9B" w:rsidRPr="000A2C08" w:rsidRDefault="00787F9B" w:rsidP="00DA5000">
            <w:pPr>
              <w:spacing w:after="0" w:line="240" w:lineRule="auto"/>
              <w:rPr>
                <w:rFonts w:ascii="Arial Narrow" w:eastAsia="Times New Roman" w:hAnsi="Arial Narrow" w:cs="Arial"/>
                <w:color w:val="000000"/>
                <w:sz w:val="24"/>
                <w:szCs w:val="24"/>
                <w:highlight w:val="yellow"/>
                <w:lang w:eastAsia="zh-CN"/>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787F9B" w:rsidRPr="000A2C08" w:rsidRDefault="00787F9B" w:rsidP="00DA5000">
            <w:pPr>
              <w:spacing w:after="0" w:line="240" w:lineRule="auto"/>
              <w:rPr>
                <w:rFonts w:ascii="Arial Narrow" w:eastAsia="Times New Roman" w:hAnsi="Arial Narrow" w:cs="Arial"/>
                <w:color w:val="000000"/>
                <w:sz w:val="24"/>
                <w:szCs w:val="24"/>
                <w:highlight w:val="yellow"/>
                <w:lang w:eastAsia="zh-CN"/>
              </w:rPr>
            </w:pPr>
          </w:p>
        </w:tc>
      </w:tr>
      <w:tr w:rsidR="00801218" w:rsidTr="00DA5000">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87F9B" w:rsidRPr="00AC59F0" w:rsidRDefault="0010716A" w:rsidP="00E57DAF">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w:t>
            </w:r>
            <w:r w:rsidR="00E57DAF">
              <w:rPr>
                <w:rFonts w:ascii="Arial Narrow" w:hAnsi="Arial Narrow" w:cs="Calibri"/>
                <w:b/>
                <w:bCs/>
                <w:color w:val="000000"/>
              </w:rPr>
              <w:t>1</w:t>
            </w:r>
          </w:p>
        </w:tc>
        <w:tc>
          <w:tcPr>
            <w:tcW w:w="25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811"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r>
      <w:tr w:rsidR="00801218" w:rsidTr="00DA5000">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87F9B" w:rsidRPr="00AC59F0" w:rsidRDefault="0010716A"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w:t>
            </w:r>
            <w:r w:rsidR="00E57DAF">
              <w:rPr>
                <w:rFonts w:ascii="Arial Narrow" w:hAnsi="Arial Narrow" w:cs="Calibri"/>
                <w:b/>
                <w:bCs/>
                <w:color w:val="000000"/>
              </w:rPr>
              <w:t>2</w:t>
            </w:r>
          </w:p>
        </w:tc>
        <w:tc>
          <w:tcPr>
            <w:tcW w:w="25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811"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r>
      <w:tr w:rsidR="00801218" w:rsidTr="00DA5000">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87F9B" w:rsidRPr="00AC59F0" w:rsidRDefault="0010716A"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w:t>
            </w:r>
            <w:r w:rsidR="00E57DAF">
              <w:rPr>
                <w:rFonts w:ascii="Arial Narrow" w:hAnsi="Arial Narrow" w:cs="Calibri"/>
                <w:b/>
                <w:bCs/>
                <w:color w:val="000000"/>
              </w:rPr>
              <w:t>3</w:t>
            </w:r>
          </w:p>
        </w:tc>
        <w:tc>
          <w:tcPr>
            <w:tcW w:w="25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811"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r>
      <w:tr w:rsidR="00801218" w:rsidTr="00DA5000">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tcPr>
          <w:p w:rsidR="00787F9B" w:rsidRPr="00AC59F0" w:rsidRDefault="0010716A"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202</w:t>
            </w:r>
            <w:r w:rsidR="00E57DAF">
              <w:rPr>
                <w:rFonts w:ascii="Arial Narrow" w:hAnsi="Arial Narrow" w:cs="Calibri"/>
                <w:b/>
                <w:bCs/>
                <w:color w:val="000000"/>
              </w:rPr>
              <w:t>4</w:t>
            </w:r>
          </w:p>
        </w:tc>
        <w:tc>
          <w:tcPr>
            <w:tcW w:w="25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811"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before="120" w:after="0" w:line="240" w:lineRule="auto"/>
              <w:jc w:val="center"/>
              <w:rPr>
                <w:rFonts w:ascii="Arial Narrow" w:hAnsi="Arial Narrow" w:cs="Calibri"/>
                <w:color w:val="000000"/>
              </w:rPr>
            </w:pPr>
          </w:p>
        </w:tc>
        <w:tc>
          <w:tcPr>
            <w:tcW w:w="2476" w:type="dxa"/>
            <w:tcBorders>
              <w:top w:val="nil"/>
              <w:left w:val="nil"/>
              <w:bottom w:val="single" w:sz="8" w:space="0" w:color="auto"/>
              <w:right w:val="single" w:sz="8" w:space="0" w:color="auto"/>
            </w:tcBorders>
            <w:shd w:val="clear" w:color="auto" w:fill="auto"/>
            <w:noWrap/>
            <w:vAlign w:val="center"/>
          </w:tcPr>
          <w:p w:rsidR="00787F9B" w:rsidRPr="00C204C3" w:rsidRDefault="00787F9B" w:rsidP="00DA5000">
            <w:pPr>
              <w:spacing w:after="0" w:line="240" w:lineRule="auto"/>
              <w:jc w:val="center"/>
              <w:rPr>
                <w:rFonts w:ascii="Arial Narrow" w:hAnsi="Arial Narrow" w:cs="Calibri"/>
                <w:color w:val="000000"/>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r>
      <w:tr w:rsidR="00801218" w:rsidTr="00DA5000">
        <w:trPr>
          <w:trHeight w:val="669"/>
          <w:jc w:val="center"/>
        </w:trPr>
        <w:tc>
          <w:tcPr>
            <w:tcW w:w="1606" w:type="dxa"/>
            <w:tcBorders>
              <w:top w:val="nil"/>
              <w:left w:val="single" w:sz="8" w:space="0" w:color="auto"/>
              <w:bottom w:val="single" w:sz="8" w:space="0" w:color="auto"/>
              <w:right w:val="single" w:sz="8" w:space="0" w:color="auto"/>
            </w:tcBorders>
            <w:shd w:val="clear" w:color="auto" w:fill="auto"/>
            <w:noWrap/>
            <w:vAlign w:val="center"/>
            <w:hideMark/>
          </w:tcPr>
          <w:p w:rsidR="00787F9B" w:rsidRPr="00AC59F0" w:rsidRDefault="0010716A" w:rsidP="00DA5000">
            <w:pPr>
              <w:spacing w:before="120" w:after="0" w:line="240" w:lineRule="auto"/>
              <w:jc w:val="center"/>
              <w:rPr>
                <w:rFonts w:ascii="Arial Narrow" w:eastAsia="Times New Roman" w:hAnsi="Arial Narrow" w:cs="Arial"/>
                <w:b/>
                <w:color w:val="000000"/>
                <w:sz w:val="24"/>
                <w:szCs w:val="24"/>
              </w:rPr>
            </w:pPr>
            <w:r>
              <w:rPr>
                <w:rFonts w:ascii="Arial Narrow" w:hAnsi="Arial Narrow" w:cs="Calibri"/>
                <w:b/>
                <w:bCs/>
                <w:color w:val="000000"/>
              </w:rPr>
              <w:t>UKUPNO</w:t>
            </w:r>
          </w:p>
        </w:tc>
        <w:tc>
          <w:tcPr>
            <w:tcW w:w="257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Times New Roman"/>
                <w:sz w:val="24"/>
                <w:highlight w:val="yellow"/>
              </w:rPr>
            </w:pPr>
          </w:p>
        </w:tc>
        <w:tc>
          <w:tcPr>
            <w:tcW w:w="2811"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before="120" w:after="0" w:line="240" w:lineRule="auto"/>
              <w:jc w:val="center"/>
              <w:rPr>
                <w:rFonts w:ascii="Arial Narrow" w:eastAsia="Times New Roman" w:hAnsi="Arial Narrow" w:cs="Arial"/>
                <w:sz w:val="24"/>
                <w:szCs w:val="24"/>
                <w:highlight w:val="yellow"/>
                <w:lang w:eastAsia="hr-HR"/>
              </w:rPr>
            </w:pPr>
          </w:p>
        </w:tc>
        <w:tc>
          <w:tcPr>
            <w:tcW w:w="2476" w:type="dxa"/>
            <w:tcBorders>
              <w:top w:val="nil"/>
              <w:left w:val="nil"/>
              <w:bottom w:val="single" w:sz="8" w:space="0" w:color="auto"/>
              <w:right w:val="single" w:sz="8" w:space="0" w:color="auto"/>
            </w:tcBorders>
            <w:shd w:val="clear" w:color="auto" w:fill="auto"/>
            <w:noWrap/>
            <w:vAlign w:val="center"/>
          </w:tcPr>
          <w:p w:rsidR="00787F9B" w:rsidRPr="000A2C08" w:rsidRDefault="00787F9B" w:rsidP="00DA5000">
            <w:pPr>
              <w:spacing w:after="0" w:line="240" w:lineRule="auto"/>
              <w:jc w:val="center"/>
              <w:rPr>
                <w:rFonts w:ascii="Arial Narrow" w:eastAsia="Times New Roman" w:hAnsi="Arial Narrow" w:cs="Times New Roman"/>
                <w:sz w:val="24"/>
                <w:highlight w:val="yellow"/>
              </w:rPr>
            </w:pPr>
          </w:p>
        </w:tc>
        <w:tc>
          <w:tcPr>
            <w:tcW w:w="2506" w:type="dxa"/>
            <w:tcBorders>
              <w:top w:val="nil"/>
              <w:left w:val="nil"/>
              <w:bottom w:val="single" w:sz="8" w:space="0" w:color="auto"/>
              <w:right w:val="single" w:sz="8" w:space="0" w:color="auto"/>
            </w:tcBorders>
            <w:shd w:val="clear" w:color="auto" w:fill="auto"/>
            <w:noWrap/>
            <w:vAlign w:val="center"/>
          </w:tcPr>
          <w:p w:rsidR="00787F9B" w:rsidRPr="00A03EA8" w:rsidRDefault="00787F9B" w:rsidP="00DA5000">
            <w:pPr>
              <w:spacing w:before="120" w:after="0" w:line="240" w:lineRule="auto"/>
              <w:jc w:val="center"/>
              <w:rPr>
                <w:rFonts w:ascii="Arial Narrow" w:eastAsia="Times New Roman" w:hAnsi="Arial Narrow" w:cs="Times New Roman"/>
                <w:sz w:val="24"/>
              </w:rPr>
            </w:pPr>
          </w:p>
        </w:tc>
      </w:tr>
    </w:tbl>
    <w:p w:rsidR="00787F9B" w:rsidRPr="00A03EA8" w:rsidRDefault="0010716A" w:rsidP="00787F9B">
      <w:pPr>
        <w:spacing w:before="120" w:after="0" w:line="240" w:lineRule="auto"/>
        <w:jc w:val="both"/>
        <w:rPr>
          <w:rFonts w:ascii="Arial Narrow" w:eastAsia="Times New Roman" w:hAnsi="Arial Narrow" w:cs="Arial"/>
          <w:sz w:val="24"/>
          <w:szCs w:val="24"/>
          <w:lang w:eastAsia="zh-CN"/>
        </w:rPr>
      </w:pPr>
      <w:r w:rsidRPr="00A03EA8">
        <w:rPr>
          <w:rFonts w:ascii="Arial Narrow" w:eastAsia="Times New Roman" w:hAnsi="Arial Narrow" w:cs="Arial"/>
          <w:sz w:val="24"/>
          <w:szCs w:val="24"/>
          <w:lang w:eastAsia="zh-CN"/>
        </w:rPr>
        <w:t>*indikativna procjena plana trošenja sredstava po godinama prema zadnjoj procjeni</w:t>
      </w:r>
    </w:p>
    <w:p w:rsidR="00787F9B" w:rsidRPr="00A03EA8" w:rsidRDefault="00787F9B" w:rsidP="00787F9B">
      <w:pPr>
        <w:spacing w:after="0" w:line="240" w:lineRule="auto"/>
        <w:rPr>
          <w:rFonts w:ascii="Lucida Sans Unicode" w:eastAsia="Times New Roman" w:hAnsi="Lucida Sans Unicode" w:cs="Lucida Sans Unicode"/>
          <w:sz w:val="20"/>
          <w:szCs w:val="20"/>
        </w:rPr>
      </w:pPr>
    </w:p>
    <w:p w:rsidR="00787F9B" w:rsidRPr="003F6F96" w:rsidRDefault="00787F9B" w:rsidP="00787F9B"/>
    <w:p w:rsidR="003F6F96" w:rsidRPr="003F6F96" w:rsidRDefault="003F6F96" w:rsidP="003F6F96"/>
    <w:sectPr w:rsidR="003F6F96" w:rsidRPr="003F6F96" w:rsidSect="00787F9B">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1" w:rsidRDefault="00196331">
      <w:pPr>
        <w:spacing w:after="0" w:line="240" w:lineRule="auto"/>
      </w:pPr>
      <w:r>
        <w:separator/>
      </w:r>
    </w:p>
  </w:endnote>
  <w:endnote w:type="continuationSeparator" w:id="0">
    <w:p w:rsidR="00196331" w:rsidRDefault="0019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rolinaBar-B39-25D1">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B" w:rsidRDefault="0010716A" w:rsidP="00787F9B">
    <w:pPr>
      <w:pStyle w:val="Footer"/>
      <w:tabs>
        <w:tab w:val="left" w:pos="555"/>
        <w:tab w:val="right" w:pos="8312"/>
      </w:tabs>
    </w:pPr>
    <w:r>
      <w:tab/>
    </w:r>
    <w:r>
      <w:fldChar w:fldCharType="begin"/>
    </w:r>
    <w:r>
      <w:instrText xml:space="preserve"> PAGE   \* MERGEFORMAT </w:instrText>
    </w:r>
    <w:r>
      <w:fldChar w:fldCharType="separate"/>
    </w:r>
    <w:r w:rsidR="009420FE">
      <w:rPr>
        <w:noProof/>
      </w:rPr>
      <w:t>1</w:t>
    </w:r>
    <w:r>
      <w:rPr>
        <w:noProof/>
      </w:rPr>
      <w:fldChar w:fldCharType="end"/>
    </w:r>
  </w:p>
  <w:p w:rsidR="00787F9B" w:rsidRPr="00AB21A7" w:rsidRDefault="00787F9B" w:rsidP="00A61023">
    <w:pPr>
      <w:pStyle w:val="Foo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0" w:name="barcode_image"/>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1" w:rsidRDefault="00196331">
      <w:pPr>
        <w:spacing w:after="0" w:line="240" w:lineRule="auto"/>
      </w:pPr>
      <w:r>
        <w:separator/>
      </w:r>
    </w:p>
  </w:footnote>
  <w:footnote w:type="continuationSeparator" w:id="0">
    <w:p w:rsidR="00196331" w:rsidRDefault="0019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B" w:rsidRPr="00A61023" w:rsidRDefault="0010716A" w:rsidP="00952574">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787F9B" w:rsidRPr="00F8258F" w:rsidRDefault="00787F9B" w:rsidP="00F8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B" w:rsidRPr="00A61023" w:rsidRDefault="0010716A" w:rsidP="00A61023">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Ugovor o sufinanciranju</w:t>
    </w:r>
  </w:p>
  <w:p w:rsidR="00787F9B" w:rsidRDefault="00787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9B" w:rsidRPr="00A61023" w:rsidRDefault="0010716A" w:rsidP="00787F9B">
    <w:pPr>
      <w:keepNext/>
      <w:pBdr>
        <w:bottom w:val="single" w:sz="12" w:space="1" w:color="7F7F7F"/>
      </w:pBdr>
      <w:spacing w:before="120"/>
      <w:jc w:val="center"/>
      <w:outlineLvl w:val="3"/>
      <w:rPr>
        <w:rFonts w:ascii="Arial" w:hAnsi="Arial" w:cs="Arial"/>
        <w:b/>
        <w:bCs/>
        <w:color w:val="808080"/>
        <w:sz w:val="24"/>
      </w:rPr>
    </w:pPr>
    <w:r w:rsidRPr="00A61023">
      <w:rPr>
        <w:rFonts w:ascii="Arial" w:hAnsi="Arial" w:cs="Arial"/>
        <w:b/>
        <w:bCs/>
        <w:color w:val="808080"/>
        <w:sz w:val="24"/>
      </w:rPr>
      <w:t xml:space="preserve">Ugovor o sufinanciranju </w:t>
    </w:r>
  </w:p>
  <w:p w:rsidR="00F42EEB" w:rsidRDefault="00F42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5CF"/>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36672A"/>
    <w:multiLevelType w:val="multilevel"/>
    <w:tmpl w:val="6616E4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ascii="Arial Narrow" w:hAnsi="Arial Narrow"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7037194"/>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177C31"/>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5D71F57"/>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F71637C"/>
    <w:multiLevelType w:val="multilevel"/>
    <w:tmpl w:val="B0AAF82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Courier New" w:hAnsi="Courier New" w:cs="Courier New"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50D7332"/>
    <w:multiLevelType w:val="multilevel"/>
    <w:tmpl w:val="E1F407A2"/>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1134"/>
        </w:tabs>
        <w:ind w:left="1134" w:hanging="28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41"/>
    <w:rsid w:val="000014AA"/>
    <w:rsid w:val="00023A05"/>
    <w:rsid w:val="000A2C08"/>
    <w:rsid w:val="000B6F08"/>
    <w:rsid w:val="0010716A"/>
    <w:rsid w:val="001335C6"/>
    <w:rsid w:val="001670A6"/>
    <w:rsid w:val="00196331"/>
    <w:rsid w:val="00197ABF"/>
    <w:rsid w:val="001B154B"/>
    <w:rsid w:val="001B4F53"/>
    <w:rsid w:val="001E19FA"/>
    <w:rsid w:val="00224DDF"/>
    <w:rsid w:val="00230FFD"/>
    <w:rsid w:val="00271854"/>
    <w:rsid w:val="002C0DAC"/>
    <w:rsid w:val="00317DB8"/>
    <w:rsid w:val="00333204"/>
    <w:rsid w:val="003C51C6"/>
    <w:rsid w:val="003D1A0F"/>
    <w:rsid w:val="003E48EB"/>
    <w:rsid w:val="003F48BD"/>
    <w:rsid w:val="003F6F96"/>
    <w:rsid w:val="0040645D"/>
    <w:rsid w:val="00445CE0"/>
    <w:rsid w:val="00466B1C"/>
    <w:rsid w:val="004760CD"/>
    <w:rsid w:val="004E4948"/>
    <w:rsid w:val="004F671D"/>
    <w:rsid w:val="00544441"/>
    <w:rsid w:val="005C1354"/>
    <w:rsid w:val="005E7407"/>
    <w:rsid w:val="00616AF8"/>
    <w:rsid w:val="00643EBF"/>
    <w:rsid w:val="006B12C5"/>
    <w:rsid w:val="007705ED"/>
    <w:rsid w:val="00787F9B"/>
    <w:rsid w:val="00793C1A"/>
    <w:rsid w:val="007B7067"/>
    <w:rsid w:val="007C039E"/>
    <w:rsid w:val="007E26D0"/>
    <w:rsid w:val="007E55D4"/>
    <w:rsid w:val="00801218"/>
    <w:rsid w:val="0084158A"/>
    <w:rsid w:val="00842A1F"/>
    <w:rsid w:val="00845203"/>
    <w:rsid w:val="008B7850"/>
    <w:rsid w:val="008C0922"/>
    <w:rsid w:val="008D55E0"/>
    <w:rsid w:val="008F1792"/>
    <w:rsid w:val="009420FE"/>
    <w:rsid w:val="00952574"/>
    <w:rsid w:val="00993815"/>
    <w:rsid w:val="00994FBB"/>
    <w:rsid w:val="009E77D3"/>
    <w:rsid w:val="00A03EA8"/>
    <w:rsid w:val="00A14A4F"/>
    <w:rsid w:val="00A61023"/>
    <w:rsid w:val="00AB21A7"/>
    <w:rsid w:val="00AC59F0"/>
    <w:rsid w:val="00AF2094"/>
    <w:rsid w:val="00B14620"/>
    <w:rsid w:val="00B45C53"/>
    <w:rsid w:val="00B533AF"/>
    <w:rsid w:val="00B74B10"/>
    <w:rsid w:val="00BE35C9"/>
    <w:rsid w:val="00C01719"/>
    <w:rsid w:val="00C204C3"/>
    <w:rsid w:val="00C22FA2"/>
    <w:rsid w:val="00C35E5F"/>
    <w:rsid w:val="00C93702"/>
    <w:rsid w:val="00CB27C2"/>
    <w:rsid w:val="00CD5B8B"/>
    <w:rsid w:val="00D2081F"/>
    <w:rsid w:val="00D41836"/>
    <w:rsid w:val="00D50C20"/>
    <w:rsid w:val="00D510AD"/>
    <w:rsid w:val="00D534DB"/>
    <w:rsid w:val="00DA2966"/>
    <w:rsid w:val="00DA5000"/>
    <w:rsid w:val="00DA766A"/>
    <w:rsid w:val="00DF51E7"/>
    <w:rsid w:val="00E163D6"/>
    <w:rsid w:val="00E27547"/>
    <w:rsid w:val="00E57DAF"/>
    <w:rsid w:val="00EA25FE"/>
    <w:rsid w:val="00F356C8"/>
    <w:rsid w:val="00F42EEB"/>
    <w:rsid w:val="00F603B8"/>
    <w:rsid w:val="00F8258F"/>
    <w:rsid w:val="00FA0A30"/>
    <w:rsid w:val="00FC0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rsid w:val="007E55D4"/>
  </w:style>
  <w:style w:type="paragraph" w:styleId="BalloonText">
    <w:name w:val="Balloon Text"/>
    <w:basedOn w:val="Normal"/>
    <w:link w:val="BalloonTextChar"/>
    <w:uiPriority w:val="99"/>
    <w:semiHidden/>
    <w:unhideWhenUsed/>
    <w:rsid w:val="00E1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D6"/>
    <w:rPr>
      <w:rFonts w:ascii="Segoe UI" w:hAnsi="Segoe UI" w:cs="Segoe UI"/>
      <w:sz w:val="18"/>
      <w:szCs w:val="18"/>
    </w:rPr>
  </w:style>
  <w:style w:type="character" w:styleId="CommentReference">
    <w:name w:val="annotation reference"/>
    <w:basedOn w:val="DefaultParagraphFont"/>
    <w:uiPriority w:val="99"/>
    <w:semiHidden/>
    <w:unhideWhenUsed/>
    <w:rsid w:val="00F603B8"/>
    <w:rPr>
      <w:sz w:val="16"/>
      <w:szCs w:val="16"/>
    </w:rPr>
  </w:style>
  <w:style w:type="paragraph" w:styleId="CommentText">
    <w:name w:val="annotation text"/>
    <w:basedOn w:val="Normal"/>
    <w:link w:val="CommentTextChar"/>
    <w:uiPriority w:val="99"/>
    <w:semiHidden/>
    <w:unhideWhenUsed/>
    <w:rsid w:val="00F603B8"/>
    <w:pPr>
      <w:spacing w:line="240" w:lineRule="auto"/>
    </w:pPr>
    <w:rPr>
      <w:sz w:val="20"/>
      <w:szCs w:val="20"/>
    </w:rPr>
  </w:style>
  <w:style w:type="character" w:customStyle="1" w:styleId="CommentTextChar">
    <w:name w:val="Comment Text Char"/>
    <w:basedOn w:val="DefaultParagraphFont"/>
    <w:link w:val="CommentText"/>
    <w:uiPriority w:val="99"/>
    <w:semiHidden/>
    <w:rsid w:val="00F603B8"/>
    <w:rPr>
      <w:sz w:val="20"/>
      <w:szCs w:val="20"/>
    </w:rPr>
  </w:style>
  <w:style w:type="paragraph" w:styleId="CommentSubject">
    <w:name w:val="annotation subject"/>
    <w:basedOn w:val="CommentText"/>
    <w:next w:val="CommentText"/>
    <w:link w:val="CommentSubjectChar"/>
    <w:uiPriority w:val="99"/>
    <w:semiHidden/>
    <w:unhideWhenUsed/>
    <w:rsid w:val="00F603B8"/>
    <w:rPr>
      <w:b/>
      <w:bCs/>
    </w:rPr>
  </w:style>
  <w:style w:type="character" w:customStyle="1" w:styleId="CommentSubjectChar">
    <w:name w:val="Comment Subject Char"/>
    <w:basedOn w:val="CommentTextChar"/>
    <w:link w:val="CommentSubject"/>
    <w:uiPriority w:val="99"/>
    <w:semiHidden/>
    <w:rsid w:val="00F603B8"/>
    <w:rPr>
      <w:b/>
      <w:bCs/>
      <w:sz w:val="20"/>
      <w:szCs w:val="20"/>
    </w:rPr>
  </w:style>
  <w:style w:type="paragraph" w:styleId="Revision">
    <w:name w:val="Revision"/>
    <w:hidden/>
    <w:uiPriority w:val="99"/>
    <w:semiHidden/>
    <w:rsid w:val="00B74B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rsid w:val="007E55D4"/>
  </w:style>
  <w:style w:type="paragraph" w:styleId="BalloonText">
    <w:name w:val="Balloon Text"/>
    <w:basedOn w:val="Normal"/>
    <w:link w:val="BalloonTextChar"/>
    <w:uiPriority w:val="99"/>
    <w:semiHidden/>
    <w:unhideWhenUsed/>
    <w:rsid w:val="00E1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D6"/>
    <w:rPr>
      <w:rFonts w:ascii="Segoe UI" w:hAnsi="Segoe UI" w:cs="Segoe UI"/>
      <w:sz w:val="18"/>
      <w:szCs w:val="18"/>
    </w:rPr>
  </w:style>
  <w:style w:type="character" w:styleId="CommentReference">
    <w:name w:val="annotation reference"/>
    <w:basedOn w:val="DefaultParagraphFont"/>
    <w:uiPriority w:val="99"/>
    <w:semiHidden/>
    <w:unhideWhenUsed/>
    <w:rsid w:val="00F603B8"/>
    <w:rPr>
      <w:sz w:val="16"/>
      <w:szCs w:val="16"/>
    </w:rPr>
  </w:style>
  <w:style w:type="paragraph" w:styleId="CommentText">
    <w:name w:val="annotation text"/>
    <w:basedOn w:val="Normal"/>
    <w:link w:val="CommentTextChar"/>
    <w:uiPriority w:val="99"/>
    <w:semiHidden/>
    <w:unhideWhenUsed/>
    <w:rsid w:val="00F603B8"/>
    <w:pPr>
      <w:spacing w:line="240" w:lineRule="auto"/>
    </w:pPr>
    <w:rPr>
      <w:sz w:val="20"/>
      <w:szCs w:val="20"/>
    </w:rPr>
  </w:style>
  <w:style w:type="character" w:customStyle="1" w:styleId="CommentTextChar">
    <w:name w:val="Comment Text Char"/>
    <w:basedOn w:val="DefaultParagraphFont"/>
    <w:link w:val="CommentText"/>
    <w:uiPriority w:val="99"/>
    <w:semiHidden/>
    <w:rsid w:val="00F603B8"/>
    <w:rPr>
      <w:sz w:val="20"/>
      <w:szCs w:val="20"/>
    </w:rPr>
  </w:style>
  <w:style w:type="paragraph" w:styleId="CommentSubject">
    <w:name w:val="annotation subject"/>
    <w:basedOn w:val="CommentText"/>
    <w:next w:val="CommentText"/>
    <w:link w:val="CommentSubjectChar"/>
    <w:uiPriority w:val="99"/>
    <w:semiHidden/>
    <w:unhideWhenUsed/>
    <w:rsid w:val="00F603B8"/>
    <w:rPr>
      <w:b/>
      <w:bCs/>
    </w:rPr>
  </w:style>
  <w:style w:type="character" w:customStyle="1" w:styleId="CommentSubjectChar">
    <w:name w:val="Comment Subject Char"/>
    <w:basedOn w:val="CommentTextChar"/>
    <w:link w:val="CommentSubject"/>
    <w:uiPriority w:val="99"/>
    <w:semiHidden/>
    <w:rsid w:val="00F603B8"/>
    <w:rPr>
      <w:b/>
      <w:bCs/>
      <w:sz w:val="20"/>
      <w:szCs w:val="20"/>
    </w:rPr>
  </w:style>
  <w:style w:type="paragraph" w:styleId="Revision">
    <w:name w:val="Revision"/>
    <w:hidden/>
    <w:uiPriority w:val="99"/>
    <w:semiHidden/>
    <w:rsid w:val="00B74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4F65-71E8-43CF-A2F8-6EEA93B2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416FE-283D-4092-B698-430613890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34D9E-F798-43C9-81B6-5276FBBDA4EB}">
  <ds:schemaRefs>
    <ds:schemaRef ds:uri="http://schemas.microsoft.com/sharepoint/v3/contenttype/forms"/>
  </ds:schemaRefs>
</ds:datastoreItem>
</file>

<file path=customXml/itemProps4.xml><?xml version="1.0" encoding="utf-8"?>
<ds:datastoreItem xmlns:ds="http://schemas.openxmlformats.org/officeDocument/2006/customXml" ds:itemID="{066E75E6-8B6F-4D1C-8A66-8079619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Partalo</dc:creator>
  <cp:lastModifiedBy>MINGOR</cp:lastModifiedBy>
  <cp:revision>1</cp:revision>
  <cp:lastPrinted>2020-12-09T07:49:00Z</cp:lastPrinted>
  <dcterms:created xsi:type="dcterms:W3CDTF">2022-02-01T13:23:00Z</dcterms:created>
  <dcterms:modified xsi:type="dcterms:W3CDTF">2022-02-01T13:23:00Z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