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DE3" w14:textId="64344F0B" w:rsidR="00E810FB" w:rsidRPr="00E12131" w:rsidRDefault="00E810FB" w:rsidP="00E12131">
      <w:pPr>
        <w:spacing w:line="276" w:lineRule="auto"/>
        <w:rPr>
          <w:sz w:val="24"/>
          <w:szCs w:val="24"/>
          <w:lang w:val="hr-HR"/>
        </w:rPr>
      </w:pPr>
    </w:p>
    <w:bookmarkStart w:id="0" w:name="_Toc92980918"/>
    <w:bookmarkStart w:id="1" w:name="_Toc96003207"/>
    <w:bookmarkStart w:id="2" w:name="_Toc98502724"/>
    <w:bookmarkStart w:id="3" w:name="_Toc98505640"/>
    <w:bookmarkStart w:id="4" w:name="_Toc98505966"/>
    <w:p w14:paraId="19240692" w14:textId="77777777" w:rsidR="00E12131" w:rsidRPr="001F0021" w:rsidRDefault="00E12131" w:rsidP="00E12131">
      <w:pPr>
        <w:tabs>
          <w:tab w:val="left" w:pos="6047"/>
        </w:tabs>
        <w:spacing w:line="276" w:lineRule="auto"/>
        <w:ind w:left="-567" w:right="-567"/>
        <w:outlineLvl w:val="1"/>
        <w:rPr>
          <w:b/>
          <w:sz w:val="24"/>
          <w:szCs w:val="24"/>
          <w:lang w:eastAsia="hr-HR"/>
        </w:rPr>
      </w:pPr>
      <w:r w:rsidRPr="001F0021">
        <w:rPr>
          <w:bCs/>
          <w:noProof/>
          <w:color w:val="595959"/>
          <w:sz w:val="24"/>
          <w:szCs w:val="24"/>
          <w:lang w:val="hr-HR" w:eastAsia="hr-HR"/>
        </w:rPr>
        <mc:AlternateContent>
          <mc:Choice Requires="wps">
            <w:drawing>
              <wp:anchor distT="0" distB="0" distL="114300" distR="114300" simplePos="0" relativeHeight="251670528" behindDoc="0" locked="0" layoutInCell="1" allowOverlap="1" wp14:anchorId="67B57B41" wp14:editId="384652F7">
                <wp:simplePos x="0" y="0"/>
                <wp:positionH relativeFrom="margin">
                  <wp:posOffset>3938270</wp:posOffset>
                </wp:positionH>
                <wp:positionV relativeFrom="paragraph">
                  <wp:posOffset>122555</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2D0EBD00" w14:textId="77777777" w:rsidR="00E12131" w:rsidRPr="00FC7D26" w:rsidRDefault="00E12131" w:rsidP="00E1213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756EAF" w14:textId="77777777" w:rsidR="00E12131" w:rsidRPr="0026348B" w:rsidRDefault="00E12131" w:rsidP="00E12131">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B57B41" id="Pravokutnik 16" o:spid="_x0000_s1026" style="position:absolute;left:0;text-align:left;margin-left:310.1pt;margin-top:9.65pt;width:194.25pt;height:3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" filled="f" stroked="f">
                <v:textbox>
                  <w:txbxContent>
                    <w:p w14:paraId="2D0EBD00" w14:textId="77777777" w:rsidR="00E12131" w:rsidRPr="00FC7D26" w:rsidRDefault="00E12131" w:rsidP="00E1213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29756EAF" w14:textId="77777777" w:rsidR="00E12131" w:rsidRPr="0026348B" w:rsidRDefault="00E12131" w:rsidP="00E12131">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F0021">
        <w:rPr>
          <w:noProof/>
          <w:sz w:val="24"/>
          <w:szCs w:val="24"/>
          <w:lang w:val="hr-HR" w:eastAsia="hr-HR"/>
        </w:rPr>
        <w:drawing>
          <wp:inline distT="0" distB="0" distL="0" distR="0" wp14:anchorId="7CE9AC36" wp14:editId="2B8095B2">
            <wp:extent cx="2533650" cy="607531"/>
            <wp:effectExtent l="0" t="0" r="0" b="2540"/>
            <wp:docPr id="3"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bookmarkEnd w:id="0"/>
      <w:bookmarkEnd w:id="1"/>
      <w:r w:rsidRPr="001F0021">
        <w:rPr>
          <w:b/>
          <w:sz w:val="24"/>
          <w:szCs w:val="24"/>
          <w:lang w:eastAsia="hr-HR"/>
        </w:rPr>
        <w:t xml:space="preserve">                                  </w:t>
      </w:r>
      <w:r w:rsidRPr="001F0021">
        <w:rPr>
          <w:rFonts w:eastAsiaTheme="majorEastAsia"/>
          <w:b/>
          <w:bCs/>
          <w:noProof/>
          <w:sz w:val="24"/>
          <w:szCs w:val="24"/>
          <w:lang w:val="hr-HR" w:eastAsia="hr-HR"/>
        </w:rPr>
        <w:drawing>
          <wp:inline distT="0" distB="0" distL="0" distR="0" wp14:anchorId="7EFB8DB9" wp14:editId="1378FE07">
            <wp:extent cx="542925" cy="704850"/>
            <wp:effectExtent l="0" t="0" r="9525" b="0"/>
            <wp:docPr id="4" name="Slika 4"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2"/>
      <w:bookmarkEnd w:id="3"/>
      <w:bookmarkEnd w:id="4"/>
      <w:r w:rsidRPr="001F0021">
        <w:rPr>
          <w:rFonts w:eastAsiaTheme="majorEastAsia"/>
          <w:b/>
          <w:bCs/>
          <w:noProof/>
          <w:sz w:val="24"/>
          <w:szCs w:val="24"/>
        </w:rPr>
        <w:t xml:space="preserve">                        </w:t>
      </w:r>
    </w:p>
    <w:p w14:paraId="161CBE19" w14:textId="77777777" w:rsidR="00E12131" w:rsidRPr="001F0021" w:rsidRDefault="00E12131" w:rsidP="00E12131">
      <w:pPr>
        <w:spacing w:line="276" w:lineRule="auto"/>
        <w:rPr>
          <w:sz w:val="24"/>
          <w:szCs w:val="24"/>
        </w:rPr>
      </w:pPr>
    </w:p>
    <w:p w14:paraId="19B6E6D5" w14:textId="05E3AD74" w:rsidR="00D235B4" w:rsidRPr="001F0021" w:rsidRDefault="00D235B4" w:rsidP="00E12131">
      <w:pPr>
        <w:spacing w:line="276" w:lineRule="auto"/>
        <w:rPr>
          <w:sz w:val="24"/>
          <w:szCs w:val="24"/>
          <w:lang w:val="hr-HR"/>
        </w:rPr>
      </w:pPr>
      <w:r w:rsidRPr="001F0021">
        <w:rPr>
          <w:noProof/>
          <w:sz w:val="24"/>
          <w:szCs w:val="24"/>
          <w:lang w:val="hr-HR" w:eastAsia="hr-HR"/>
        </w:rPr>
        <mc:AlternateContent>
          <mc:Choice Requires="wps">
            <w:drawing>
              <wp:anchor distT="0" distB="0" distL="114300" distR="114300" simplePos="0" relativeHeight="251668480" behindDoc="0" locked="0" layoutInCell="1" allowOverlap="1" wp14:anchorId="56D95AB0" wp14:editId="54BB35E0">
                <wp:simplePos x="0" y="0"/>
                <wp:positionH relativeFrom="margin">
                  <wp:align>center</wp:align>
                </wp:positionH>
                <wp:positionV relativeFrom="paragraph">
                  <wp:posOffset>8882380</wp:posOffset>
                </wp:positionV>
                <wp:extent cx="4064000" cy="563245"/>
                <wp:effectExtent l="0" t="0" r="0" b="0"/>
                <wp:wrapNone/>
                <wp:docPr id="2"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3A703B1B" w14:textId="77777777" w:rsidR="00D235B4" w:rsidRPr="00495BBA" w:rsidRDefault="00D235B4" w:rsidP="00D235B4">
                            <w:pPr>
                              <w:jc w:val="center"/>
                              <w:rPr>
                                <w:rStyle w:val="Jakoisticanje"/>
                                <w:rFonts w:ascii="Gill Sans MT" w:eastAsiaTheme="minorEastAsia" w:hAnsi="Gill Sans MT" w:cstheme="minorBidi"/>
                                <w:b w:val="0"/>
                                <w:color w:val="auto"/>
                                <w:sz w:val="22"/>
                                <w:szCs w:val="22"/>
                                <w:lang w:val="hr-HR" w:eastAsia="en-US"/>
                              </w:rPr>
                            </w:pPr>
                            <w:r w:rsidRPr="00495BBA">
                              <w:rPr>
                                <w:rStyle w:val="Jakoisticanje"/>
                                <w:rFonts w:ascii="Gill Sans MT" w:eastAsiaTheme="minorEastAsia" w:hAnsi="Gill Sans MT" w:cstheme="minorBidi"/>
                                <w:b w:val="0"/>
                                <w:color w:val="auto"/>
                                <w:sz w:val="22"/>
                                <w:szCs w:val="22"/>
                                <w:lang w:val="hr-HR" w:eastAsia="en-US"/>
                              </w:rPr>
                              <w:t>Ovaj poziv se financira iz Europskog fonda za regionalni razvoj</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D95AB0" id="Pravokutnik 10" o:spid="_x0000_s1027" style="position:absolute;margin-left:0;margin-top:699.4pt;width:320pt;height:4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" filled="f" stroked="f">
                <v:textbox>
                  <w:txbxContent>
                    <w:p w14:paraId="3A703B1B" w14:textId="77777777" w:rsidR="00D235B4" w:rsidRPr="00495BBA" w:rsidRDefault="00D235B4" w:rsidP="00D235B4">
                      <w:pPr>
                        <w:jc w:val="center"/>
                        <w:rPr>
                          <w:rStyle w:val="Jakoisticanje"/>
                          <w:rFonts w:ascii="Gill Sans MT" w:eastAsiaTheme="minorEastAsia" w:hAnsi="Gill Sans MT" w:cstheme="minorBidi"/>
                          <w:b w:val="0"/>
                          <w:color w:val="auto"/>
                          <w:sz w:val="22"/>
                          <w:szCs w:val="22"/>
                          <w:lang w:val="hr-HR" w:eastAsia="en-US"/>
                        </w:rPr>
                      </w:pPr>
                      <w:r w:rsidRPr="00495BBA">
                        <w:rPr>
                          <w:rStyle w:val="Jakoisticanje"/>
                          <w:rFonts w:ascii="Gill Sans MT" w:eastAsiaTheme="minorEastAsia" w:hAnsi="Gill Sans MT" w:cstheme="minorBidi"/>
                          <w:b w:val="0"/>
                          <w:color w:val="auto"/>
                          <w:sz w:val="22"/>
                          <w:szCs w:val="22"/>
                          <w:lang w:val="hr-HR" w:eastAsia="en-US"/>
                        </w:rPr>
                        <w:t>Ovaj poziv se financira iz Europskog fonda za regionalni razvoj</w:t>
                      </w:r>
                    </w:p>
                  </w:txbxContent>
                </v:textbox>
                <w10:wrap anchorx="margin"/>
              </v:rect>
            </w:pict>
          </mc:Fallback>
        </mc:AlternateContent>
      </w:r>
    </w:p>
    <w:p w14:paraId="18C249EE" w14:textId="03623F87" w:rsidR="00D235B4" w:rsidRPr="001F0021" w:rsidRDefault="00D235B4" w:rsidP="00E12131">
      <w:pPr>
        <w:spacing w:line="276" w:lineRule="auto"/>
        <w:rPr>
          <w:sz w:val="24"/>
          <w:szCs w:val="24"/>
          <w:lang w:val="hr-HR"/>
        </w:rPr>
      </w:pPr>
    </w:p>
    <w:p w14:paraId="709AED0D" w14:textId="6063C298" w:rsidR="00D235B4" w:rsidRPr="001F0021" w:rsidRDefault="00D235B4" w:rsidP="00E12131">
      <w:pPr>
        <w:spacing w:line="276" w:lineRule="auto"/>
        <w:rPr>
          <w:sz w:val="24"/>
          <w:szCs w:val="24"/>
          <w:lang w:val="hr-HR"/>
        </w:rPr>
      </w:pPr>
    </w:p>
    <w:p w14:paraId="0284F168" w14:textId="405B994A" w:rsidR="00D235B4" w:rsidRPr="001F0021" w:rsidRDefault="00D235B4" w:rsidP="00E12131">
      <w:pPr>
        <w:spacing w:line="276" w:lineRule="auto"/>
        <w:rPr>
          <w:sz w:val="24"/>
          <w:szCs w:val="24"/>
          <w:lang w:val="hr-HR"/>
        </w:rPr>
      </w:pPr>
    </w:p>
    <w:p w14:paraId="412DC2A0" w14:textId="6AABB7FD" w:rsidR="00D235B4" w:rsidRPr="001F0021" w:rsidRDefault="00D235B4" w:rsidP="00E12131">
      <w:pPr>
        <w:spacing w:line="276" w:lineRule="auto"/>
        <w:rPr>
          <w:sz w:val="24"/>
          <w:szCs w:val="24"/>
          <w:lang w:val="hr-HR"/>
        </w:rPr>
      </w:pPr>
    </w:p>
    <w:p w14:paraId="1390558A" w14:textId="6BFC6F34" w:rsidR="00D235B4" w:rsidRPr="001F0021" w:rsidRDefault="00D235B4" w:rsidP="00E12131">
      <w:pPr>
        <w:spacing w:line="276" w:lineRule="auto"/>
        <w:rPr>
          <w:sz w:val="24"/>
          <w:szCs w:val="24"/>
          <w:lang w:val="hr-HR"/>
        </w:rPr>
      </w:pPr>
    </w:p>
    <w:p w14:paraId="232E3858" w14:textId="77777777" w:rsidR="00D235B4" w:rsidRPr="001F0021" w:rsidRDefault="00D235B4" w:rsidP="00E12131">
      <w:pPr>
        <w:spacing w:line="276" w:lineRule="auto"/>
        <w:rPr>
          <w:sz w:val="24"/>
          <w:szCs w:val="24"/>
          <w:lang w:val="hr-HR"/>
        </w:rPr>
      </w:pPr>
    </w:p>
    <w:p w14:paraId="3F345E10" w14:textId="77777777" w:rsidR="00D235B4" w:rsidRPr="001F0021" w:rsidRDefault="00D235B4" w:rsidP="00E12131">
      <w:pPr>
        <w:spacing w:line="276" w:lineRule="auto"/>
        <w:rPr>
          <w:sz w:val="24"/>
          <w:szCs w:val="24"/>
          <w:lang w:val="hr-HR"/>
        </w:rPr>
      </w:pPr>
    </w:p>
    <w:p w14:paraId="57095A56" w14:textId="77777777" w:rsidR="00D235B4" w:rsidRPr="001F0021" w:rsidRDefault="00D235B4" w:rsidP="00E12131">
      <w:pPr>
        <w:spacing w:line="276" w:lineRule="auto"/>
        <w:rPr>
          <w:sz w:val="24"/>
          <w:szCs w:val="24"/>
          <w:lang w:val="hr-HR"/>
        </w:rPr>
      </w:pPr>
    </w:p>
    <w:p w14:paraId="1CDB7CDF" w14:textId="77777777" w:rsidR="00D235B4" w:rsidRPr="001F0021" w:rsidRDefault="00D235B4" w:rsidP="00E12131">
      <w:pPr>
        <w:spacing w:line="276" w:lineRule="auto"/>
        <w:rPr>
          <w:sz w:val="24"/>
          <w:szCs w:val="24"/>
          <w:lang w:val="hr-HR"/>
        </w:rPr>
      </w:pPr>
    </w:p>
    <w:p w14:paraId="2B523282" w14:textId="77777777" w:rsidR="00D235B4" w:rsidRPr="001F0021" w:rsidRDefault="00D235B4" w:rsidP="00E12131">
      <w:pPr>
        <w:spacing w:line="276" w:lineRule="auto"/>
        <w:rPr>
          <w:sz w:val="24"/>
          <w:szCs w:val="24"/>
          <w:lang w:val="hr-HR"/>
        </w:rPr>
      </w:pPr>
    </w:p>
    <w:p w14:paraId="1A7E68A8" w14:textId="77777777" w:rsidR="00F75739" w:rsidRPr="001F0021" w:rsidRDefault="00F75739" w:rsidP="00E12131">
      <w:pPr>
        <w:spacing w:line="276" w:lineRule="auto"/>
        <w:jc w:val="center"/>
        <w:rPr>
          <w:b/>
          <w:bCs/>
          <w:iCs/>
          <w:spacing w:val="5"/>
          <w:sz w:val="28"/>
          <w:szCs w:val="28"/>
          <w:lang w:val="hr-HR" w:eastAsia="en-US"/>
        </w:rPr>
      </w:pPr>
      <w:r w:rsidRPr="001F0021">
        <w:rPr>
          <w:b/>
          <w:bCs/>
          <w:iCs/>
          <w:sz w:val="28"/>
          <w:szCs w:val="28"/>
          <w:lang w:val="hr-HR"/>
        </w:rPr>
        <w:t>SAŽETAK POZIVA</w:t>
      </w:r>
    </w:p>
    <w:p w14:paraId="13357C06" w14:textId="77777777" w:rsidR="00E12131" w:rsidRPr="001F0021" w:rsidRDefault="00E12131" w:rsidP="00E12131">
      <w:pPr>
        <w:spacing w:line="276" w:lineRule="auto"/>
        <w:jc w:val="center"/>
        <w:rPr>
          <w:b/>
          <w:bCs/>
          <w:sz w:val="28"/>
          <w:szCs w:val="28"/>
        </w:rPr>
      </w:pPr>
    </w:p>
    <w:p w14:paraId="053E8522" w14:textId="4D4C76C4" w:rsidR="004A6B93" w:rsidRPr="001F0021" w:rsidRDefault="00592C54" w:rsidP="0068362B">
      <w:pPr>
        <w:spacing w:after="200" w:line="276" w:lineRule="auto"/>
        <w:jc w:val="center"/>
        <w:rPr>
          <w:rFonts w:eastAsiaTheme="minorEastAsia"/>
          <w:b/>
          <w:bCs/>
          <w:sz w:val="24"/>
          <w:szCs w:val="24"/>
          <w:lang w:val="hr-HR" w:eastAsia="en-US"/>
        </w:rPr>
      </w:pPr>
      <w:r w:rsidRPr="001F0021">
        <w:rPr>
          <w:rFonts w:eastAsiaTheme="minorEastAsia"/>
          <w:b/>
          <w:bCs/>
          <w:sz w:val="24"/>
          <w:szCs w:val="24"/>
          <w:lang w:val="hr-HR" w:eastAsia="en-US"/>
        </w:rPr>
        <w:t xml:space="preserve">Poziv </w:t>
      </w:r>
      <w:r w:rsidR="0051364E" w:rsidRPr="001F0021">
        <w:rPr>
          <w:rFonts w:eastAsiaTheme="minorEastAsia"/>
          <w:b/>
          <w:bCs/>
          <w:sz w:val="24"/>
          <w:szCs w:val="24"/>
          <w:lang w:val="hr-HR" w:eastAsia="en-US"/>
        </w:rPr>
        <w:t xml:space="preserve">Agenciji </w:t>
      </w:r>
      <w:r w:rsidR="00350923" w:rsidRPr="001F0021">
        <w:rPr>
          <w:rFonts w:eastAsiaTheme="minorEastAsia"/>
          <w:b/>
          <w:bCs/>
          <w:sz w:val="24"/>
          <w:szCs w:val="24"/>
          <w:lang w:val="hr-HR" w:eastAsia="en-US"/>
        </w:rPr>
        <w:t>za pravni promet</w:t>
      </w:r>
      <w:r w:rsidR="00F67447" w:rsidRPr="001F0021">
        <w:rPr>
          <w:rFonts w:eastAsiaTheme="minorEastAsia"/>
          <w:b/>
          <w:bCs/>
          <w:sz w:val="24"/>
          <w:szCs w:val="24"/>
          <w:lang w:val="hr-HR" w:eastAsia="en-US"/>
        </w:rPr>
        <w:t xml:space="preserve"> i posredovanje nekretninama</w:t>
      </w:r>
    </w:p>
    <w:p w14:paraId="3FF99772" w14:textId="29727BD9" w:rsidR="004A6B93" w:rsidRPr="001F0021" w:rsidRDefault="004A6B93" w:rsidP="00A45F55">
      <w:pPr>
        <w:spacing w:after="200" w:line="276" w:lineRule="auto"/>
        <w:jc w:val="center"/>
        <w:rPr>
          <w:rFonts w:eastAsiaTheme="minorEastAsia"/>
          <w:b/>
          <w:bCs/>
          <w:sz w:val="24"/>
          <w:szCs w:val="24"/>
          <w:lang w:val="hr-HR" w:eastAsia="en-US"/>
        </w:rPr>
      </w:pPr>
      <w:r w:rsidRPr="001F0021">
        <w:rPr>
          <w:rFonts w:eastAsiaTheme="minorEastAsia"/>
          <w:b/>
          <w:bCs/>
          <w:sz w:val="24"/>
          <w:szCs w:val="24"/>
          <w:lang w:val="hr-HR" w:eastAsia="en-US"/>
        </w:rPr>
        <w:t>na izravnu dodjelu bespovratnih sredstava</w:t>
      </w:r>
      <w:r w:rsidR="00A45F55" w:rsidRPr="001F0021">
        <w:rPr>
          <w:rFonts w:eastAsiaTheme="minorEastAsia"/>
          <w:b/>
          <w:bCs/>
          <w:sz w:val="24"/>
          <w:szCs w:val="24"/>
          <w:lang w:val="hr-HR" w:eastAsia="en-US"/>
        </w:rPr>
        <w:t xml:space="preserve"> </w:t>
      </w:r>
      <w:r w:rsidRPr="001F0021">
        <w:rPr>
          <w:rFonts w:eastAsiaTheme="minorEastAsia"/>
          <w:b/>
          <w:bCs/>
          <w:sz w:val="24"/>
          <w:szCs w:val="24"/>
          <w:lang w:val="hr-HR" w:eastAsia="en-US"/>
        </w:rPr>
        <w:t>za:</w:t>
      </w:r>
    </w:p>
    <w:p w14:paraId="5229D25E" w14:textId="77777777" w:rsidR="00F75739" w:rsidRPr="001F0021" w:rsidRDefault="00F75739" w:rsidP="00E12131">
      <w:pPr>
        <w:spacing w:line="276" w:lineRule="auto"/>
        <w:jc w:val="center"/>
        <w:rPr>
          <w:b/>
          <w:sz w:val="24"/>
          <w:szCs w:val="24"/>
        </w:rPr>
      </w:pPr>
    </w:p>
    <w:p w14:paraId="248E57D4" w14:textId="1975925B" w:rsidR="00592C54" w:rsidRPr="001F0021" w:rsidRDefault="00F67447" w:rsidP="00E12131">
      <w:pPr>
        <w:spacing w:line="276" w:lineRule="auto"/>
        <w:jc w:val="center"/>
        <w:rPr>
          <w:b/>
          <w:bCs/>
          <w:noProof/>
          <w:sz w:val="48"/>
          <w:szCs w:val="48"/>
          <w:lang w:val="hr-HR"/>
        </w:rPr>
      </w:pPr>
      <w:r w:rsidRPr="001F0021">
        <w:rPr>
          <w:rFonts w:eastAsiaTheme="minorEastAsia"/>
          <w:b/>
          <w:bCs/>
          <w:sz w:val="24"/>
          <w:szCs w:val="24"/>
          <w:lang w:val="hr-HR" w:eastAsia="en-US"/>
        </w:rPr>
        <w:t>Energetsku obnovu zgrada javnog sektora ugovaranjem energetske usluge</w:t>
      </w:r>
    </w:p>
    <w:p w14:paraId="03CC27E0" w14:textId="77777777" w:rsidR="00592C54" w:rsidRPr="001F0021" w:rsidRDefault="00592C54" w:rsidP="00E12131">
      <w:pPr>
        <w:spacing w:line="276" w:lineRule="auto"/>
        <w:jc w:val="center"/>
        <w:rPr>
          <w:b/>
          <w:sz w:val="24"/>
          <w:szCs w:val="24"/>
        </w:rPr>
      </w:pPr>
    </w:p>
    <w:p w14:paraId="42329A10" w14:textId="43A9ACE3" w:rsidR="00D235B4" w:rsidRPr="001F0021" w:rsidRDefault="00CB500A" w:rsidP="00CB500A">
      <w:pPr>
        <w:spacing w:line="276" w:lineRule="auto"/>
        <w:jc w:val="center"/>
        <w:rPr>
          <w:sz w:val="24"/>
          <w:szCs w:val="24"/>
          <w:lang w:val="hr-HR"/>
        </w:rPr>
      </w:pPr>
      <w:r w:rsidRPr="00CB500A">
        <w:rPr>
          <w:sz w:val="24"/>
          <w:szCs w:val="24"/>
          <w:highlight w:val="yellow"/>
          <w:lang w:val="hr-HR"/>
        </w:rPr>
        <w:t>Prva (1.) izmjena Poziva</w:t>
      </w:r>
    </w:p>
    <w:p w14:paraId="12167644" w14:textId="02C3B931" w:rsidR="0090283D" w:rsidRPr="001F0021" w:rsidRDefault="0090283D" w:rsidP="00E12131">
      <w:pPr>
        <w:spacing w:line="276" w:lineRule="auto"/>
        <w:rPr>
          <w:sz w:val="24"/>
          <w:szCs w:val="24"/>
          <w:lang w:val="hr-HR"/>
        </w:rPr>
      </w:pPr>
    </w:p>
    <w:p w14:paraId="1FF583C1" w14:textId="77777777" w:rsidR="00D235B4" w:rsidRPr="001F0021" w:rsidRDefault="00D235B4" w:rsidP="00E12131">
      <w:pPr>
        <w:spacing w:line="276" w:lineRule="auto"/>
        <w:rPr>
          <w:sz w:val="24"/>
          <w:szCs w:val="24"/>
          <w:lang w:val="hr-HR"/>
        </w:rPr>
      </w:pPr>
    </w:p>
    <w:p w14:paraId="28CC53AA" w14:textId="77777777" w:rsidR="00D235B4" w:rsidRPr="001F0021" w:rsidRDefault="00D235B4" w:rsidP="00E12131">
      <w:pPr>
        <w:spacing w:line="276" w:lineRule="auto"/>
        <w:rPr>
          <w:b/>
          <w:sz w:val="24"/>
          <w:szCs w:val="24"/>
          <w:lang w:val="hr-HR"/>
        </w:rPr>
      </w:pPr>
    </w:p>
    <w:p w14:paraId="6D8B5474" w14:textId="77777777" w:rsidR="002247E8" w:rsidRPr="001F0021" w:rsidRDefault="002247E8" w:rsidP="002247E8">
      <w:pPr>
        <w:rPr>
          <w:b/>
          <w:sz w:val="24"/>
          <w:szCs w:val="24"/>
          <w:lang w:val="hr-HR"/>
        </w:rPr>
      </w:pPr>
    </w:p>
    <w:p w14:paraId="007ACDED" w14:textId="77777777" w:rsidR="002247E8" w:rsidRPr="001F0021" w:rsidRDefault="002247E8" w:rsidP="002247E8">
      <w:pPr>
        <w:rPr>
          <w:b/>
          <w:sz w:val="24"/>
          <w:szCs w:val="24"/>
          <w:lang w:val="hr-HR"/>
        </w:rPr>
      </w:pPr>
    </w:p>
    <w:p w14:paraId="22C54FDC" w14:textId="77777777" w:rsidR="002247E8" w:rsidRPr="001F0021" w:rsidRDefault="002247E8" w:rsidP="002247E8">
      <w:pPr>
        <w:rPr>
          <w:b/>
          <w:sz w:val="24"/>
          <w:szCs w:val="24"/>
          <w:lang w:val="hr-HR"/>
        </w:rPr>
      </w:pPr>
    </w:p>
    <w:p w14:paraId="2D48C328" w14:textId="1920682B" w:rsidR="002247E8" w:rsidRPr="001F0021" w:rsidRDefault="002247E8" w:rsidP="002247E8">
      <w:pPr>
        <w:rPr>
          <w:b/>
          <w:sz w:val="24"/>
          <w:szCs w:val="24"/>
          <w:lang w:val="hr-HR"/>
        </w:rPr>
      </w:pPr>
    </w:p>
    <w:p w14:paraId="0B4900C5" w14:textId="0AAF37CF" w:rsidR="00C30EEA" w:rsidRPr="001F0021" w:rsidRDefault="00C30EEA" w:rsidP="002247E8">
      <w:pPr>
        <w:rPr>
          <w:b/>
          <w:sz w:val="24"/>
          <w:szCs w:val="24"/>
          <w:lang w:val="hr-HR"/>
        </w:rPr>
      </w:pPr>
    </w:p>
    <w:p w14:paraId="7EFCBECC" w14:textId="77777777" w:rsidR="00C30EEA" w:rsidRPr="001F0021" w:rsidRDefault="00C30EEA" w:rsidP="002247E8">
      <w:pPr>
        <w:rPr>
          <w:b/>
          <w:sz w:val="24"/>
          <w:szCs w:val="24"/>
          <w:lang w:val="hr-HR"/>
        </w:rPr>
      </w:pPr>
    </w:p>
    <w:p w14:paraId="7FFD728A" w14:textId="77777777" w:rsidR="002247E8" w:rsidRPr="001F0021" w:rsidRDefault="002247E8" w:rsidP="002247E8">
      <w:pPr>
        <w:rPr>
          <w:b/>
          <w:sz w:val="24"/>
          <w:szCs w:val="24"/>
          <w:lang w:val="hr-HR"/>
        </w:rPr>
      </w:pPr>
    </w:p>
    <w:p w14:paraId="1D1C268B" w14:textId="28060428" w:rsidR="002247E8" w:rsidRPr="001F0021" w:rsidRDefault="002247E8" w:rsidP="002247E8">
      <w:pPr>
        <w:rPr>
          <w:b/>
          <w:sz w:val="24"/>
          <w:szCs w:val="24"/>
          <w:lang w:val="hr-HR"/>
        </w:rPr>
      </w:pPr>
    </w:p>
    <w:p w14:paraId="09DA4196" w14:textId="1512BCCF" w:rsidR="00A45F55" w:rsidRPr="001F0021" w:rsidRDefault="00A45F55" w:rsidP="002247E8">
      <w:pPr>
        <w:rPr>
          <w:b/>
          <w:sz w:val="24"/>
          <w:szCs w:val="24"/>
          <w:lang w:val="hr-HR"/>
        </w:rPr>
      </w:pPr>
    </w:p>
    <w:p w14:paraId="0AE21636" w14:textId="77777777" w:rsidR="00A45F55" w:rsidRPr="001F0021" w:rsidRDefault="00A45F55" w:rsidP="002247E8">
      <w:pPr>
        <w:rPr>
          <w:b/>
          <w:sz w:val="24"/>
          <w:szCs w:val="24"/>
          <w:lang w:val="hr-HR"/>
        </w:rPr>
      </w:pPr>
    </w:p>
    <w:p w14:paraId="7086011D" w14:textId="77777777" w:rsidR="002247E8" w:rsidRPr="001F0021" w:rsidRDefault="002247E8" w:rsidP="002247E8">
      <w:pPr>
        <w:rPr>
          <w:b/>
          <w:sz w:val="24"/>
          <w:szCs w:val="24"/>
          <w:lang w:val="hr-HR"/>
        </w:rPr>
      </w:pPr>
    </w:p>
    <w:p w14:paraId="08F5D6CB" w14:textId="77777777" w:rsidR="002247E8" w:rsidRPr="001F0021" w:rsidRDefault="002247E8" w:rsidP="002247E8">
      <w:pPr>
        <w:rPr>
          <w:b/>
          <w:sz w:val="24"/>
          <w:szCs w:val="24"/>
          <w:lang w:val="hr-HR"/>
        </w:rPr>
      </w:pPr>
    </w:p>
    <w:p w14:paraId="152E24EC" w14:textId="77777777" w:rsidR="002247E8" w:rsidRPr="001F0021" w:rsidRDefault="002247E8" w:rsidP="002247E8">
      <w:pPr>
        <w:rPr>
          <w:b/>
          <w:sz w:val="24"/>
          <w:szCs w:val="24"/>
          <w:lang w:val="hr-HR"/>
        </w:rPr>
      </w:pPr>
    </w:p>
    <w:p w14:paraId="2C04B89C" w14:textId="77777777" w:rsidR="002247E8" w:rsidRPr="001F0021" w:rsidRDefault="002247E8" w:rsidP="002247E8">
      <w:pPr>
        <w:rPr>
          <w:b/>
          <w:sz w:val="24"/>
          <w:szCs w:val="24"/>
          <w:lang w:val="hr-HR"/>
        </w:rPr>
      </w:pPr>
    </w:p>
    <w:p w14:paraId="58E2F239" w14:textId="77777777" w:rsidR="002247E8" w:rsidRPr="001F0021" w:rsidRDefault="002247E8" w:rsidP="002247E8">
      <w:pPr>
        <w:rPr>
          <w:b/>
          <w:sz w:val="24"/>
          <w:szCs w:val="24"/>
          <w:lang w:val="hr-HR"/>
        </w:rPr>
      </w:pPr>
    </w:p>
    <w:p w14:paraId="04933749" w14:textId="77777777" w:rsidR="002247E8" w:rsidRPr="001F0021" w:rsidRDefault="002247E8" w:rsidP="002247E8">
      <w:pPr>
        <w:rPr>
          <w:b/>
          <w:sz w:val="24"/>
          <w:szCs w:val="24"/>
          <w:lang w:val="hr-HR"/>
        </w:rPr>
      </w:pPr>
    </w:p>
    <w:p w14:paraId="459AEC4D" w14:textId="15735511" w:rsidR="002247E8" w:rsidRPr="001F0021" w:rsidRDefault="002247E8" w:rsidP="002247E8">
      <w:pPr>
        <w:jc w:val="center"/>
        <w:rPr>
          <w:sz w:val="24"/>
          <w:szCs w:val="24"/>
        </w:rPr>
      </w:pPr>
      <w:r w:rsidRPr="001F0021">
        <w:rPr>
          <w:sz w:val="24"/>
          <w:szCs w:val="24"/>
        </w:rPr>
        <w:t>Ovaj poziv se financira iz Mehanizma za oporavak i otpornost</w:t>
      </w:r>
    </w:p>
    <w:p w14:paraId="72DA6202" w14:textId="71EA591F" w:rsidR="008B50E7" w:rsidRPr="001F0021" w:rsidRDefault="00891E87" w:rsidP="00E12131">
      <w:pPr>
        <w:pStyle w:val="Odlomakpopisa"/>
        <w:numPr>
          <w:ilvl w:val="0"/>
          <w:numId w:val="5"/>
        </w:numPr>
        <w:spacing w:after="200" w:line="276" w:lineRule="auto"/>
        <w:outlineLvl w:val="0"/>
        <w:rPr>
          <w:b/>
          <w:sz w:val="24"/>
          <w:szCs w:val="24"/>
          <w:lang w:val="hr-HR"/>
        </w:rPr>
      </w:pPr>
      <w:r w:rsidRPr="001F0021">
        <w:rPr>
          <w:b/>
          <w:sz w:val="24"/>
          <w:szCs w:val="24"/>
          <w:lang w:val="hr-HR"/>
        </w:rPr>
        <w:lastRenderedPageBreak/>
        <w:t>Predmet</w:t>
      </w:r>
      <w:r w:rsidR="008B50E7" w:rsidRPr="001F0021">
        <w:rPr>
          <w:b/>
          <w:sz w:val="24"/>
          <w:szCs w:val="24"/>
          <w:lang w:val="hr-HR"/>
        </w:rPr>
        <w:t>, svrha i namjena poziva</w:t>
      </w:r>
    </w:p>
    <w:p w14:paraId="495AC4AD" w14:textId="77777777" w:rsidR="0048496A" w:rsidRPr="001F0021" w:rsidRDefault="0048496A" w:rsidP="0048496A">
      <w:pPr>
        <w:spacing w:line="276" w:lineRule="auto"/>
        <w:jc w:val="both"/>
        <w:rPr>
          <w:sz w:val="24"/>
          <w:szCs w:val="24"/>
        </w:rPr>
      </w:pPr>
      <w:r w:rsidRPr="001F0021">
        <w:rPr>
          <w:b/>
          <w:bCs/>
          <w:i/>
          <w:iCs/>
          <w:sz w:val="24"/>
          <w:szCs w:val="24"/>
        </w:rPr>
        <w:t>Predmet Poziva:</w:t>
      </w:r>
      <w:r w:rsidRPr="001F0021">
        <w:rPr>
          <w:sz w:val="24"/>
          <w:szCs w:val="24"/>
        </w:rPr>
        <w:t xml:space="preserve"> izravna dodjela bespovratnih sredstava Agenciji za pravni promet i posredovanje nekretninama (dalje u tekstu: APN) za energetsku obnovu zgrada javnog sektora ugovaranjem energetske usluge sukladno Programu energetske obnove zgrada javnog sektora za razdoblje do 2030. godine, NN 41/22 (dalje u tekstu: Program). </w:t>
      </w:r>
    </w:p>
    <w:p w14:paraId="3A380447" w14:textId="77777777" w:rsidR="0048496A" w:rsidRPr="001F0021" w:rsidRDefault="0048496A" w:rsidP="0048496A">
      <w:pPr>
        <w:spacing w:line="276" w:lineRule="auto"/>
        <w:jc w:val="both"/>
        <w:rPr>
          <w:sz w:val="24"/>
          <w:szCs w:val="24"/>
        </w:rPr>
      </w:pPr>
    </w:p>
    <w:p w14:paraId="1208F30F" w14:textId="77777777" w:rsidR="0048496A" w:rsidRPr="001F0021" w:rsidRDefault="0048496A" w:rsidP="0048496A">
      <w:pPr>
        <w:spacing w:line="276" w:lineRule="auto"/>
        <w:jc w:val="both"/>
        <w:rPr>
          <w:sz w:val="24"/>
          <w:szCs w:val="24"/>
        </w:rPr>
      </w:pPr>
      <w:r w:rsidRPr="001F0021">
        <w:rPr>
          <w:sz w:val="24"/>
          <w:szCs w:val="24"/>
        </w:rPr>
        <w:t xml:space="preserve">Temeljem Zakona o energetskoj učinkovitosti, APN provodi politike sustavnog gospodarenja energijom i vodom u zgradama u vlasništvu javnog sektora ili koje koristi javni sektor te zajedno s ministarstvom nadležnim za poslove graditeljstva provodi Program i obavlja druge poslove i aktivnosti. U okviru svog djelovanja APN provodi energetsku obnovu zgrada javnog sektora po modelu ugovaranja energetske usluge (ESCO model) te je zadužen za provedbu postupka javne nabave za energetsku uslugu u zgradarstvu u ime i za račun proračunskih i izvanproračunskih korisnika državnog proračuna. Ostali subjekti javnog sektora mogu ovlastiti APN da u njihovo ime i račun provodi postupak javne nabave za energetsku uslugu u zgradarstvu. </w:t>
      </w:r>
    </w:p>
    <w:p w14:paraId="7C614310" w14:textId="77777777" w:rsidR="0048496A" w:rsidRPr="001F0021" w:rsidRDefault="0048496A" w:rsidP="0048496A">
      <w:pPr>
        <w:spacing w:line="276" w:lineRule="auto"/>
        <w:jc w:val="both"/>
        <w:rPr>
          <w:sz w:val="24"/>
          <w:szCs w:val="24"/>
        </w:rPr>
      </w:pPr>
    </w:p>
    <w:p w14:paraId="3A56BAFE" w14:textId="4A409502" w:rsidR="0048496A" w:rsidRPr="001F0021" w:rsidRDefault="0048496A" w:rsidP="0048496A">
      <w:pPr>
        <w:spacing w:line="276" w:lineRule="auto"/>
        <w:jc w:val="both"/>
        <w:rPr>
          <w:sz w:val="24"/>
          <w:szCs w:val="24"/>
        </w:rPr>
      </w:pPr>
      <w:r w:rsidRPr="001F0021">
        <w:rPr>
          <w:sz w:val="24"/>
          <w:szCs w:val="24"/>
        </w:rPr>
        <w:t>Energetska usluga predmet je Ugovora o energetskom učinku sklopljenog između naručitelja energetske usluge (</w:t>
      </w:r>
      <w:r w:rsidR="00B87D73" w:rsidRPr="001F0021">
        <w:rPr>
          <w:sz w:val="24"/>
          <w:szCs w:val="24"/>
        </w:rPr>
        <w:t xml:space="preserve">dalje </w:t>
      </w:r>
      <w:r w:rsidRPr="001F0021">
        <w:rPr>
          <w:sz w:val="24"/>
          <w:szCs w:val="24"/>
        </w:rPr>
        <w:t>u tekstu: Naručitelj), pružatelja energetske usluge (</w:t>
      </w:r>
      <w:r w:rsidR="00B87D73" w:rsidRPr="001F0021">
        <w:rPr>
          <w:sz w:val="24"/>
          <w:szCs w:val="24"/>
        </w:rPr>
        <w:t xml:space="preserve">dalje </w:t>
      </w:r>
      <w:r w:rsidRPr="001F0021">
        <w:rPr>
          <w:sz w:val="24"/>
          <w:szCs w:val="24"/>
        </w:rPr>
        <w:t>u tekstu: Pružatelj) i APN-a, koji je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 Način ugovaranja energetske usluge za javni sektor, obveze Pružatelja i Naručitelja, podrobniji sadržaj ugovora te proračunsko praćenje energetske usluge za Naručitelja iz javnog sektora, propisan je uredbom Vlada Republike Hrvatske o ugovaranju i provedbi energetske usluge u javnom sektoru.</w:t>
      </w:r>
    </w:p>
    <w:p w14:paraId="2C50779E" w14:textId="77777777" w:rsidR="0048496A" w:rsidRPr="001F0021" w:rsidRDefault="0048496A" w:rsidP="0048496A">
      <w:pPr>
        <w:spacing w:line="276" w:lineRule="auto"/>
        <w:jc w:val="both"/>
        <w:rPr>
          <w:sz w:val="24"/>
          <w:szCs w:val="24"/>
        </w:rPr>
      </w:pPr>
    </w:p>
    <w:p w14:paraId="2609BDF8" w14:textId="3B60AF02" w:rsidR="0048496A" w:rsidRPr="001F0021" w:rsidRDefault="0048496A" w:rsidP="0048496A">
      <w:pPr>
        <w:spacing w:line="276" w:lineRule="auto"/>
        <w:jc w:val="both"/>
        <w:rPr>
          <w:sz w:val="24"/>
          <w:szCs w:val="24"/>
        </w:rPr>
      </w:pPr>
      <w:r w:rsidRPr="001F0021">
        <w:rPr>
          <w:sz w:val="24"/>
          <w:szCs w:val="24"/>
        </w:rPr>
        <w:t xml:space="preserve">U okviru ovog Poziva sredstva će se koristiti za energetsku obnovu ugovaranjem energetske usluge za postojeće zgrade javnog sektora, koje nisu oštećene u potresu i nemaju konstruktivna oštećenja zbog nekog drugog uzroka, uz uvažavanje važnosti javnog interesa zgrada zdravstvene i odgojno-obrazovne namjene. </w:t>
      </w:r>
      <w:r w:rsidR="00ED594B" w:rsidRPr="001F0021">
        <w:rPr>
          <w:sz w:val="24"/>
          <w:szCs w:val="24"/>
        </w:rPr>
        <w:t>Kako bi se svim potencijalnim Naručiteljima osigurala jednaka prilika, APN će provesti iskaz interesa za energetsku obnovu zgrada javnog sektora ugovaranjem energetske usluge pri čemu će uvažiti kriterije prihvatljivosti propisane Pozivom.</w:t>
      </w:r>
    </w:p>
    <w:p w14:paraId="5EC99734" w14:textId="77777777" w:rsidR="0048496A" w:rsidRPr="001F0021" w:rsidRDefault="0048496A" w:rsidP="0048496A">
      <w:pPr>
        <w:spacing w:line="276" w:lineRule="auto"/>
        <w:jc w:val="both"/>
        <w:rPr>
          <w:sz w:val="24"/>
          <w:szCs w:val="24"/>
        </w:rPr>
      </w:pPr>
    </w:p>
    <w:p w14:paraId="76BA83FF" w14:textId="7039BB4D" w:rsidR="0048496A" w:rsidRPr="001F0021" w:rsidRDefault="0048496A" w:rsidP="0048496A">
      <w:pPr>
        <w:spacing w:line="276" w:lineRule="auto"/>
        <w:jc w:val="both"/>
        <w:rPr>
          <w:sz w:val="24"/>
          <w:szCs w:val="24"/>
        </w:rPr>
      </w:pPr>
      <w:r w:rsidRPr="001F0021">
        <w:rPr>
          <w:sz w:val="24"/>
          <w:szCs w:val="24"/>
        </w:rPr>
        <w:t>Zgrade javnog sektora su one u kojima se obavlja društvena djelatnost i koje su u vlasništvu tijela državne vlasti i državne uprave, jedinica lokalne i područne (regionalne) samouprave</w:t>
      </w:r>
      <w:r w:rsidR="008048BD" w:rsidRPr="001F0021">
        <w:rPr>
          <w:sz w:val="24"/>
          <w:szCs w:val="24"/>
        </w:rPr>
        <w:t xml:space="preserve"> (JLP(R)S)</w:t>
      </w:r>
      <w:r w:rsidRPr="001F0021">
        <w:rPr>
          <w:sz w:val="24"/>
          <w:szCs w:val="24"/>
        </w:rPr>
        <w:t xml:space="preserve">, javnih ustanova i ustanova koje obavljaju društvenu djelatnost, a osnovane su od strane Republike Hrvatske, JLP(R)S, vjerskih zajednica ili drugih javnih ustanova i ustanova čiji osnivači su također Republika Hrvatska, JLP(R)S ili vjerske zajednice. </w:t>
      </w:r>
    </w:p>
    <w:p w14:paraId="6C66D33B" w14:textId="77777777" w:rsidR="0048496A" w:rsidRPr="001F0021" w:rsidRDefault="0048496A" w:rsidP="0048496A">
      <w:pPr>
        <w:spacing w:line="276" w:lineRule="auto"/>
        <w:jc w:val="both"/>
        <w:rPr>
          <w:sz w:val="24"/>
          <w:szCs w:val="24"/>
        </w:rPr>
      </w:pPr>
    </w:p>
    <w:p w14:paraId="3FC2798B" w14:textId="177BD678" w:rsidR="0048496A" w:rsidRPr="001F0021" w:rsidRDefault="0048496A" w:rsidP="0048496A">
      <w:pPr>
        <w:spacing w:line="276" w:lineRule="auto"/>
        <w:jc w:val="both"/>
        <w:rPr>
          <w:sz w:val="24"/>
          <w:szCs w:val="24"/>
        </w:rPr>
      </w:pPr>
      <w:r w:rsidRPr="001F0021">
        <w:rPr>
          <w:sz w:val="24"/>
          <w:szCs w:val="24"/>
        </w:rPr>
        <w:t xml:space="preserve">Društvenim djelatnostima u smislu ovog Poziva smatraju se: predškolski odgoj, osnovnoškolski i srednjoškolski odgoj i obrazovanje, visoko obrazovanje, formalno obrazovanje odraslih, </w:t>
      </w:r>
      <w:r w:rsidRPr="001F0021">
        <w:rPr>
          <w:sz w:val="24"/>
          <w:szCs w:val="24"/>
        </w:rPr>
        <w:lastRenderedPageBreak/>
        <w:t xml:space="preserve">znanstvena djelatnost, kazališna djelatnost, audiovizualne djelatnosti, knjižnična djelatnost, arhivska djelatnost, muzejska djelatnost, zdravstvena djelatnost, djelatnost socijalne skrbi, djelatnosti državne vlasti, državne uprave kao i tijela organizacija lokalne i područne (regionalne) samouprave, djelatnosti pravnih osoba s javnim ovlastima, poslovi obrane, sudska i pravosudna djelatnost, poslovi javnog reda i sigurnosti, sportska djelatnost, stanovanje zajednica  , vatrogasna djelatnost, djelatnost zaštite i spašavanja te djelatnost humanitarne pomoći. </w:t>
      </w:r>
    </w:p>
    <w:p w14:paraId="22BD8DC2" w14:textId="77777777" w:rsidR="0048496A" w:rsidRPr="001F0021" w:rsidRDefault="0048496A" w:rsidP="0048496A">
      <w:pPr>
        <w:spacing w:line="276" w:lineRule="auto"/>
        <w:jc w:val="both"/>
        <w:rPr>
          <w:sz w:val="24"/>
          <w:szCs w:val="24"/>
        </w:rPr>
      </w:pPr>
    </w:p>
    <w:p w14:paraId="5CF41129" w14:textId="3A818919" w:rsidR="0048496A" w:rsidRPr="001F0021" w:rsidRDefault="0048496A" w:rsidP="0048496A">
      <w:pPr>
        <w:spacing w:line="276" w:lineRule="auto"/>
        <w:jc w:val="both"/>
        <w:rPr>
          <w:sz w:val="24"/>
          <w:szCs w:val="24"/>
        </w:rPr>
      </w:pPr>
      <w:r w:rsidRPr="001F0021">
        <w:rPr>
          <w:sz w:val="24"/>
          <w:szCs w:val="24"/>
        </w:rPr>
        <w:t>U okviru ovog Poziva svaki pojedinačni ugovor o energetskom učinku sklapat će se za jednu energetsku funkcionalnu cjelinu (</w:t>
      </w:r>
      <w:r w:rsidR="00617806" w:rsidRPr="001F0021">
        <w:rPr>
          <w:sz w:val="24"/>
          <w:szCs w:val="24"/>
        </w:rPr>
        <w:t xml:space="preserve">dalje </w:t>
      </w:r>
      <w:r w:rsidRPr="001F0021">
        <w:rPr>
          <w:sz w:val="24"/>
          <w:szCs w:val="24"/>
        </w:rPr>
        <w:t>u tekstu: ETC). ETC je zasebna funkcionalna i energetska cjelina za koju je moguće mjeriti pripadajuću potrošnju energije i vode te parametre koji utječu na potrošnju i ona, sukladno</w:t>
      </w:r>
      <w:r w:rsidR="00BA2C0E" w:rsidRPr="001F0021">
        <w:rPr>
          <w:sz w:val="24"/>
          <w:szCs w:val="24"/>
        </w:rPr>
        <w:t xml:space="preserve"> važe</w:t>
      </w:r>
      <w:r w:rsidR="002B0596" w:rsidRPr="001F0021">
        <w:rPr>
          <w:sz w:val="24"/>
          <w:szCs w:val="24"/>
        </w:rPr>
        <w:t>ćoj</w:t>
      </w:r>
      <w:r w:rsidRPr="001F0021">
        <w:rPr>
          <w:sz w:val="24"/>
          <w:szCs w:val="24"/>
        </w:rPr>
        <w:t xml:space="preserve"> Metodologiji provođenja energetskog pregleda, može biti cjelovita zgrada kao jedinstveni ETC ili skupina zgrada (kompleks) kao ETC. Energetska obnova dijela zgrade kao ETC neće se financirati sredstvima iz Mehanizma za oporavak i otpornost u okviru ovog Poziva. </w:t>
      </w:r>
    </w:p>
    <w:p w14:paraId="1A4328E4" w14:textId="77777777" w:rsidR="0048496A" w:rsidRPr="001F0021" w:rsidRDefault="0048496A" w:rsidP="0048496A">
      <w:pPr>
        <w:spacing w:line="276" w:lineRule="auto"/>
        <w:jc w:val="both"/>
        <w:rPr>
          <w:sz w:val="24"/>
          <w:szCs w:val="24"/>
        </w:rPr>
      </w:pPr>
    </w:p>
    <w:p w14:paraId="1D8461E3" w14:textId="77777777" w:rsidR="0048496A" w:rsidRPr="001F0021" w:rsidRDefault="0048496A" w:rsidP="0048496A">
      <w:pPr>
        <w:spacing w:line="276" w:lineRule="auto"/>
        <w:jc w:val="both"/>
        <w:rPr>
          <w:sz w:val="24"/>
          <w:szCs w:val="24"/>
        </w:rPr>
      </w:pPr>
      <w:r w:rsidRPr="001F0021">
        <w:rPr>
          <w:b/>
          <w:bCs/>
          <w:i/>
          <w:iCs/>
          <w:sz w:val="24"/>
          <w:szCs w:val="24"/>
        </w:rPr>
        <w:t>Cilj Poziva:</w:t>
      </w:r>
      <w:r w:rsidRPr="001F0021">
        <w:rPr>
          <w:sz w:val="24"/>
          <w:szCs w:val="24"/>
        </w:rPr>
        <w:t xml:space="preserve"> provedbom Poziva pridonijet će se investiciji C6.1. R1-I1 u ostvarenju cilja povećanja stope energetske obnove zgrada te u transformaciji postojećeg fonda zgrada u energetski visokoučinkovit i dekarboniziran fond zgrada. </w:t>
      </w:r>
    </w:p>
    <w:p w14:paraId="7AABF7A2" w14:textId="77777777" w:rsidR="0048496A" w:rsidRPr="001F0021" w:rsidRDefault="0048496A" w:rsidP="0048496A">
      <w:pPr>
        <w:spacing w:line="276" w:lineRule="auto"/>
        <w:jc w:val="both"/>
        <w:rPr>
          <w:sz w:val="24"/>
          <w:szCs w:val="24"/>
        </w:rPr>
      </w:pPr>
    </w:p>
    <w:p w14:paraId="32480E91" w14:textId="4D2A3B92" w:rsidR="0048496A" w:rsidRPr="001F0021" w:rsidRDefault="0048496A" w:rsidP="0048496A">
      <w:pPr>
        <w:spacing w:line="276" w:lineRule="auto"/>
        <w:jc w:val="both"/>
        <w:rPr>
          <w:sz w:val="24"/>
          <w:szCs w:val="24"/>
        </w:rPr>
      </w:pPr>
      <w:r w:rsidRPr="001F0021">
        <w:rPr>
          <w:sz w:val="24"/>
          <w:szCs w:val="24"/>
        </w:rPr>
        <w:t xml:space="preserve">Ovim Pozivom podupirat će se energetska obnova zgrada javnog sektora koje nisu oštećene u potresu i nemaju konstruktivna oštećenja zbog nekog drugog uzroka te u kojima se obavlja društvena djelatnost. Energetska obnova provest će se ugovaranjem energetske usluge i primjenom mjera energetske učinkovitosti te korištenjem obnovljivih izvora energije (dalje u tekstu: OIE) što će rezultirati uštedom godišnje potrebne toplinske energije za grijanje od najmanje 50% (QH,nd) i uštedom godišnje primarne energije od najmanje 30% (Eprim) u odnosu na stanje prije obnove za svaku pojedinačnu zgradu ili kompleks zgrada koje čine ETC, kroz integrirani pristup, </w:t>
      </w:r>
      <w:r w:rsidR="00790387" w:rsidRPr="006E5019">
        <w:rPr>
          <w:rFonts w:eastAsia="MS Mincho"/>
          <w:sz w:val="24"/>
          <w:szCs w:val="24"/>
        </w:rPr>
        <w:t xml:space="preserve">uz </w:t>
      </w:r>
      <w:r w:rsidR="00790387">
        <w:rPr>
          <w:rFonts w:eastAsia="MS Mincho"/>
          <w:sz w:val="24"/>
          <w:szCs w:val="24"/>
        </w:rPr>
        <w:t xml:space="preserve">mogućnost </w:t>
      </w:r>
      <w:r w:rsidR="00790387" w:rsidRPr="006E5019">
        <w:rPr>
          <w:rFonts w:eastAsia="MS Mincho"/>
          <w:sz w:val="24"/>
          <w:szCs w:val="24"/>
        </w:rPr>
        <w:t>osiguravanj</w:t>
      </w:r>
      <w:r w:rsidR="00790387">
        <w:rPr>
          <w:rFonts w:eastAsia="MS Mincho"/>
          <w:sz w:val="24"/>
          <w:szCs w:val="24"/>
        </w:rPr>
        <w:t>a</w:t>
      </w:r>
      <w:r w:rsidR="00790387" w:rsidRPr="006E5019">
        <w:rPr>
          <w:rFonts w:eastAsia="MS Mincho"/>
          <w:sz w:val="24"/>
          <w:szCs w:val="24"/>
        </w:rPr>
        <w:t xml:space="preserve"> zdravih unutarnjih klimatskih uvjeta te provedb</w:t>
      </w:r>
      <w:r w:rsidR="00790387">
        <w:rPr>
          <w:rFonts w:eastAsia="MS Mincho"/>
          <w:sz w:val="24"/>
          <w:szCs w:val="24"/>
        </w:rPr>
        <w:t>e</w:t>
      </w:r>
      <w:r w:rsidR="00790387" w:rsidRPr="006E5019">
        <w:rPr>
          <w:rFonts w:eastAsia="MS Mincho"/>
          <w:sz w:val="24"/>
          <w:szCs w:val="24"/>
        </w:rPr>
        <w:t xml:space="preserve"> horizontalnih mjera</w:t>
      </w:r>
      <w:r w:rsidRPr="001F0021">
        <w:rPr>
          <w:sz w:val="24"/>
          <w:szCs w:val="24"/>
        </w:rPr>
        <w:t xml:space="preserve"> (provedba novih/rekonstrukcija postojećih elemenata pristupačnosti, mjere ugradnje elemenata zelene infrastrukture, održive urbane mobilnosti i elektromobilnost). Ugovorom o energetskom učinku zajamčenim uštedama treba ostvariti najmanje 50% uštede godišnje potrebne toplinske energije za grijanje (QH,nd) i najmanje 30% uštede godišnje primarne energije (Eprim). Ugovorom o energetskom učinku uz zajamčene uštede energije, mogu biti obuhvaćene i dodatne uštede energije i vode. Naknade za energetsku uslugu koje obuhvaćaju dodatne uštede energije i vode neće biti financirane sredstvima iz Mehanizma za oporavak i otpornost.   </w:t>
      </w:r>
    </w:p>
    <w:p w14:paraId="1163AF50" w14:textId="77777777" w:rsidR="0048496A" w:rsidRPr="001F0021" w:rsidRDefault="0048496A" w:rsidP="0048496A">
      <w:pPr>
        <w:spacing w:line="276" w:lineRule="auto"/>
        <w:jc w:val="both"/>
        <w:rPr>
          <w:sz w:val="24"/>
          <w:szCs w:val="24"/>
        </w:rPr>
      </w:pPr>
    </w:p>
    <w:p w14:paraId="38495359" w14:textId="2FB6C56F" w:rsidR="0048496A" w:rsidRPr="001F0021" w:rsidRDefault="0048496A" w:rsidP="0048496A">
      <w:pPr>
        <w:spacing w:line="276" w:lineRule="auto"/>
        <w:jc w:val="both"/>
        <w:rPr>
          <w:sz w:val="24"/>
          <w:szCs w:val="24"/>
        </w:rPr>
      </w:pPr>
      <w:r w:rsidRPr="001F0021">
        <w:rPr>
          <w:sz w:val="24"/>
          <w:szCs w:val="24"/>
        </w:rPr>
        <w:t>Provedbom ovih mjera se uz energetske uštede osigurava i posljedično smanjenje emisije CO2 odnosno dekarbonizacija zgrada</w:t>
      </w:r>
      <w:r w:rsidR="00A300AE" w:rsidRPr="001F0021">
        <w:rPr>
          <w:sz w:val="24"/>
          <w:szCs w:val="24"/>
        </w:rPr>
        <w:t>,</w:t>
      </w:r>
      <w:r w:rsidRPr="001F0021">
        <w:rPr>
          <w:sz w:val="24"/>
          <w:szCs w:val="24"/>
        </w:rPr>
        <w:t xml:space="preserve"> a potiče se i provođenje ESCO modela kao i tržište energetskih usluga te pristup tom tržištu malim i srednjim poduzetnicima</w:t>
      </w:r>
    </w:p>
    <w:p w14:paraId="700F5B84" w14:textId="77777777" w:rsidR="0048496A" w:rsidRPr="001F0021" w:rsidRDefault="0048496A" w:rsidP="0048496A">
      <w:pPr>
        <w:spacing w:line="276" w:lineRule="auto"/>
        <w:jc w:val="both"/>
        <w:rPr>
          <w:sz w:val="24"/>
          <w:szCs w:val="24"/>
        </w:rPr>
      </w:pPr>
    </w:p>
    <w:p w14:paraId="66423C2D" w14:textId="3A2FED65" w:rsidR="00F118EA" w:rsidRPr="001F0021" w:rsidRDefault="0048496A" w:rsidP="0048496A">
      <w:pPr>
        <w:spacing w:line="276" w:lineRule="auto"/>
        <w:jc w:val="both"/>
        <w:rPr>
          <w:sz w:val="24"/>
          <w:szCs w:val="24"/>
        </w:rPr>
      </w:pPr>
      <w:r w:rsidRPr="001F0021">
        <w:rPr>
          <w:sz w:val="24"/>
          <w:szCs w:val="24"/>
        </w:rPr>
        <w:t xml:space="preserve">Provedbom aktivnosti APN će energetski obnoviti najmanje </w:t>
      </w:r>
      <w:r w:rsidR="00A40B6A" w:rsidRPr="00A40B6A">
        <w:rPr>
          <w:sz w:val="24"/>
          <w:szCs w:val="24"/>
          <w:highlight w:val="yellow"/>
        </w:rPr>
        <w:t>208</w:t>
      </w:r>
      <w:r w:rsidRPr="00A40B6A">
        <w:rPr>
          <w:sz w:val="24"/>
          <w:szCs w:val="24"/>
          <w:highlight w:val="yellow"/>
        </w:rPr>
        <w:t>.000 m²</w:t>
      </w:r>
      <w:r w:rsidRPr="001F0021">
        <w:rPr>
          <w:sz w:val="24"/>
          <w:szCs w:val="24"/>
        </w:rPr>
        <w:t xml:space="preserve"> građevinske bruto površine zgrada javnog sektora.</w:t>
      </w:r>
    </w:p>
    <w:p w14:paraId="7136615C" w14:textId="4E41EDD3" w:rsidR="00567936" w:rsidRPr="001F0021" w:rsidRDefault="00567936" w:rsidP="0048496A">
      <w:pPr>
        <w:spacing w:line="276" w:lineRule="auto"/>
        <w:jc w:val="both"/>
        <w:rPr>
          <w:sz w:val="24"/>
          <w:szCs w:val="24"/>
        </w:rPr>
      </w:pPr>
    </w:p>
    <w:p w14:paraId="524D849A" w14:textId="02E4F6B2" w:rsidR="00567936" w:rsidRPr="001F0021" w:rsidRDefault="00567936" w:rsidP="0048496A">
      <w:pPr>
        <w:spacing w:line="276" w:lineRule="auto"/>
        <w:jc w:val="both"/>
        <w:rPr>
          <w:sz w:val="24"/>
          <w:szCs w:val="24"/>
        </w:rPr>
      </w:pPr>
    </w:p>
    <w:p w14:paraId="24D8A99D" w14:textId="77777777" w:rsidR="00567936" w:rsidRPr="001F0021" w:rsidRDefault="00567936" w:rsidP="0048496A">
      <w:pPr>
        <w:spacing w:line="276" w:lineRule="auto"/>
        <w:jc w:val="both"/>
        <w:rPr>
          <w:noProof/>
          <w:sz w:val="24"/>
          <w:szCs w:val="24"/>
          <w:lang w:val="hr-HR"/>
        </w:rPr>
      </w:pPr>
    </w:p>
    <w:p w14:paraId="1EFD1465" w14:textId="77777777" w:rsidR="00922E22" w:rsidRPr="001F0021" w:rsidRDefault="00922E22" w:rsidP="00E12131">
      <w:pPr>
        <w:spacing w:line="276" w:lineRule="auto"/>
        <w:jc w:val="both"/>
        <w:rPr>
          <w:noProof/>
          <w:sz w:val="24"/>
          <w:szCs w:val="24"/>
          <w:lang w:val="hr-HR"/>
        </w:rPr>
      </w:pPr>
    </w:p>
    <w:p w14:paraId="41F678D6" w14:textId="77777777" w:rsidR="008B50E7" w:rsidRPr="001F0021" w:rsidRDefault="008B50E7" w:rsidP="00E12131">
      <w:pPr>
        <w:pStyle w:val="Odlomakpopisa"/>
        <w:numPr>
          <w:ilvl w:val="0"/>
          <w:numId w:val="5"/>
        </w:numPr>
        <w:spacing w:after="200" w:line="276" w:lineRule="auto"/>
        <w:ind w:left="714" w:hanging="357"/>
        <w:outlineLvl w:val="0"/>
        <w:rPr>
          <w:b/>
          <w:sz w:val="24"/>
          <w:szCs w:val="24"/>
          <w:lang w:val="hr-HR"/>
        </w:rPr>
      </w:pPr>
      <w:r w:rsidRPr="001F0021">
        <w:rPr>
          <w:b/>
          <w:sz w:val="24"/>
          <w:szCs w:val="24"/>
          <w:lang w:val="hr-HR"/>
        </w:rPr>
        <w:t>Ukupna raspoloživa sredstva</w:t>
      </w:r>
    </w:p>
    <w:p w14:paraId="2C47473C" w14:textId="77777777" w:rsidR="004321F3" w:rsidRPr="004321F3" w:rsidRDefault="00992975" w:rsidP="004F0695">
      <w:pPr>
        <w:pStyle w:val="Bezproreda"/>
        <w:spacing w:line="276" w:lineRule="auto"/>
        <w:jc w:val="both"/>
        <w:rPr>
          <w:rFonts w:ascii="Times New Roman" w:hAnsi="Times New Roman" w:cs="Times New Roman"/>
          <w:noProof/>
          <w:sz w:val="24"/>
          <w:szCs w:val="24"/>
          <w:highlight w:val="yellow"/>
        </w:rPr>
      </w:pPr>
      <w:r w:rsidRPr="001F0021">
        <w:rPr>
          <w:rFonts w:ascii="Times New Roman" w:hAnsi="Times New Roman" w:cs="Times New Roman"/>
          <w:noProof/>
          <w:sz w:val="24"/>
          <w:szCs w:val="24"/>
        </w:rPr>
        <w:t xml:space="preserve">Bespovratna sredstva dodjeljuju se putem izravne dodjele do iskorištenja  alokacije Poziva koja iznosi </w:t>
      </w:r>
      <w:r w:rsidR="004E0BF2" w:rsidRPr="004321F3">
        <w:rPr>
          <w:rFonts w:ascii="Times New Roman" w:hAnsi="Times New Roman" w:cs="Times New Roman"/>
          <w:b/>
          <w:bCs/>
          <w:noProof/>
          <w:sz w:val="24"/>
          <w:szCs w:val="24"/>
          <w:highlight w:val="yellow"/>
        </w:rPr>
        <w:t>66.360.702,10</w:t>
      </w:r>
      <w:r w:rsidRPr="004321F3">
        <w:rPr>
          <w:rFonts w:ascii="Times New Roman" w:hAnsi="Times New Roman" w:cs="Times New Roman"/>
          <w:b/>
          <w:bCs/>
          <w:noProof/>
          <w:sz w:val="24"/>
          <w:szCs w:val="24"/>
          <w:highlight w:val="yellow"/>
        </w:rPr>
        <w:t xml:space="preserve"> </w:t>
      </w:r>
      <w:r w:rsidR="004E0BF2" w:rsidRPr="004321F3">
        <w:rPr>
          <w:rFonts w:ascii="Times New Roman" w:hAnsi="Times New Roman" w:cs="Times New Roman"/>
          <w:b/>
          <w:bCs/>
          <w:noProof/>
          <w:sz w:val="24"/>
          <w:szCs w:val="24"/>
          <w:highlight w:val="yellow"/>
        </w:rPr>
        <w:t>EUR</w:t>
      </w:r>
      <w:r w:rsidRPr="004321F3">
        <w:rPr>
          <w:rFonts w:ascii="Times New Roman" w:hAnsi="Times New Roman" w:cs="Times New Roman"/>
          <w:noProof/>
          <w:sz w:val="24"/>
          <w:szCs w:val="24"/>
          <w:highlight w:val="yellow"/>
        </w:rPr>
        <w:t xml:space="preserve"> (</w:t>
      </w:r>
      <w:r w:rsidR="004E0BF2" w:rsidRPr="004321F3">
        <w:rPr>
          <w:rFonts w:ascii="Times New Roman" w:hAnsi="Times New Roman" w:cs="Times New Roman"/>
          <w:noProof/>
          <w:sz w:val="24"/>
          <w:szCs w:val="24"/>
          <w:highlight w:val="yellow"/>
        </w:rPr>
        <w:t>šezdesetše</w:t>
      </w:r>
      <w:r w:rsidR="00F51357" w:rsidRPr="004321F3">
        <w:rPr>
          <w:rFonts w:ascii="Times New Roman" w:hAnsi="Times New Roman" w:cs="Times New Roman"/>
          <w:noProof/>
          <w:sz w:val="24"/>
          <w:szCs w:val="24"/>
          <w:highlight w:val="yellow"/>
        </w:rPr>
        <w:t>stmilijunatristošezdesettisućasedamstodvaeuraideset</w:t>
      </w:r>
    </w:p>
    <w:p w14:paraId="6A70F83B" w14:textId="5C11A72D" w:rsidR="002B5CFB" w:rsidRPr="001F0021" w:rsidRDefault="00F51357" w:rsidP="004F0695">
      <w:pPr>
        <w:pStyle w:val="Bezproreda"/>
        <w:spacing w:line="276" w:lineRule="auto"/>
        <w:jc w:val="both"/>
        <w:rPr>
          <w:rFonts w:ascii="Times New Roman" w:hAnsi="Times New Roman" w:cs="Times New Roman"/>
          <w:noProof/>
          <w:sz w:val="24"/>
          <w:szCs w:val="24"/>
        </w:rPr>
      </w:pPr>
      <w:r w:rsidRPr="004321F3">
        <w:rPr>
          <w:rFonts w:ascii="Times New Roman" w:hAnsi="Times New Roman" w:cs="Times New Roman"/>
          <w:noProof/>
          <w:sz w:val="24"/>
          <w:szCs w:val="24"/>
          <w:highlight w:val="yellow"/>
        </w:rPr>
        <w:t>centi</w:t>
      </w:r>
      <w:r w:rsidR="00992975" w:rsidRPr="004321F3">
        <w:rPr>
          <w:rFonts w:ascii="Times New Roman" w:hAnsi="Times New Roman" w:cs="Times New Roman"/>
          <w:noProof/>
          <w:sz w:val="24"/>
          <w:szCs w:val="24"/>
          <w:highlight w:val="yellow"/>
        </w:rPr>
        <w:t>)</w:t>
      </w:r>
      <w:r w:rsidR="00992975" w:rsidRPr="001F0021">
        <w:rPr>
          <w:rFonts w:ascii="Times New Roman" w:hAnsi="Times New Roman" w:cs="Times New Roman"/>
          <w:noProof/>
          <w:sz w:val="24"/>
          <w:szCs w:val="24"/>
        </w:rPr>
        <w:t>, a osigurana su iz Mehanizma za oporavak i otpornost te se planiraju u Državnom proračunu RH.</w:t>
      </w:r>
    </w:p>
    <w:p w14:paraId="1C168DBE" w14:textId="77777777" w:rsidR="00992975" w:rsidRPr="001F0021" w:rsidRDefault="00992975" w:rsidP="004F0695">
      <w:pPr>
        <w:pStyle w:val="Bezproreda"/>
        <w:spacing w:line="276" w:lineRule="auto"/>
        <w:jc w:val="both"/>
        <w:rPr>
          <w:rFonts w:ascii="Times New Roman" w:hAnsi="Times New Roman" w:cs="Times New Roman"/>
          <w:noProof/>
          <w:sz w:val="24"/>
          <w:szCs w:val="24"/>
        </w:rPr>
      </w:pPr>
    </w:p>
    <w:p w14:paraId="434CCC62" w14:textId="391DFD46" w:rsidR="007A6CD2" w:rsidRPr="001F0021" w:rsidRDefault="002960DD" w:rsidP="007E046E">
      <w:pPr>
        <w:pStyle w:val="Bezproreda"/>
        <w:spacing w:line="276" w:lineRule="auto"/>
        <w:jc w:val="both"/>
        <w:rPr>
          <w:rFonts w:ascii="Times New Roman" w:hAnsi="Times New Roman" w:cs="Times New Roman"/>
          <w:noProof/>
          <w:sz w:val="24"/>
          <w:szCs w:val="24"/>
        </w:rPr>
      </w:pPr>
      <w:r w:rsidRPr="001F0021">
        <w:rPr>
          <w:rFonts w:ascii="Times New Roman" w:eastAsia="Calibri" w:hAnsi="Times New Roman" w:cs="Times New Roman"/>
          <w:noProof/>
          <w:sz w:val="24"/>
          <w:szCs w:val="24"/>
          <w:lang w:eastAsia="lt-LT"/>
        </w:rPr>
        <w:t xml:space="preserve">Dostava (podnošenje) projektnih prijedloga </w:t>
      </w:r>
      <w:r w:rsidR="002B5CFB" w:rsidRPr="001F0021">
        <w:rPr>
          <w:rFonts w:ascii="Times New Roman" w:eastAsia="Calibri" w:hAnsi="Times New Roman" w:cs="Times New Roman"/>
          <w:noProof/>
          <w:sz w:val="24"/>
          <w:szCs w:val="24"/>
          <w:lang w:eastAsia="lt-LT"/>
        </w:rPr>
        <w:t xml:space="preserve">u sustavu eNPOO </w:t>
      </w:r>
      <w:r w:rsidRPr="001F0021">
        <w:rPr>
          <w:rFonts w:ascii="Times New Roman" w:eastAsia="Calibri" w:hAnsi="Times New Roman" w:cs="Times New Roman"/>
          <w:noProof/>
          <w:sz w:val="24"/>
          <w:szCs w:val="24"/>
          <w:lang w:eastAsia="lt-LT"/>
        </w:rPr>
        <w:t xml:space="preserve">dozvoljena je najranije </w:t>
      </w:r>
      <w:r w:rsidR="002B5CFB" w:rsidRPr="001F0021">
        <w:rPr>
          <w:rFonts w:ascii="Times New Roman" w:eastAsia="Calibri" w:hAnsi="Times New Roman" w:cs="Times New Roman"/>
          <w:bCs/>
          <w:noProof/>
          <w:sz w:val="24"/>
          <w:szCs w:val="24"/>
          <w:lang w:eastAsia="lt-LT"/>
        </w:rPr>
        <w:t xml:space="preserve">od </w:t>
      </w:r>
      <w:r w:rsidR="001E75AA" w:rsidRPr="001F0021">
        <w:rPr>
          <w:rFonts w:ascii="Times New Roman" w:hAnsi="Times New Roman" w:cs="Times New Roman"/>
          <w:bCs/>
          <w:noProof/>
          <w:sz w:val="24"/>
          <w:szCs w:val="24"/>
        </w:rPr>
        <w:t>8</w:t>
      </w:r>
      <w:r w:rsidR="000D26FF" w:rsidRPr="001F0021">
        <w:rPr>
          <w:rFonts w:ascii="Times New Roman" w:hAnsi="Times New Roman" w:cs="Times New Roman"/>
          <w:bCs/>
          <w:noProof/>
          <w:sz w:val="24"/>
          <w:szCs w:val="24"/>
        </w:rPr>
        <w:t>.</w:t>
      </w:r>
      <w:r w:rsidR="004758E4" w:rsidRPr="001F0021">
        <w:rPr>
          <w:rFonts w:ascii="Times New Roman" w:hAnsi="Times New Roman" w:cs="Times New Roman"/>
          <w:bCs/>
          <w:noProof/>
          <w:sz w:val="24"/>
          <w:szCs w:val="24"/>
        </w:rPr>
        <w:t>1</w:t>
      </w:r>
      <w:r w:rsidR="001E75AA" w:rsidRPr="001F0021">
        <w:rPr>
          <w:rFonts w:ascii="Times New Roman" w:hAnsi="Times New Roman" w:cs="Times New Roman"/>
          <w:bCs/>
          <w:noProof/>
          <w:sz w:val="24"/>
          <w:szCs w:val="24"/>
        </w:rPr>
        <w:t>1</w:t>
      </w:r>
      <w:r w:rsidR="0024146F" w:rsidRPr="001F0021">
        <w:rPr>
          <w:rFonts w:ascii="Times New Roman" w:hAnsi="Times New Roman" w:cs="Times New Roman"/>
          <w:bCs/>
          <w:noProof/>
          <w:sz w:val="24"/>
          <w:szCs w:val="24"/>
        </w:rPr>
        <w:t>.</w:t>
      </w:r>
      <w:r w:rsidR="000D26FF" w:rsidRPr="001F0021">
        <w:rPr>
          <w:rFonts w:ascii="Times New Roman" w:hAnsi="Times New Roman" w:cs="Times New Roman"/>
          <w:bCs/>
          <w:noProof/>
          <w:sz w:val="24"/>
          <w:szCs w:val="24"/>
        </w:rPr>
        <w:t>2022. godine</w:t>
      </w:r>
      <w:r w:rsidR="00FD6B38" w:rsidRPr="001F0021">
        <w:rPr>
          <w:rFonts w:ascii="Times New Roman" w:hAnsi="Times New Roman" w:cs="Times New Roman"/>
          <w:bCs/>
          <w:noProof/>
          <w:sz w:val="24"/>
          <w:szCs w:val="24"/>
        </w:rPr>
        <w:t xml:space="preserve"> od trenutka objave Poziva</w:t>
      </w:r>
      <w:r w:rsidR="006C68C7" w:rsidRPr="001F0021">
        <w:rPr>
          <w:rFonts w:ascii="Times New Roman" w:hAnsi="Times New Roman" w:cs="Times New Roman"/>
          <w:noProof/>
          <w:sz w:val="24"/>
          <w:szCs w:val="24"/>
        </w:rPr>
        <w:t xml:space="preserve">, a moguća je do </w:t>
      </w:r>
      <w:r w:rsidR="001E75AA" w:rsidRPr="001F0021">
        <w:rPr>
          <w:rFonts w:ascii="Times New Roman" w:hAnsi="Times New Roman" w:cs="Times New Roman"/>
          <w:noProof/>
          <w:sz w:val="24"/>
          <w:szCs w:val="24"/>
        </w:rPr>
        <w:t>28</w:t>
      </w:r>
      <w:r w:rsidR="00391333" w:rsidRPr="001F0021">
        <w:rPr>
          <w:rFonts w:ascii="Times New Roman" w:hAnsi="Times New Roman" w:cs="Times New Roman"/>
          <w:noProof/>
          <w:sz w:val="24"/>
          <w:szCs w:val="24"/>
        </w:rPr>
        <w:t>.</w:t>
      </w:r>
      <w:r w:rsidR="00C950F1" w:rsidRPr="001F0021">
        <w:rPr>
          <w:rFonts w:ascii="Times New Roman" w:hAnsi="Times New Roman" w:cs="Times New Roman"/>
          <w:noProof/>
          <w:sz w:val="24"/>
          <w:szCs w:val="24"/>
        </w:rPr>
        <w:t>11</w:t>
      </w:r>
      <w:r w:rsidR="007E046E" w:rsidRPr="001F0021">
        <w:rPr>
          <w:rFonts w:ascii="Times New Roman" w:hAnsi="Times New Roman" w:cs="Times New Roman"/>
          <w:noProof/>
          <w:sz w:val="24"/>
          <w:szCs w:val="24"/>
        </w:rPr>
        <w:t>.2022. godine</w:t>
      </w:r>
      <w:r w:rsidR="00DC458A" w:rsidRPr="001F0021">
        <w:rPr>
          <w:rFonts w:ascii="Times New Roman" w:hAnsi="Times New Roman" w:cs="Times New Roman"/>
          <w:noProof/>
          <w:sz w:val="24"/>
          <w:szCs w:val="24"/>
        </w:rPr>
        <w:t xml:space="preserve"> do 23:59</w:t>
      </w:r>
      <w:r w:rsidR="007E046E" w:rsidRPr="001F0021">
        <w:rPr>
          <w:rFonts w:ascii="Times New Roman" w:hAnsi="Times New Roman" w:cs="Times New Roman"/>
          <w:noProof/>
          <w:sz w:val="24"/>
          <w:szCs w:val="24"/>
        </w:rPr>
        <w:t>.</w:t>
      </w:r>
    </w:p>
    <w:p w14:paraId="57EFCA27" w14:textId="77777777" w:rsidR="002B5CFB" w:rsidRPr="001F0021" w:rsidRDefault="002B5CFB" w:rsidP="00E12131">
      <w:pPr>
        <w:pStyle w:val="Bezproreda"/>
        <w:spacing w:line="276" w:lineRule="auto"/>
        <w:jc w:val="both"/>
        <w:rPr>
          <w:rFonts w:ascii="Times New Roman" w:hAnsi="Times New Roman" w:cs="Times New Roman"/>
          <w:sz w:val="24"/>
          <w:szCs w:val="24"/>
        </w:rPr>
      </w:pPr>
    </w:p>
    <w:p w14:paraId="05BE7243" w14:textId="648D2CB4" w:rsidR="008B50E7" w:rsidRPr="001F0021" w:rsidRDefault="003B11CC" w:rsidP="00E12131">
      <w:pPr>
        <w:pStyle w:val="Odlomakpopisa"/>
        <w:numPr>
          <w:ilvl w:val="0"/>
          <w:numId w:val="5"/>
        </w:numPr>
        <w:spacing w:after="200" w:line="276" w:lineRule="auto"/>
        <w:outlineLvl w:val="0"/>
        <w:rPr>
          <w:b/>
          <w:sz w:val="24"/>
          <w:szCs w:val="24"/>
          <w:lang w:val="hr-HR"/>
        </w:rPr>
      </w:pPr>
      <w:r w:rsidRPr="001F0021">
        <w:rPr>
          <w:b/>
          <w:sz w:val="24"/>
          <w:szCs w:val="24"/>
          <w:lang w:val="hr-HR"/>
        </w:rPr>
        <w:t>Predviđeni intenzitet bespovratnih sredstava</w:t>
      </w:r>
    </w:p>
    <w:p w14:paraId="2F64B951" w14:textId="4C97FF37" w:rsidR="005B360E" w:rsidRPr="001F0021" w:rsidRDefault="006E1FD0" w:rsidP="006E1FD0">
      <w:pPr>
        <w:spacing w:line="276" w:lineRule="auto"/>
        <w:rPr>
          <w:bCs/>
          <w:sz w:val="24"/>
          <w:szCs w:val="24"/>
          <w:lang w:val="hr-HR" w:eastAsia="ar-SA"/>
        </w:rPr>
      </w:pPr>
      <w:r w:rsidRPr="001F0021">
        <w:rPr>
          <w:bCs/>
          <w:sz w:val="24"/>
          <w:szCs w:val="24"/>
          <w:lang w:val="hr-HR" w:eastAsia="ar-SA"/>
        </w:rPr>
        <w:t>Intenzitet sufinanciranja prihvatljivih troškova bespovratnim sredstvima iznosi 100%.</w:t>
      </w:r>
    </w:p>
    <w:p w14:paraId="3B492EC0" w14:textId="1D6FE62C" w:rsidR="00A63F8B" w:rsidRPr="001F0021" w:rsidRDefault="00A63F8B" w:rsidP="00A63F8B">
      <w:pPr>
        <w:pStyle w:val="Bezproreda"/>
        <w:spacing w:line="276" w:lineRule="auto"/>
        <w:jc w:val="both"/>
        <w:rPr>
          <w:rFonts w:ascii="Times New Roman" w:hAnsi="Times New Roman" w:cs="Times New Roman"/>
          <w:sz w:val="24"/>
          <w:szCs w:val="24"/>
        </w:rPr>
      </w:pPr>
    </w:p>
    <w:p w14:paraId="2925AA4A" w14:textId="77777777" w:rsidR="008B50E7" w:rsidRPr="001F0021" w:rsidRDefault="008B50E7" w:rsidP="00E12131">
      <w:pPr>
        <w:pStyle w:val="Odlomakpopisa"/>
        <w:numPr>
          <w:ilvl w:val="0"/>
          <w:numId w:val="5"/>
        </w:numPr>
        <w:spacing w:after="200" w:line="276" w:lineRule="auto"/>
        <w:outlineLvl w:val="0"/>
        <w:rPr>
          <w:b/>
          <w:sz w:val="24"/>
          <w:szCs w:val="24"/>
          <w:lang w:val="hr-HR"/>
        </w:rPr>
      </w:pPr>
      <w:r w:rsidRPr="001F0021">
        <w:rPr>
          <w:b/>
          <w:sz w:val="24"/>
          <w:szCs w:val="24"/>
          <w:lang w:val="hr-HR"/>
        </w:rPr>
        <w:t>Razdoblje provedbe projekta</w:t>
      </w:r>
    </w:p>
    <w:p w14:paraId="0707CC38" w14:textId="77777777" w:rsidR="00BA7D88" w:rsidRPr="001F0021" w:rsidRDefault="00BA7D88" w:rsidP="00BA7D88">
      <w:pPr>
        <w:pStyle w:val="Bezproreda"/>
        <w:spacing w:line="276" w:lineRule="auto"/>
        <w:jc w:val="both"/>
        <w:rPr>
          <w:rFonts w:ascii="Times New Roman" w:hAnsi="Times New Roman" w:cs="Times New Roman"/>
          <w:sz w:val="24"/>
          <w:szCs w:val="24"/>
        </w:rPr>
      </w:pPr>
      <w:r w:rsidRPr="001F0021">
        <w:rPr>
          <w:rFonts w:ascii="Times New Roman" w:hAnsi="Times New Roman" w:cs="Times New Roman"/>
          <w:sz w:val="24"/>
          <w:szCs w:val="24"/>
        </w:rPr>
        <w:t>Pod razdobljem provedbe projekta podrazumijeva se datum početka i predviđenog završetka provedbe, a definira se u Ugovoru.</w:t>
      </w:r>
    </w:p>
    <w:p w14:paraId="51323CA9" w14:textId="77777777" w:rsidR="00BA7D88" w:rsidRPr="001F0021" w:rsidRDefault="00BA7D88" w:rsidP="00BA7D88">
      <w:pPr>
        <w:pStyle w:val="Bezproreda"/>
        <w:spacing w:line="276" w:lineRule="auto"/>
        <w:jc w:val="both"/>
        <w:rPr>
          <w:rFonts w:ascii="Times New Roman" w:hAnsi="Times New Roman" w:cs="Times New Roman"/>
          <w:sz w:val="24"/>
          <w:szCs w:val="24"/>
        </w:rPr>
      </w:pPr>
    </w:p>
    <w:p w14:paraId="3E6E3A12" w14:textId="0F4E01B4" w:rsidR="0022077B" w:rsidRPr="001F0021" w:rsidRDefault="00BA7D88" w:rsidP="00BA7D88">
      <w:pPr>
        <w:pStyle w:val="Bezproreda"/>
        <w:spacing w:line="276" w:lineRule="auto"/>
        <w:jc w:val="both"/>
        <w:rPr>
          <w:rFonts w:ascii="Times New Roman" w:hAnsi="Times New Roman" w:cs="Times New Roman"/>
          <w:sz w:val="24"/>
          <w:szCs w:val="24"/>
        </w:rPr>
      </w:pPr>
      <w:r w:rsidRPr="001F0021">
        <w:rPr>
          <w:rFonts w:ascii="Times New Roman" w:hAnsi="Times New Roman" w:cs="Times New Roman"/>
          <w:sz w:val="24"/>
          <w:szCs w:val="24"/>
        </w:rPr>
        <w:t>Provedba projekta smije započeti od 1. veljače 2020. godine, a mora se dovršiti do 31. ožujka 2026. godine s mogućnošću produljenja najkasnije do 30. lipnja 2026. godine u opravdanim slučajevima.</w:t>
      </w:r>
    </w:p>
    <w:p w14:paraId="7BFCA68A" w14:textId="77777777" w:rsidR="00922E22" w:rsidRPr="001F0021" w:rsidRDefault="00922E22" w:rsidP="00E12131">
      <w:pPr>
        <w:spacing w:line="276" w:lineRule="auto"/>
        <w:jc w:val="both"/>
        <w:rPr>
          <w:sz w:val="24"/>
          <w:szCs w:val="24"/>
          <w:lang w:val="hr-HR"/>
        </w:rPr>
      </w:pPr>
    </w:p>
    <w:p w14:paraId="4014BA84" w14:textId="3F71AE2F" w:rsidR="00006501" w:rsidRPr="001F0021" w:rsidRDefault="008B50E7" w:rsidP="00E12131">
      <w:pPr>
        <w:pStyle w:val="Odlomakpopisa"/>
        <w:numPr>
          <w:ilvl w:val="0"/>
          <w:numId w:val="5"/>
        </w:numPr>
        <w:spacing w:after="200" w:line="276" w:lineRule="auto"/>
        <w:outlineLvl w:val="0"/>
        <w:rPr>
          <w:b/>
          <w:sz w:val="24"/>
          <w:szCs w:val="24"/>
          <w:lang w:val="hr-HR"/>
        </w:rPr>
      </w:pPr>
      <w:r w:rsidRPr="001F0021">
        <w:rPr>
          <w:b/>
          <w:sz w:val="24"/>
          <w:szCs w:val="24"/>
          <w:lang w:val="hr-HR"/>
        </w:rPr>
        <w:t xml:space="preserve">Prihvatljivi prijavitelji </w:t>
      </w:r>
    </w:p>
    <w:p w14:paraId="2283AE6E" w14:textId="1B7D77EA" w:rsidR="00732485" w:rsidRPr="001F0021" w:rsidRDefault="00A91A6E" w:rsidP="00A91A6E">
      <w:pPr>
        <w:spacing w:before="200" w:after="200" w:line="276" w:lineRule="auto"/>
        <w:jc w:val="both"/>
        <w:rPr>
          <w:rFonts w:eastAsiaTheme="minorEastAsia"/>
          <w:sz w:val="24"/>
          <w:szCs w:val="24"/>
          <w:lang w:val="hr-HR" w:eastAsia="en-US"/>
        </w:rPr>
      </w:pPr>
      <w:r w:rsidRPr="001F0021">
        <w:rPr>
          <w:rFonts w:eastAsiaTheme="minorEastAsia"/>
          <w:sz w:val="24"/>
          <w:szCs w:val="24"/>
          <w:lang w:val="hr-HR" w:eastAsia="en-US"/>
        </w:rPr>
        <w:t xml:space="preserve">Jedini prihvatljivi Prijavitelj u sklopu ovog Poziva je </w:t>
      </w:r>
      <w:r w:rsidR="00D207F7" w:rsidRPr="001F0021">
        <w:rPr>
          <w:rFonts w:eastAsiaTheme="minorEastAsia"/>
          <w:sz w:val="24"/>
          <w:szCs w:val="24"/>
          <w:lang w:val="hr-HR" w:eastAsia="en-US"/>
        </w:rPr>
        <w:t>APN</w:t>
      </w:r>
      <w:r w:rsidRPr="001F0021">
        <w:rPr>
          <w:rFonts w:eastAsiaTheme="minorEastAsia"/>
          <w:sz w:val="24"/>
          <w:szCs w:val="24"/>
          <w:lang w:val="hr-HR" w:eastAsia="en-US"/>
        </w:rPr>
        <w:t xml:space="preserve">. </w:t>
      </w:r>
      <w:r w:rsidR="00EB4FAD" w:rsidRPr="001F0021">
        <w:rPr>
          <w:rFonts w:eastAsia="Calibri"/>
          <w:sz w:val="24"/>
          <w:szCs w:val="24"/>
          <w:lang w:val="hr-HR" w:eastAsia="en-GB"/>
        </w:rPr>
        <w:t>Sukladno odredbama članka 28. Zakona o energetskoj učinkovitosti APN provodi postupak javne nabave za energetsku uslugu u zgradarstvu u ime i za račun proračunskih i izvanproračunskih korisnika državnog proračuna Republike Hrvatske u skladu s  Programom energetske obnove zgrada javnog sektora. Ostali subjekti javnog sektora mogu ovlastiti APN da u njihovo ime i račun provodi postupak javne nabave za energetsku uslugu u zgradarstvu.</w:t>
      </w:r>
    </w:p>
    <w:p w14:paraId="588FD51D" w14:textId="77777777" w:rsidR="00AF12A0" w:rsidRPr="001F0021" w:rsidRDefault="008B50E7" w:rsidP="00E12131">
      <w:pPr>
        <w:pStyle w:val="Odlomakpopisa"/>
        <w:numPr>
          <w:ilvl w:val="0"/>
          <w:numId w:val="5"/>
        </w:numPr>
        <w:spacing w:after="200" w:line="276" w:lineRule="auto"/>
        <w:outlineLvl w:val="0"/>
        <w:rPr>
          <w:b/>
          <w:sz w:val="24"/>
          <w:szCs w:val="24"/>
          <w:lang w:val="hr-HR"/>
        </w:rPr>
      </w:pPr>
      <w:r w:rsidRPr="001F0021">
        <w:rPr>
          <w:b/>
          <w:sz w:val="24"/>
          <w:szCs w:val="24"/>
          <w:lang w:val="hr-HR"/>
        </w:rPr>
        <w:t>Prihvatljive aktivnosti</w:t>
      </w:r>
    </w:p>
    <w:p w14:paraId="36724D82" w14:textId="78BEA43D"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Prihvatljiva aktivnost koja se može financirati u okviru ovog Poziva je „Energetska obnova zgrada javnog sektora ugovaranjem energetske usluge“.</w:t>
      </w:r>
    </w:p>
    <w:p w14:paraId="5A1450C3" w14:textId="77777777"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U okviru ove projektne aktivnosti financirat će se naknade za energetsku uslugu za razdoblje do završetka energetske obnove (ispunjenja uvjeta za ostvarenje zajamčene uštede energije)  sukladno ugovoru o energetskom učinku sklopljenom između Naručitelja, Pružatelja i APN-a.</w:t>
      </w:r>
    </w:p>
    <w:p w14:paraId="586B2F31" w14:textId="77777777"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To znači da se sufinancira financijski jaz između ukupne ugovorne naknade za energetsku uslugu i ukupne zajamčene uštede u ugovornom razdoblju.  Kao Zajamčene uštede su prihvatljive one uštede koje se mogu dokazati računski, sukladno važećim relevantnim propisima, na temelju propisanog Algoritma za izračun energetskih svojstava zgrada.</w:t>
      </w:r>
    </w:p>
    <w:p w14:paraId="104E513C" w14:textId="381103B8" w:rsidR="00A64385"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lastRenderedPageBreak/>
        <w:t>Sukladno Zakonu o energetskoj učinkovitosti, energetska usluga znači provedbu projekata energetske učinkovitosti i ostalih povezanih aktivnosti, a temeljena je na ugovoru o energetskom učinku s jamstvom da u referentnim uvjetima vodi do provjerljivog i mjerljivog ili procjenjivog poboljšanja energetske učinkovitosti i/ili ušteda energije i/ili vode.   Provedba projekta  energetske učinkovitosti obuhvaća primjenu mjera energetske učinkovitosti: izrada projektne dokumentacije za energetsku obnovu zgrade, povećanje toplinske zaštite ovojnice zgrade, unapređenje tehničkih sustava koji uključuju tehničku opremu za grijanje, hlađenje, ventilaciju, klimatizaciju i pripremu potrošne tople vode, sustav rasvjete, sustav automatizacije i upravljanja zgrade, uvođenje sustava OIE, provođenje energetskog pregleda, izrada izvješća o provedenom energetskom pregledu i energetskog certifikata nakon obnove. Uz mjere energetske učinkovitosti energetska usluga obuhvaćat će i stručni nadzor, uslugu koordinatora zaštite na radu a može obuhvaćati i projektantski nadzor te provedbu horizontalnih mjera (provedba novih/rekonstrukcija postojećih elemenata pristupačnosti, mjere ugradnje elemenata zelene infrastrukture, održive urbane mobilnosti i elektromobilnost). Ugovorom o energetskom učinku, uz zajamčene uštede energije, mogu biti obuhvaćene i dodatne uštede energije i vode. Naknade za energetsku uslugu koje obuhvaćaju dodatne uštede energije i vode neće biti financirane  sredstvima iz Mehanizma za oporavak i otpornost.</w:t>
      </w:r>
    </w:p>
    <w:p w14:paraId="272D77B2" w14:textId="7C31843F" w:rsidR="004B4247" w:rsidRPr="001F0021" w:rsidRDefault="00A64385" w:rsidP="00A64385">
      <w:pPr>
        <w:spacing w:line="276" w:lineRule="auto"/>
        <w:contextualSpacing/>
        <w:jc w:val="both"/>
        <w:rPr>
          <w:rFonts w:eastAsia="MS Mincho"/>
          <w:bCs/>
          <w:noProof/>
          <w:sz w:val="24"/>
          <w:szCs w:val="24"/>
          <w:lang w:val="hr-HR" w:eastAsia="en-US"/>
        </w:rPr>
      </w:pPr>
      <w:r w:rsidRPr="001F0021">
        <w:rPr>
          <w:rFonts w:eastAsia="MS Mincho"/>
          <w:bCs/>
          <w:noProof/>
          <w:sz w:val="24"/>
          <w:szCs w:val="24"/>
          <w:lang w:val="hr-HR" w:eastAsia="en-US"/>
        </w:rPr>
        <w:t>Također, u okviru ove aktivnosti osigurava se i informiranje i vidljivost projekta postavljanjem privremene informacijske ploče, trajne ploče ili panoa na zgradi, priopćenjem ili konferencijom za medije, izrad</w:t>
      </w:r>
      <w:r w:rsidR="0032434B" w:rsidRPr="001F0021">
        <w:rPr>
          <w:rFonts w:eastAsia="MS Mincho"/>
          <w:bCs/>
          <w:noProof/>
          <w:sz w:val="24"/>
          <w:szCs w:val="24"/>
          <w:lang w:val="hr-HR" w:eastAsia="en-US"/>
        </w:rPr>
        <w:t>om</w:t>
      </w:r>
      <w:r w:rsidRPr="001F0021">
        <w:rPr>
          <w:rFonts w:eastAsia="MS Mincho"/>
          <w:bCs/>
          <w:noProof/>
          <w:sz w:val="24"/>
          <w:szCs w:val="24"/>
          <w:lang w:val="hr-HR" w:eastAsia="en-US"/>
        </w:rPr>
        <w:t xml:space="preserve"> web stranice.</w:t>
      </w:r>
    </w:p>
    <w:p w14:paraId="20E0872D" w14:textId="77777777" w:rsidR="004D6246" w:rsidRPr="001F0021" w:rsidRDefault="004D6246" w:rsidP="00E12131">
      <w:pPr>
        <w:spacing w:line="276" w:lineRule="auto"/>
        <w:jc w:val="both"/>
        <w:rPr>
          <w:bCs/>
          <w:noProof/>
          <w:sz w:val="24"/>
          <w:szCs w:val="24"/>
          <w:lang w:val="hr-HR" w:eastAsia="zh-CN"/>
        </w:rPr>
      </w:pPr>
    </w:p>
    <w:p w14:paraId="4F8EDE02" w14:textId="77777777" w:rsidR="008B50E7" w:rsidRPr="001F0021" w:rsidRDefault="008B50E7" w:rsidP="00E12131">
      <w:pPr>
        <w:pStyle w:val="Odlomakpopisa"/>
        <w:numPr>
          <w:ilvl w:val="0"/>
          <w:numId w:val="5"/>
        </w:numPr>
        <w:spacing w:after="200" w:line="276" w:lineRule="auto"/>
        <w:outlineLvl w:val="0"/>
        <w:rPr>
          <w:b/>
          <w:noProof/>
          <w:sz w:val="24"/>
          <w:szCs w:val="24"/>
          <w:lang w:val="hr-HR"/>
        </w:rPr>
      </w:pPr>
      <w:r w:rsidRPr="001F0021">
        <w:rPr>
          <w:b/>
          <w:noProof/>
          <w:sz w:val="24"/>
          <w:szCs w:val="24"/>
          <w:lang w:val="hr-HR"/>
        </w:rPr>
        <w:t>Geografska ograničenja</w:t>
      </w:r>
    </w:p>
    <w:p w14:paraId="04D7A8C9" w14:textId="50607B30" w:rsidR="004C4FCD" w:rsidRPr="001F0021" w:rsidRDefault="00897C74" w:rsidP="00732485">
      <w:pPr>
        <w:spacing w:after="200" w:line="276" w:lineRule="auto"/>
        <w:rPr>
          <w:noProof/>
          <w:sz w:val="24"/>
          <w:szCs w:val="24"/>
          <w:lang w:val="hr-HR"/>
        </w:rPr>
      </w:pPr>
      <w:r w:rsidRPr="001F0021">
        <w:rPr>
          <w:rFonts w:eastAsia="Calibri"/>
          <w:sz w:val="24"/>
          <w:szCs w:val="24"/>
          <w:lang w:val="hr-HR" w:eastAsia="en-US"/>
        </w:rPr>
        <w:t xml:space="preserve">Projekt se provodi u </w:t>
      </w:r>
      <w:r w:rsidR="00A93128" w:rsidRPr="001F0021">
        <w:rPr>
          <w:rFonts w:eastAsia="Calibri"/>
          <w:sz w:val="24"/>
          <w:szCs w:val="24"/>
          <w:lang w:val="hr-HR" w:eastAsia="en-US"/>
        </w:rPr>
        <w:t xml:space="preserve">potpunosti </w:t>
      </w:r>
      <w:r w:rsidR="00D61ADD" w:rsidRPr="001F0021">
        <w:rPr>
          <w:rFonts w:eastAsia="Calibri"/>
          <w:sz w:val="24"/>
          <w:szCs w:val="24"/>
          <w:lang w:val="hr-HR" w:eastAsia="en-US"/>
        </w:rPr>
        <w:t xml:space="preserve">na teritoriju </w:t>
      </w:r>
      <w:r w:rsidRPr="001F0021">
        <w:rPr>
          <w:rFonts w:eastAsia="Calibri"/>
          <w:sz w:val="24"/>
          <w:szCs w:val="24"/>
          <w:lang w:val="hr-HR" w:eastAsia="en-US"/>
        </w:rPr>
        <w:t>Republi</w:t>
      </w:r>
      <w:r w:rsidR="00D61ADD" w:rsidRPr="001F0021">
        <w:rPr>
          <w:rFonts w:eastAsia="Calibri"/>
          <w:sz w:val="24"/>
          <w:szCs w:val="24"/>
          <w:lang w:val="hr-HR" w:eastAsia="en-US"/>
        </w:rPr>
        <w:t>ke</w:t>
      </w:r>
      <w:r w:rsidRPr="001F0021">
        <w:rPr>
          <w:rFonts w:eastAsia="Calibri"/>
          <w:sz w:val="24"/>
          <w:szCs w:val="24"/>
          <w:lang w:val="hr-HR" w:eastAsia="en-US"/>
        </w:rPr>
        <w:t xml:space="preserve"> Hrvatsk</w:t>
      </w:r>
      <w:r w:rsidR="00D61ADD" w:rsidRPr="001F0021">
        <w:rPr>
          <w:rFonts w:eastAsia="Calibri"/>
          <w:sz w:val="24"/>
          <w:szCs w:val="24"/>
          <w:lang w:val="hr-HR" w:eastAsia="en-US"/>
        </w:rPr>
        <w:t>e</w:t>
      </w:r>
      <w:r w:rsidR="00001214" w:rsidRPr="001F0021">
        <w:rPr>
          <w:sz w:val="24"/>
          <w:szCs w:val="24"/>
          <w:lang w:val="hr" w:eastAsia="en-US"/>
        </w:rPr>
        <w:t>.</w:t>
      </w:r>
    </w:p>
    <w:p w14:paraId="7723B6E3" w14:textId="77777777" w:rsidR="008B50E7" w:rsidRPr="001F0021" w:rsidRDefault="008B50E7" w:rsidP="00E12131">
      <w:pPr>
        <w:pStyle w:val="Odlomakpopisa"/>
        <w:numPr>
          <w:ilvl w:val="0"/>
          <w:numId w:val="5"/>
        </w:numPr>
        <w:spacing w:after="200" w:line="276" w:lineRule="auto"/>
        <w:outlineLvl w:val="0"/>
        <w:rPr>
          <w:b/>
          <w:noProof/>
          <w:sz w:val="24"/>
          <w:szCs w:val="24"/>
          <w:lang w:val="hr-HR"/>
        </w:rPr>
      </w:pPr>
      <w:r w:rsidRPr="001F0021">
        <w:rPr>
          <w:b/>
          <w:noProof/>
          <w:sz w:val="24"/>
          <w:szCs w:val="24"/>
          <w:lang w:val="hr-HR"/>
        </w:rPr>
        <w:t>Administrativni podaci</w:t>
      </w:r>
    </w:p>
    <w:p w14:paraId="3F512A75" w14:textId="3E572E38" w:rsidR="00035637" w:rsidRPr="0054251D" w:rsidRDefault="006557E1" w:rsidP="00E12131">
      <w:pPr>
        <w:pStyle w:val="Bezproreda"/>
        <w:spacing w:line="276" w:lineRule="auto"/>
        <w:jc w:val="both"/>
        <w:rPr>
          <w:rFonts w:ascii="Times New Roman" w:hAnsi="Times New Roman" w:cs="Times New Roman"/>
          <w:noProof/>
          <w:sz w:val="24"/>
          <w:szCs w:val="24"/>
        </w:rPr>
      </w:pPr>
      <w:r w:rsidRPr="001F0021">
        <w:rPr>
          <w:rFonts w:ascii="Times New Roman" w:hAnsi="Times New Roman" w:cs="Times New Roman"/>
          <w:noProof/>
          <w:sz w:val="24"/>
          <w:szCs w:val="24"/>
        </w:rPr>
        <w:t>Projektni prijedlog podnosi se od strane ovlaštene osobe Prijavitelja putem sustava e</w:t>
      </w:r>
      <w:r w:rsidR="009769A9" w:rsidRPr="001F0021">
        <w:rPr>
          <w:rFonts w:ascii="Times New Roman" w:hAnsi="Times New Roman" w:cs="Times New Roman"/>
          <w:noProof/>
          <w:sz w:val="24"/>
          <w:szCs w:val="24"/>
        </w:rPr>
        <w:t>NPOO</w:t>
      </w:r>
      <w:r w:rsidRPr="001F0021">
        <w:rPr>
          <w:rFonts w:ascii="Times New Roman" w:hAnsi="Times New Roman" w:cs="Times New Roman"/>
          <w:noProof/>
          <w:sz w:val="24"/>
          <w:szCs w:val="24"/>
        </w:rPr>
        <w:t xml:space="preserve"> u elektroničkom obliku.</w:t>
      </w:r>
      <w:r w:rsidRPr="0054251D">
        <w:rPr>
          <w:rFonts w:ascii="Times New Roman" w:hAnsi="Times New Roman" w:cs="Times New Roman"/>
          <w:noProof/>
          <w:sz w:val="24"/>
          <w:szCs w:val="24"/>
        </w:rPr>
        <w:t xml:space="preserve">  </w:t>
      </w:r>
    </w:p>
    <w:sectPr w:rsidR="00035637" w:rsidRPr="0054251D" w:rsidSect="00891E9F">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83A9" w14:textId="77777777" w:rsidR="00CC3306" w:rsidRDefault="00CC3306" w:rsidP="00363EEF">
      <w:r>
        <w:separator/>
      </w:r>
    </w:p>
  </w:endnote>
  <w:endnote w:type="continuationSeparator" w:id="0">
    <w:p w14:paraId="7818F7F9" w14:textId="77777777" w:rsidR="00CC3306" w:rsidRDefault="00CC3306" w:rsidP="0036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0300"/>
      <w:docPartObj>
        <w:docPartGallery w:val="Page Numbers (Bottom of Page)"/>
        <w:docPartUnique/>
      </w:docPartObj>
    </w:sdtPr>
    <w:sdtContent>
      <w:p w14:paraId="32E339DE" w14:textId="0E0BF458" w:rsidR="00CA0698" w:rsidRDefault="00CA0698">
        <w:pPr>
          <w:pStyle w:val="Podnoje"/>
          <w:jc w:val="right"/>
        </w:pPr>
        <w:r>
          <w:fldChar w:fldCharType="begin"/>
        </w:r>
        <w:r>
          <w:instrText>PAGE   \* MERGEFORMAT</w:instrText>
        </w:r>
        <w:r>
          <w:fldChar w:fldCharType="separate"/>
        </w:r>
        <w:r w:rsidRPr="00CA0698">
          <w:rPr>
            <w:noProof/>
            <w:lang w:val="hr-HR"/>
          </w:rPr>
          <w:t>7</w:t>
        </w:r>
        <w:r>
          <w:fldChar w:fldCharType="end"/>
        </w:r>
      </w:p>
    </w:sdtContent>
  </w:sdt>
  <w:p w14:paraId="0529E282" w14:textId="77777777" w:rsidR="00CA0698" w:rsidRDefault="00CA069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7145"/>
      <w:docPartObj>
        <w:docPartGallery w:val="Page Numbers (Bottom of Page)"/>
        <w:docPartUnique/>
      </w:docPartObj>
    </w:sdtPr>
    <w:sdtContent>
      <w:p w14:paraId="4C952C7C" w14:textId="377ACD46" w:rsidR="006E4C5B" w:rsidRDefault="006E4C5B">
        <w:pPr>
          <w:pStyle w:val="Podnoje"/>
          <w:jc w:val="right"/>
        </w:pPr>
        <w:r>
          <w:fldChar w:fldCharType="begin"/>
        </w:r>
        <w:r>
          <w:instrText>PAGE   \* MERGEFORMAT</w:instrText>
        </w:r>
        <w:r>
          <w:fldChar w:fldCharType="separate"/>
        </w:r>
        <w:r>
          <w:rPr>
            <w:lang w:val="hr-HR"/>
          </w:rPr>
          <w:t>2</w:t>
        </w:r>
        <w:r>
          <w:fldChar w:fldCharType="end"/>
        </w:r>
      </w:p>
    </w:sdtContent>
  </w:sdt>
  <w:p w14:paraId="4EA2ECAF" w14:textId="77777777" w:rsidR="002B5CFB" w:rsidRDefault="002B5C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60BD" w14:textId="77777777" w:rsidR="00CC3306" w:rsidRDefault="00CC3306" w:rsidP="00363EEF">
      <w:r>
        <w:separator/>
      </w:r>
    </w:p>
  </w:footnote>
  <w:footnote w:type="continuationSeparator" w:id="0">
    <w:p w14:paraId="5C0A8AD7" w14:textId="77777777" w:rsidR="00CC3306" w:rsidRDefault="00CC3306" w:rsidP="0036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7851" w14:textId="70F4D42C" w:rsidR="00AD0E66" w:rsidRPr="001B4D90" w:rsidRDefault="00AD0E66" w:rsidP="00473626">
    <w:pPr>
      <w:pStyle w:val="Zaglavlje"/>
      <w:rPr>
        <w:rFonts w:ascii="Gill Sans MT" w:hAnsi="Gill Sans MT"/>
        <w:b/>
        <w:color w:val="4DB117"/>
      </w:rPr>
    </w:pPr>
    <w:r w:rsidRPr="001B4D90">
      <w:rPr>
        <w:rFonts w:ascii="Gill Sans MT" w:hAnsi="Gill Sans MT"/>
        <w:b/>
        <w:color w:val="4DB17B"/>
        <w:sz w:val="16"/>
      </w:rPr>
      <w:tab/>
    </w:r>
  </w:p>
  <w:p w14:paraId="76820CAE" w14:textId="77777777" w:rsidR="00AD0E66" w:rsidRDefault="00AD0E6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07B" w14:textId="77777777" w:rsidR="00417614" w:rsidRPr="00417614" w:rsidRDefault="00564701" w:rsidP="00417614">
    <w:pPr>
      <w:pStyle w:val="Zaglavlje"/>
    </w:pPr>
    <w:r>
      <w:rPr>
        <w:noProof/>
        <w:lang w:eastAsia="hr-HR"/>
      </w:rPr>
      <w:t xml:space="preserve">               </w:t>
    </w:r>
    <w:r w:rsidR="004176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A3E63"/>
    <w:multiLevelType w:val="hybridMultilevel"/>
    <w:tmpl w:val="44B2D730"/>
    <w:lvl w:ilvl="0" w:tplc="D89C8166">
      <w:start w:val="1"/>
      <w:numFmt w:val="decimal"/>
      <w:lvlText w:val="%1."/>
      <w:lvlJc w:val="left"/>
      <w:pPr>
        <w:ind w:left="720" w:hanging="360"/>
      </w:pPr>
      <w:rPr>
        <w:rFonts w:hint="default"/>
        <w:b w:val="0"/>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92CD3"/>
    <w:multiLevelType w:val="hybridMultilevel"/>
    <w:tmpl w:val="24C060A6"/>
    <w:lvl w:ilvl="0" w:tplc="041A0019">
      <w:start w:val="1"/>
      <w:numFmt w:val="lowerLetter"/>
      <w:lvlText w:val="%1."/>
      <w:lvlJc w:val="left"/>
      <w:pPr>
        <w:ind w:left="1410" w:hanging="6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C0A088A"/>
    <w:multiLevelType w:val="hybridMultilevel"/>
    <w:tmpl w:val="7DDAA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0B180E"/>
    <w:multiLevelType w:val="hybridMultilevel"/>
    <w:tmpl w:val="106EA8B0"/>
    <w:lvl w:ilvl="0" w:tplc="25A6B7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6" w15:restartNumberingAfterBreak="0">
    <w:nsid w:val="11F92655"/>
    <w:multiLevelType w:val="hybridMultilevel"/>
    <w:tmpl w:val="6BDA1D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2F58C7"/>
    <w:multiLevelType w:val="hybridMultilevel"/>
    <w:tmpl w:val="8CAC4806"/>
    <w:lvl w:ilvl="0" w:tplc="D05293FC">
      <w:start w:val="1"/>
      <w:numFmt w:val="bullet"/>
      <w:lvlText w:val=""/>
      <w:lvlJc w:val="left"/>
      <w:pPr>
        <w:ind w:left="1080" w:hanging="360"/>
      </w:pPr>
      <w:rPr>
        <w:rFonts w:ascii="Wingdings" w:hAnsi="Wingdings" w:hint="default"/>
        <w:color w:val="4DB17B"/>
        <w:position w:val="0"/>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36C41FA"/>
    <w:multiLevelType w:val="hybridMultilevel"/>
    <w:tmpl w:val="C414C04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947F4D"/>
    <w:multiLevelType w:val="hybridMultilevel"/>
    <w:tmpl w:val="EE82A2EA"/>
    <w:lvl w:ilvl="0" w:tplc="041A0003">
      <w:start w:val="1"/>
      <w:numFmt w:val="bullet"/>
      <w:lvlText w:val="o"/>
      <w:lvlJc w:val="left"/>
      <w:pPr>
        <w:ind w:left="1800" w:hanging="360"/>
      </w:pPr>
      <w:rPr>
        <w:rFonts w:ascii="Courier New" w:hAnsi="Courier New" w:cs="Courier New"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0" w15:restartNumberingAfterBreak="0">
    <w:nsid w:val="1A9B6BD4"/>
    <w:multiLevelType w:val="hybridMultilevel"/>
    <w:tmpl w:val="7EBECC38"/>
    <w:lvl w:ilvl="0" w:tplc="332CA174">
      <w:start w:val="1"/>
      <w:numFmt w:val="decimal"/>
      <w:lvlText w:val="%1."/>
      <w:lvlJc w:val="left"/>
      <w:pPr>
        <w:ind w:left="720"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D059A5"/>
    <w:multiLevelType w:val="hybridMultilevel"/>
    <w:tmpl w:val="5278467C"/>
    <w:lvl w:ilvl="0" w:tplc="744AA520">
      <w:start w:val="1"/>
      <w:numFmt w:val="bullet"/>
      <w:lvlText w:val=""/>
      <w:lvlJc w:val="left"/>
      <w:pPr>
        <w:ind w:left="1031" w:hanging="360"/>
      </w:pPr>
      <w:rPr>
        <w:rFonts w:ascii="Wingdings" w:hAnsi="Wingdings" w:hint="default"/>
        <w:color w:val="4DB17B"/>
        <w:sz w:val="36"/>
      </w:rPr>
    </w:lvl>
    <w:lvl w:ilvl="1" w:tplc="041A0003" w:tentative="1">
      <w:start w:val="1"/>
      <w:numFmt w:val="bullet"/>
      <w:lvlText w:val="o"/>
      <w:lvlJc w:val="left"/>
      <w:pPr>
        <w:ind w:left="1751" w:hanging="360"/>
      </w:pPr>
      <w:rPr>
        <w:rFonts w:ascii="Courier New" w:hAnsi="Courier New" w:cs="Courier New" w:hint="default"/>
      </w:rPr>
    </w:lvl>
    <w:lvl w:ilvl="2" w:tplc="041A0005" w:tentative="1">
      <w:start w:val="1"/>
      <w:numFmt w:val="bullet"/>
      <w:lvlText w:val=""/>
      <w:lvlJc w:val="left"/>
      <w:pPr>
        <w:ind w:left="2471" w:hanging="360"/>
      </w:pPr>
      <w:rPr>
        <w:rFonts w:ascii="Wingdings" w:hAnsi="Wingdings" w:hint="default"/>
      </w:rPr>
    </w:lvl>
    <w:lvl w:ilvl="3" w:tplc="041A0001" w:tentative="1">
      <w:start w:val="1"/>
      <w:numFmt w:val="bullet"/>
      <w:lvlText w:val=""/>
      <w:lvlJc w:val="left"/>
      <w:pPr>
        <w:ind w:left="3191" w:hanging="360"/>
      </w:pPr>
      <w:rPr>
        <w:rFonts w:ascii="Symbol" w:hAnsi="Symbol" w:hint="default"/>
      </w:rPr>
    </w:lvl>
    <w:lvl w:ilvl="4" w:tplc="041A0003" w:tentative="1">
      <w:start w:val="1"/>
      <w:numFmt w:val="bullet"/>
      <w:lvlText w:val="o"/>
      <w:lvlJc w:val="left"/>
      <w:pPr>
        <w:ind w:left="3911" w:hanging="360"/>
      </w:pPr>
      <w:rPr>
        <w:rFonts w:ascii="Courier New" w:hAnsi="Courier New" w:cs="Courier New" w:hint="default"/>
      </w:rPr>
    </w:lvl>
    <w:lvl w:ilvl="5" w:tplc="041A0005" w:tentative="1">
      <w:start w:val="1"/>
      <w:numFmt w:val="bullet"/>
      <w:lvlText w:val=""/>
      <w:lvlJc w:val="left"/>
      <w:pPr>
        <w:ind w:left="4631" w:hanging="360"/>
      </w:pPr>
      <w:rPr>
        <w:rFonts w:ascii="Wingdings" w:hAnsi="Wingdings" w:hint="default"/>
      </w:rPr>
    </w:lvl>
    <w:lvl w:ilvl="6" w:tplc="041A0001" w:tentative="1">
      <w:start w:val="1"/>
      <w:numFmt w:val="bullet"/>
      <w:lvlText w:val=""/>
      <w:lvlJc w:val="left"/>
      <w:pPr>
        <w:ind w:left="5351" w:hanging="360"/>
      </w:pPr>
      <w:rPr>
        <w:rFonts w:ascii="Symbol" w:hAnsi="Symbol" w:hint="default"/>
      </w:rPr>
    </w:lvl>
    <w:lvl w:ilvl="7" w:tplc="041A0003" w:tentative="1">
      <w:start w:val="1"/>
      <w:numFmt w:val="bullet"/>
      <w:lvlText w:val="o"/>
      <w:lvlJc w:val="left"/>
      <w:pPr>
        <w:ind w:left="6071" w:hanging="360"/>
      </w:pPr>
      <w:rPr>
        <w:rFonts w:ascii="Courier New" w:hAnsi="Courier New" w:cs="Courier New" w:hint="default"/>
      </w:rPr>
    </w:lvl>
    <w:lvl w:ilvl="8" w:tplc="041A0005" w:tentative="1">
      <w:start w:val="1"/>
      <w:numFmt w:val="bullet"/>
      <w:lvlText w:val=""/>
      <w:lvlJc w:val="left"/>
      <w:pPr>
        <w:ind w:left="6791" w:hanging="360"/>
      </w:pPr>
      <w:rPr>
        <w:rFonts w:ascii="Wingdings" w:hAnsi="Wingdings" w:hint="default"/>
      </w:rPr>
    </w:lvl>
  </w:abstractNum>
  <w:abstractNum w:abstractNumId="12" w15:restartNumberingAfterBreak="0">
    <w:nsid w:val="1F9E19DC"/>
    <w:multiLevelType w:val="hybridMultilevel"/>
    <w:tmpl w:val="7EB6B472"/>
    <w:lvl w:ilvl="0" w:tplc="041A0019">
      <w:start w:val="1"/>
      <w:numFmt w:val="lowerLetter"/>
      <w:lvlText w:val="%1."/>
      <w:lvlJc w:val="left"/>
      <w:pPr>
        <w:ind w:left="2190" w:hanging="360"/>
      </w:pPr>
    </w:lvl>
    <w:lvl w:ilvl="1" w:tplc="041A0019" w:tentative="1">
      <w:start w:val="1"/>
      <w:numFmt w:val="lowerLetter"/>
      <w:lvlText w:val="%2."/>
      <w:lvlJc w:val="left"/>
      <w:pPr>
        <w:ind w:left="2910" w:hanging="360"/>
      </w:pPr>
    </w:lvl>
    <w:lvl w:ilvl="2" w:tplc="041A001B" w:tentative="1">
      <w:start w:val="1"/>
      <w:numFmt w:val="lowerRoman"/>
      <w:lvlText w:val="%3."/>
      <w:lvlJc w:val="right"/>
      <w:pPr>
        <w:ind w:left="3630" w:hanging="180"/>
      </w:pPr>
    </w:lvl>
    <w:lvl w:ilvl="3" w:tplc="041A000F" w:tentative="1">
      <w:start w:val="1"/>
      <w:numFmt w:val="decimal"/>
      <w:lvlText w:val="%4."/>
      <w:lvlJc w:val="left"/>
      <w:pPr>
        <w:ind w:left="4350" w:hanging="360"/>
      </w:pPr>
    </w:lvl>
    <w:lvl w:ilvl="4" w:tplc="041A0019" w:tentative="1">
      <w:start w:val="1"/>
      <w:numFmt w:val="lowerLetter"/>
      <w:lvlText w:val="%5."/>
      <w:lvlJc w:val="left"/>
      <w:pPr>
        <w:ind w:left="5070" w:hanging="360"/>
      </w:pPr>
    </w:lvl>
    <w:lvl w:ilvl="5" w:tplc="041A001B" w:tentative="1">
      <w:start w:val="1"/>
      <w:numFmt w:val="lowerRoman"/>
      <w:lvlText w:val="%6."/>
      <w:lvlJc w:val="right"/>
      <w:pPr>
        <w:ind w:left="5790" w:hanging="180"/>
      </w:pPr>
    </w:lvl>
    <w:lvl w:ilvl="6" w:tplc="041A000F" w:tentative="1">
      <w:start w:val="1"/>
      <w:numFmt w:val="decimal"/>
      <w:lvlText w:val="%7."/>
      <w:lvlJc w:val="left"/>
      <w:pPr>
        <w:ind w:left="6510" w:hanging="360"/>
      </w:pPr>
    </w:lvl>
    <w:lvl w:ilvl="7" w:tplc="041A0019" w:tentative="1">
      <w:start w:val="1"/>
      <w:numFmt w:val="lowerLetter"/>
      <w:lvlText w:val="%8."/>
      <w:lvlJc w:val="left"/>
      <w:pPr>
        <w:ind w:left="7230" w:hanging="360"/>
      </w:pPr>
    </w:lvl>
    <w:lvl w:ilvl="8" w:tplc="041A001B" w:tentative="1">
      <w:start w:val="1"/>
      <w:numFmt w:val="lowerRoman"/>
      <w:lvlText w:val="%9."/>
      <w:lvlJc w:val="right"/>
      <w:pPr>
        <w:ind w:left="7950" w:hanging="180"/>
      </w:pPr>
    </w:lvl>
  </w:abstractNum>
  <w:abstractNum w:abstractNumId="13" w15:restartNumberingAfterBreak="0">
    <w:nsid w:val="22EB452D"/>
    <w:multiLevelType w:val="hybridMultilevel"/>
    <w:tmpl w:val="387C522C"/>
    <w:lvl w:ilvl="0" w:tplc="744AA520">
      <w:start w:val="1"/>
      <w:numFmt w:val="bullet"/>
      <w:lvlText w:val=""/>
      <w:lvlJc w:val="left"/>
      <w:pPr>
        <w:ind w:left="1485" w:hanging="360"/>
      </w:pPr>
      <w:rPr>
        <w:rFonts w:ascii="Wingdings" w:hAnsi="Wingdings" w:hint="default"/>
        <w:color w:val="4DB17B"/>
        <w:sz w:val="36"/>
      </w:rPr>
    </w:lvl>
    <w:lvl w:ilvl="1" w:tplc="041A0003">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4" w15:restartNumberingAfterBreak="0">
    <w:nsid w:val="2391265C"/>
    <w:multiLevelType w:val="hybridMultilevel"/>
    <w:tmpl w:val="4736440C"/>
    <w:lvl w:ilvl="0" w:tplc="D05293FC">
      <w:start w:val="1"/>
      <w:numFmt w:val="bullet"/>
      <w:lvlText w:val=""/>
      <w:lvlJc w:val="left"/>
      <w:pPr>
        <w:ind w:left="720" w:hanging="360"/>
      </w:pPr>
      <w:rPr>
        <w:rFonts w:ascii="Wingdings" w:hAnsi="Wingdings" w:hint="default"/>
        <w:color w:val="4DB17B"/>
        <w:position w:val="0"/>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0337D6"/>
    <w:multiLevelType w:val="hybridMultilevel"/>
    <w:tmpl w:val="79FC39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541976"/>
    <w:multiLevelType w:val="hybridMultilevel"/>
    <w:tmpl w:val="CE24DCA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B929FD"/>
    <w:multiLevelType w:val="hybridMultilevel"/>
    <w:tmpl w:val="2A6CC188"/>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2B1E86"/>
    <w:multiLevelType w:val="hybridMultilevel"/>
    <w:tmpl w:val="7EB6B472"/>
    <w:lvl w:ilvl="0" w:tplc="041A0019">
      <w:start w:val="1"/>
      <w:numFmt w:val="lowerLetter"/>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9" w15:restartNumberingAfterBreak="0">
    <w:nsid w:val="30AD1209"/>
    <w:multiLevelType w:val="hybridMultilevel"/>
    <w:tmpl w:val="14464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F8194C"/>
    <w:multiLevelType w:val="hybridMultilevel"/>
    <w:tmpl w:val="75B2A7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B43E02"/>
    <w:multiLevelType w:val="hybridMultilevel"/>
    <w:tmpl w:val="463495D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C9602E"/>
    <w:multiLevelType w:val="hybridMultilevel"/>
    <w:tmpl w:val="A4FE5252"/>
    <w:lvl w:ilvl="0" w:tplc="D05293FC">
      <w:start w:val="1"/>
      <w:numFmt w:val="bullet"/>
      <w:lvlText w:val=""/>
      <w:lvlJc w:val="left"/>
      <w:pPr>
        <w:ind w:left="1080" w:hanging="360"/>
      </w:pPr>
      <w:rPr>
        <w:rFonts w:ascii="Wingdings" w:hAnsi="Wingdings" w:hint="default"/>
        <w:color w:val="4DB17B"/>
        <w:position w:val="0"/>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DD5678F"/>
    <w:multiLevelType w:val="hybridMultilevel"/>
    <w:tmpl w:val="7F5A2B20"/>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B270B4"/>
    <w:multiLevelType w:val="hybridMultilevel"/>
    <w:tmpl w:val="E9922AA4"/>
    <w:lvl w:ilvl="0" w:tplc="041A0019">
      <w:start w:val="1"/>
      <w:numFmt w:val="lowerLetter"/>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4CED5F9E"/>
    <w:multiLevelType w:val="hybridMultilevel"/>
    <w:tmpl w:val="17FEE998"/>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7458AD"/>
    <w:multiLevelType w:val="hybridMultilevel"/>
    <w:tmpl w:val="3F8AFDF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6261BF"/>
    <w:multiLevelType w:val="hybridMultilevel"/>
    <w:tmpl w:val="3FF879E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A22B61"/>
    <w:multiLevelType w:val="hybridMultilevel"/>
    <w:tmpl w:val="DFEA9CD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C0215E"/>
    <w:multiLevelType w:val="hybridMultilevel"/>
    <w:tmpl w:val="1E7CC0EA"/>
    <w:lvl w:ilvl="0" w:tplc="744AA520">
      <w:start w:val="1"/>
      <w:numFmt w:val="bullet"/>
      <w:lvlText w:val=""/>
      <w:lvlJc w:val="left"/>
      <w:pPr>
        <w:ind w:left="1070" w:hanging="360"/>
      </w:pPr>
      <w:rPr>
        <w:rFonts w:ascii="Wingdings" w:hAnsi="Wingdings" w:hint="default"/>
        <w:color w:val="4DB17B"/>
        <w:sz w:val="36"/>
      </w:rPr>
    </w:lvl>
    <w:lvl w:ilvl="1" w:tplc="5320885A">
      <w:numFmt w:val="bullet"/>
      <w:lvlText w:val="–"/>
      <w:lvlJc w:val="left"/>
      <w:pPr>
        <w:ind w:left="1800" w:hanging="360"/>
      </w:pPr>
      <w:rPr>
        <w:rFonts w:ascii="Times New Roman" w:eastAsia="Calibri"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C29506E"/>
    <w:multiLevelType w:val="hybridMultilevel"/>
    <w:tmpl w:val="A7968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293A0C"/>
    <w:multiLevelType w:val="hybridMultilevel"/>
    <w:tmpl w:val="5A14231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465CCF"/>
    <w:multiLevelType w:val="hybridMultilevel"/>
    <w:tmpl w:val="7488E8C0"/>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045C86"/>
    <w:multiLevelType w:val="hybridMultilevel"/>
    <w:tmpl w:val="887C8B70"/>
    <w:lvl w:ilvl="0" w:tplc="BBE01F6E">
      <w:start w:val="1"/>
      <w:numFmt w:val="bullet"/>
      <w:pStyle w:val="bullets"/>
      <w:lvlText w:val=""/>
      <w:lvlJc w:val="left"/>
      <w:pPr>
        <w:ind w:left="757" w:hanging="360"/>
      </w:pPr>
      <w:rPr>
        <w:rFonts w:ascii="Symbol" w:hAnsi="Symbol" w:hint="default"/>
        <w:strike w:val="0"/>
        <w:color w:val="auto"/>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15:restartNumberingAfterBreak="0">
    <w:nsid w:val="5FBF6F29"/>
    <w:multiLevelType w:val="hybridMultilevel"/>
    <w:tmpl w:val="E4E4851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A6E98"/>
    <w:multiLevelType w:val="hybridMultilevel"/>
    <w:tmpl w:val="137E178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6" w15:restartNumberingAfterBreak="0">
    <w:nsid w:val="617A54CA"/>
    <w:multiLevelType w:val="hybridMultilevel"/>
    <w:tmpl w:val="01603FA8"/>
    <w:lvl w:ilvl="0" w:tplc="041A0005">
      <w:start w:val="1"/>
      <w:numFmt w:val="bullet"/>
      <w:lvlText w:val=""/>
      <w:lvlJc w:val="left"/>
      <w:pPr>
        <w:ind w:left="1437" w:hanging="360"/>
      </w:pPr>
      <w:rPr>
        <w:rFonts w:ascii="Wingdings" w:hAnsi="Wingdings" w:hint="default"/>
        <w:color w:val="4DB17B"/>
        <w:position w:val="0"/>
        <w:sz w:val="36"/>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37" w15:restartNumberingAfterBreak="0">
    <w:nsid w:val="6997032C"/>
    <w:multiLevelType w:val="hybridMultilevel"/>
    <w:tmpl w:val="AC08231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C3761BE2">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6A730546"/>
    <w:multiLevelType w:val="hybridMultilevel"/>
    <w:tmpl w:val="194282AA"/>
    <w:lvl w:ilvl="0" w:tplc="FEF003C0">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D86461"/>
    <w:multiLevelType w:val="hybridMultilevel"/>
    <w:tmpl w:val="4FA62D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777CAB"/>
    <w:multiLevelType w:val="hybridMultilevel"/>
    <w:tmpl w:val="D9C4ABD8"/>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806694"/>
    <w:multiLevelType w:val="hybridMultilevel"/>
    <w:tmpl w:val="404E5806"/>
    <w:lvl w:ilvl="0" w:tplc="041A0001">
      <w:start w:val="1"/>
      <w:numFmt w:val="bullet"/>
      <w:lvlText w:val=""/>
      <w:lvlJc w:val="left"/>
      <w:pPr>
        <w:ind w:left="707" w:hanging="360"/>
      </w:pPr>
      <w:rPr>
        <w:rFonts w:ascii="Symbol" w:hAnsi="Symbol" w:hint="default"/>
      </w:rPr>
    </w:lvl>
    <w:lvl w:ilvl="1" w:tplc="041A0003" w:tentative="1">
      <w:start w:val="1"/>
      <w:numFmt w:val="bullet"/>
      <w:lvlText w:val="o"/>
      <w:lvlJc w:val="left"/>
      <w:pPr>
        <w:ind w:left="1427" w:hanging="360"/>
      </w:pPr>
      <w:rPr>
        <w:rFonts w:ascii="Courier New" w:hAnsi="Courier New" w:cs="Courier New" w:hint="default"/>
      </w:rPr>
    </w:lvl>
    <w:lvl w:ilvl="2" w:tplc="041A0005" w:tentative="1">
      <w:start w:val="1"/>
      <w:numFmt w:val="bullet"/>
      <w:lvlText w:val=""/>
      <w:lvlJc w:val="left"/>
      <w:pPr>
        <w:ind w:left="2147" w:hanging="360"/>
      </w:pPr>
      <w:rPr>
        <w:rFonts w:ascii="Wingdings" w:hAnsi="Wingdings" w:hint="default"/>
      </w:rPr>
    </w:lvl>
    <w:lvl w:ilvl="3" w:tplc="041A0001" w:tentative="1">
      <w:start w:val="1"/>
      <w:numFmt w:val="bullet"/>
      <w:lvlText w:val=""/>
      <w:lvlJc w:val="left"/>
      <w:pPr>
        <w:ind w:left="2867" w:hanging="360"/>
      </w:pPr>
      <w:rPr>
        <w:rFonts w:ascii="Symbol" w:hAnsi="Symbol" w:hint="default"/>
      </w:rPr>
    </w:lvl>
    <w:lvl w:ilvl="4" w:tplc="041A0003" w:tentative="1">
      <w:start w:val="1"/>
      <w:numFmt w:val="bullet"/>
      <w:lvlText w:val="o"/>
      <w:lvlJc w:val="left"/>
      <w:pPr>
        <w:ind w:left="3587" w:hanging="360"/>
      </w:pPr>
      <w:rPr>
        <w:rFonts w:ascii="Courier New" w:hAnsi="Courier New" w:cs="Courier New" w:hint="default"/>
      </w:rPr>
    </w:lvl>
    <w:lvl w:ilvl="5" w:tplc="041A0005" w:tentative="1">
      <w:start w:val="1"/>
      <w:numFmt w:val="bullet"/>
      <w:lvlText w:val=""/>
      <w:lvlJc w:val="left"/>
      <w:pPr>
        <w:ind w:left="4307" w:hanging="360"/>
      </w:pPr>
      <w:rPr>
        <w:rFonts w:ascii="Wingdings" w:hAnsi="Wingdings" w:hint="default"/>
      </w:rPr>
    </w:lvl>
    <w:lvl w:ilvl="6" w:tplc="041A0001" w:tentative="1">
      <w:start w:val="1"/>
      <w:numFmt w:val="bullet"/>
      <w:lvlText w:val=""/>
      <w:lvlJc w:val="left"/>
      <w:pPr>
        <w:ind w:left="5027" w:hanging="360"/>
      </w:pPr>
      <w:rPr>
        <w:rFonts w:ascii="Symbol" w:hAnsi="Symbol" w:hint="default"/>
      </w:rPr>
    </w:lvl>
    <w:lvl w:ilvl="7" w:tplc="041A0003" w:tentative="1">
      <w:start w:val="1"/>
      <w:numFmt w:val="bullet"/>
      <w:lvlText w:val="o"/>
      <w:lvlJc w:val="left"/>
      <w:pPr>
        <w:ind w:left="5747" w:hanging="360"/>
      </w:pPr>
      <w:rPr>
        <w:rFonts w:ascii="Courier New" w:hAnsi="Courier New" w:cs="Courier New" w:hint="default"/>
      </w:rPr>
    </w:lvl>
    <w:lvl w:ilvl="8" w:tplc="041A0005" w:tentative="1">
      <w:start w:val="1"/>
      <w:numFmt w:val="bullet"/>
      <w:lvlText w:val=""/>
      <w:lvlJc w:val="left"/>
      <w:pPr>
        <w:ind w:left="6467" w:hanging="360"/>
      </w:pPr>
      <w:rPr>
        <w:rFonts w:ascii="Wingdings" w:hAnsi="Wingdings" w:hint="default"/>
      </w:rPr>
    </w:lvl>
  </w:abstractNum>
  <w:abstractNum w:abstractNumId="42" w15:restartNumberingAfterBreak="0">
    <w:nsid w:val="75656899"/>
    <w:multiLevelType w:val="hybridMultilevel"/>
    <w:tmpl w:val="0FA23A00"/>
    <w:lvl w:ilvl="0" w:tplc="041A0019">
      <w:start w:val="1"/>
      <w:numFmt w:val="lowerLetter"/>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3" w15:restartNumberingAfterBreak="0">
    <w:nsid w:val="794763A3"/>
    <w:multiLevelType w:val="hybridMultilevel"/>
    <w:tmpl w:val="62BC5700"/>
    <w:lvl w:ilvl="0" w:tplc="744AA520">
      <w:start w:val="1"/>
      <w:numFmt w:val="bullet"/>
      <w:lvlText w:val=""/>
      <w:lvlJc w:val="left"/>
      <w:pPr>
        <w:ind w:left="707" w:hanging="360"/>
      </w:pPr>
      <w:rPr>
        <w:rFonts w:ascii="Wingdings" w:hAnsi="Wingdings" w:hint="default"/>
        <w:color w:val="4DB17B"/>
        <w:sz w:val="36"/>
      </w:rPr>
    </w:lvl>
    <w:lvl w:ilvl="1" w:tplc="041A0003" w:tentative="1">
      <w:start w:val="1"/>
      <w:numFmt w:val="bullet"/>
      <w:lvlText w:val="o"/>
      <w:lvlJc w:val="left"/>
      <w:pPr>
        <w:ind w:left="1427" w:hanging="360"/>
      </w:pPr>
      <w:rPr>
        <w:rFonts w:ascii="Courier New" w:hAnsi="Courier New" w:cs="Courier New" w:hint="default"/>
      </w:rPr>
    </w:lvl>
    <w:lvl w:ilvl="2" w:tplc="041A0005" w:tentative="1">
      <w:start w:val="1"/>
      <w:numFmt w:val="bullet"/>
      <w:lvlText w:val=""/>
      <w:lvlJc w:val="left"/>
      <w:pPr>
        <w:ind w:left="2147" w:hanging="360"/>
      </w:pPr>
      <w:rPr>
        <w:rFonts w:ascii="Wingdings" w:hAnsi="Wingdings" w:hint="default"/>
      </w:rPr>
    </w:lvl>
    <w:lvl w:ilvl="3" w:tplc="041A0001" w:tentative="1">
      <w:start w:val="1"/>
      <w:numFmt w:val="bullet"/>
      <w:lvlText w:val=""/>
      <w:lvlJc w:val="left"/>
      <w:pPr>
        <w:ind w:left="2867" w:hanging="360"/>
      </w:pPr>
      <w:rPr>
        <w:rFonts w:ascii="Symbol" w:hAnsi="Symbol" w:hint="default"/>
      </w:rPr>
    </w:lvl>
    <w:lvl w:ilvl="4" w:tplc="041A0003" w:tentative="1">
      <w:start w:val="1"/>
      <w:numFmt w:val="bullet"/>
      <w:lvlText w:val="o"/>
      <w:lvlJc w:val="left"/>
      <w:pPr>
        <w:ind w:left="3587" w:hanging="360"/>
      </w:pPr>
      <w:rPr>
        <w:rFonts w:ascii="Courier New" w:hAnsi="Courier New" w:cs="Courier New" w:hint="default"/>
      </w:rPr>
    </w:lvl>
    <w:lvl w:ilvl="5" w:tplc="041A0005" w:tentative="1">
      <w:start w:val="1"/>
      <w:numFmt w:val="bullet"/>
      <w:lvlText w:val=""/>
      <w:lvlJc w:val="left"/>
      <w:pPr>
        <w:ind w:left="4307" w:hanging="360"/>
      </w:pPr>
      <w:rPr>
        <w:rFonts w:ascii="Wingdings" w:hAnsi="Wingdings" w:hint="default"/>
      </w:rPr>
    </w:lvl>
    <w:lvl w:ilvl="6" w:tplc="041A0001" w:tentative="1">
      <w:start w:val="1"/>
      <w:numFmt w:val="bullet"/>
      <w:lvlText w:val=""/>
      <w:lvlJc w:val="left"/>
      <w:pPr>
        <w:ind w:left="5027" w:hanging="360"/>
      </w:pPr>
      <w:rPr>
        <w:rFonts w:ascii="Symbol" w:hAnsi="Symbol" w:hint="default"/>
      </w:rPr>
    </w:lvl>
    <w:lvl w:ilvl="7" w:tplc="041A0003" w:tentative="1">
      <w:start w:val="1"/>
      <w:numFmt w:val="bullet"/>
      <w:lvlText w:val="o"/>
      <w:lvlJc w:val="left"/>
      <w:pPr>
        <w:ind w:left="5747" w:hanging="360"/>
      </w:pPr>
      <w:rPr>
        <w:rFonts w:ascii="Courier New" w:hAnsi="Courier New" w:cs="Courier New" w:hint="default"/>
      </w:rPr>
    </w:lvl>
    <w:lvl w:ilvl="8" w:tplc="041A0005" w:tentative="1">
      <w:start w:val="1"/>
      <w:numFmt w:val="bullet"/>
      <w:lvlText w:val=""/>
      <w:lvlJc w:val="left"/>
      <w:pPr>
        <w:ind w:left="6467" w:hanging="360"/>
      </w:pPr>
      <w:rPr>
        <w:rFonts w:ascii="Wingdings" w:hAnsi="Wingdings" w:hint="default"/>
      </w:rPr>
    </w:lvl>
  </w:abstractNum>
  <w:abstractNum w:abstractNumId="44" w15:restartNumberingAfterBreak="0">
    <w:nsid w:val="7D4819D5"/>
    <w:multiLevelType w:val="hybridMultilevel"/>
    <w:tmpl w:val="E8E89834"/>
    <w:lvl w:ilvl="0" w:tplc="744AA520">
      <w:start w:val="1"/>
      <w:numFmt w:val="bullet"/>
      <w:lvlText w:val=""/>
      <w:lvlJc w:val="left"/>
      <w:pPr>
        <w:ind w:left="720" w:hanging="360"/>
      </w:pPr>
      <w:rPr>
        <w:rFonts w:ascii="Wingdings" w:hAnsi="Wingdings" w:hint="default"/>
        <w:color w:val="4DB17B"/>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EDA3E88"/>
    <w:multiLevelType w:val="hybridMultilevel"/>
    <w:tmpl w:val="FCBE9E2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0F">
      <w:start w:val="1"/>
      <w:numFmt w:val="decimal"/>
      <w:lvlText w:val="%3."/>
      <w:lvlJc w:val="lef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6" w15:restartNumberingAfterBreak="0">
    <w:nsid w:val="7F3A198B"/>
    <w:multiLevelType w:val="hybridMultilevel"/>
    <w:tmpl w:val="1DC471D8"/>
    <w:lvl w:ilvl="0" w:tplc="041A0001">
      <w:start w:val="1"/>
      <w:numFmt w:val="bullet"/>
      <w:lvlText w:val=""/>
      <w:lvlJc w:val="left"/>
      <w:pPr>
        <w:ind w:left="1485" w:hanging="360"/>
      </w:pPr>
      <w:rPr>
        <w:rFonts w:ascii="Symbol" w:hAnsi="Symbol" w:hint="default"/>
      </w:rPr>
    </w:lvl>
    <w:lvl w:ilvl="1" w:tplc="041A0003">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16cid:durableId="2108773601">
    <w:abstractNumId w:val="4"/>
  </w:num>
  <w:num w:numId="2" w16cid:durableId="1056247629">
    <w:abstractNumId w:val="3"/>
  </w:num>
  <w:num w:numId="3" w16cid:durableId="1674838650">
    <w:abstractNumId w:val="10"/>
  </w:num>
  <w:num w:numId="4" w16cid:durableId="1268737751">
    <w:abstractNumId w:val="6"/>
  </w:num>
  <w:num w:numId="5" w16cid:durableId="1304190780">
    <w:abstractNumId w:val="15"/>
  </w:num>
  <w:num w:numId="6" w16cid:durableId="1777212565">
    <w:abstractNumId w:val="39"/>
  </w:num>
  <w:num w:numId="7" w16cid:durableId="1793597696">
    <w:abstractNumId w:val="34"/>
  </w:num>
  <w:num w:numId="8" w16cid:durableId="180510275">
    <w:abstractNumId w:val="8"/>
  </w:num>
  <w:num w:numId="9" w16cid:durableId="2050640071">
    <w:abstractNumId w:val="20"/>
  </w:num>
  <w:num w:numId="10" w16cid:durableId="1886018723">
    <w:abstractNumId w:val="31"/>
  </w:num>
  <w:num w:numId="11" w16cid:durableId="183790861">
    <w:abstractNumId w:val="26"/>
  </w:num>
  <w:num w:numId="12" w16cid:durableId="1547519972">
    <w:abstractNumId w:val="21"/>
  </w:num>
  <w:num w:numId="13" w16cid:durableId="1968193951">
    <w:abstractNumId w:val="38"/>
  </w:num>
  <w:num w:numId="14" w16cid:durableId="469441174">
    <w:abstractNumId w:val="33"/>
  </w:num>
  <w:num w:numId="15" w16cid:durableId="2102295391">
    <w:abstractNumId w:val="30"/>
  </w:num>
  <w:num w:numId="16" w16cid:durableId="165637928">
    <w:abstractNumId w:val="19"/>
  </w:num>
  <w:num w:numId="17" w16cid:durableId="19860818">
    <w:abstractNumId w:val="44"/>
  </w:num>
  <w:num w:numId="18" w16cid:durableId="1888446398">
    <w:abstractNumId w:val="46"/>
  </w:num>
  <w:num w:numId="19" w16cid:durableId="830606845">
    <w:abstractNumId w:val="41"/>
  </w:num>
  <w:num w:numId="20" w16cid:durableId="1523476178">
    <w:abstractNumId w:val="17"/>
  </w:num>
  <w:num w:numId="21" w16cid:durableId="425421127">
    <w:abstractNumId w:val="0"/>
  </w:num>
  <w:num w:numId="22" w16cid:durableId="1734507016">
    <w:abstractNumId w:val="40"/>
  </w:num>
  <w:num w:numId="23" w16cid:durableId="2012369222">
    <w:abstractNumId w:val="16"/>
  </w:num>
  <w:num w:numId="24" w16cid:durableId="1215046514">
    <w:abstractNumId w:val="25"/>
  </w:num>
  <w:num w:numId="25" w16cid:durableId="327293514">
    <w:abstractNumId w:val="27"/>
  </w:num>
  <w:num w:numId="26" w16cid:durableId="1245604579">
    <w:abstractNumId w:val="13"/>
  </w:num>
  <w:num w:numId="27" w16cid:durableId="1576092598">
    <w:abstractNumId w:val="43"/>
  </w:num>
  <w:num w:numId="28" w16cid:durableId="25563792">
    <w:abstractNumId w:val="23"/>
  </w:num>
  <w:num w:numId="29" w16cid:durableId="1169950378">
    <w:abstractNumId w:val="28"/>
  </w:num>
  <w:num w:numId="30" w16cid:durableId="213778490">
    <w:abstractNumId w:val="29"/>
  </w:num>
  <w:num w:numId="31" w16cid:durableId="2107341488">
    <w:abstractNumId w:val="37"/>
  </w:num>
  <w:num w:numId="32" w16cid:durableId="168643949">
    <w:abstractNumId w:val="12"/>
  </w:num>
  <w:num w:numId="33" w16cid:durableId="984621898">
    <w:abstractNumId w:val="14"/>
  </w:num>
  <w:num w:numId="34" w16cid:durableId="506754733">
    <w:abstractNumId w:val="2"/>
  </w:num>
  <w:num w:numId="35" w16cid:durableId="1329553995">
    <w:abstractNumId w:val="22"/>
  </w:num>
  <w:num w:numId="36" w16cid:durableId="337854822">
    <w:abstractNumId w:val="7"/>
  </w:num>
  <w:num w:numId="37" w16cid:durableId="1225264292">
    <w:abstractNumId w:val="1"/>
  </w:num>
  <w:num w:numId="38" w16cid:durableId="145365692">
    <w:abstractNumId w:val="32"/>
  </w:num>
  <w:num w:numId="39" w16cid:durableId="490298531">
    <w:abstractNumId w:val="36"/>
  </w:num>
  <w:num w:numId="40" w16cid:durableId="102379973">
    <w:abstractNumId w:val="11"/>
  </w:num>
  <w:num w:numId="41" w16cid:durableId="1781679205">
    <w:abstractNumId w:val="24"/>
  </w:num>
  <w:num w:numId="42" w16cid:durableId="1628851623">
    <w:abstractNumId w:val="42"/>
  </w:num>
  <w:num w:numId="43" w16cid:durableId="2120375412">
    <w:abstractNumId w:val="18"/>
  </w:num>
  <w:num w:numId="44" w16cid:durableId="205923482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3995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4265426">
    <w:abstractNumId w:val="45"/>
  </w:num>
  <w:num w:numId="47" w16cid:durableId="1912085141">
    <w:abstractNumId w:val="5"/>
  </w:num>
  <w:num w:numId="48" w16cid:durableId="497841996">
    <w:abstractNumId w:val="9"/>
  </w:num>
  <w:num w:numId="49" w16cid:durableId="20169537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EF"/>
    <w:rsid w:val="00001214"/>
    <w:rsid w:val="00006501"/>
    <w:rsid w:val="000114B7"/>
    <w:rsid w:val="00016241"/>
    <w:rsid w:val="00025708"/>
    <w:rsid w:val="000262D6"/>
    <w:rsid w:val="00027993"/>
    <w:rsid w:val="00034D5A"/>
    <w:rsid w:val="00035637"/>
    <w:rsid w:val="0003637D"/>
    <w:rsid w:val="00045932"/>
    <w:rsid w:val="00063E47"/>
    <w:rsid w:val="00064EAC"/>
    <w:rsid w:val="00080C41"/>
    <w:rsid w:val="00082D76"/>
    <w:rsid w:val="00086127"/>
    <w:rsid w:val="0009312A"/>
    <w:rsid w:val="000953E1"/>
    <w:rsid w:val="000A0C9F"/>
    <w:rsid w:val="000A1E1B"/>
    <w:rsid w:val="000D26FF"/>
    <w:rsid w:val="000D3C11"/>
    <w:rsid w:val="000E4F08"/>
    <w:rsid w:val="000E5657"/>
    <w:rsid w:val="000F41C3"/>
    <w:rsid w:val="000F7510"/>
    <w:rsid w:val="001120C1"/>
    <w:rsid w:val="00112740"/>
    <w:rsid w:val="0011614F"/>
    <w:rsid w:val="00122D28"/>
    <w:rsid w:val="001253D4"/>
    <w:rsid w:val="00130676"/>
    <w:rsid w:val="00132855"/>
    <w:rsid w:val="00142385"/>
    <w:rsid w:val="00142578"/>
    <w:rsid w:val="00143C80"/>
    <w:rsid w:val="001447F1"/>
    <w:rsid w:val="00144C3F"/>
    <w:rsid w:val="00154BB7"/>
    <w:rsid w:val="00166536"/>
    <w:rsid w:val="00167223"/>
    <w:rsid w:val="00181F6A"/>
    <w:rsid w:val="001945D8"/>
    <w:rsid w:val="001B4D90"/>
    <w:rsid w:val="001E75AA"/>
    <w:rsid w:val="001F0021"/>
    <w:rsid w:val="001F3D38"/>
    <w:rsid w:val="002047C3"/>
    <w:rsid w:val="0021016E"/>
    <w:rsid w:val="002108D5"/>
    <w:rsid w:val="0022077B"/>
    <w:rsid w:val="002247E8"/>
    <w:rsid w:val="0022558E"/>
    <w:rsid w:val="0022721F"/>
    <w:rsid w:val="00227A9E"/>
    <w:rsid w:val="00237FF5"/>
    <w:rsid w:val="0024146F"/>
    <w:rsid w:val="0024293E"/>
    <w:rsid w:val="00254AC7"/>
    <w:rsid w:val="00261599"/>
    <w:rsid w:val="0026456B"/>
    <w:rsid w:val="002671A1"/>
    <w:rsid w:val="002960DD"/>
    <w:rsid w:val="002A758B"/>
    <w:rsid w:val="002B0596"/>
    <w:rsid w:val="002B54E0"/>
    <w:rsid w:val="002B5C0B"/>
    <w:rsid w:val="002B5CFB"/>
    <w:rsid w:val="002C22D7"/>
    <w:rsid w:val="002D1500"/>
    <w:rsid w:val="002D1D1A"/>
    <w:rsid w:val="002D28FE"/>
    <w:rsid w:val="002E4573"/>
    <w:rsid w:val="002F1DE9"/>
    <w:rsid w:val="00323383"/>
    <w:rsid w:val="0032434B"/>
    <w:rsid w:val="0033246B"/>
    <w:rsid w:val="00335010"/>
    <w:rsid w:val="00336F8B"/>
    <w:rsid w:val="00346A19"/>
    <w:rsid w:val="00350923"/>
    <w:rsid w:val="00363EEF"/>
    <w:rsid w:val="00391333"/>
    <w:rsid w:val="0039402B"/>
    <w:rsid w:val="0039759A"/>
    <w:rsid w:val="003A68F9"/>
    <w:rsid w:val="003B11CC"/>
    <w:rsid w:val="003B739B"/>
    <w:rsid w:val="003C2A01"/>
    <w:rsid w:val="003C3C71"/>
    <w:rsid w:val="003D451D"/>
    <w:rsid w:val="003E32A5"/>
    <w:rsid w:val="003F7A51"/>
    <w:rsid w:val="00407A80"/>
    <w:rsid w:val="004103FF"/>
    <w:rsid w:val="00417614"/>
    <w:rsid w:val="00422EB0"/>
    <w:rsid w:val="00427BF2"/>
    <w:rsid w:val="004321F3"/>
    <w:rsid w:val="00447506"/>
    <w:rsid w:val="004560B5"/>
    <w:rsid w:val="00461334"/>
    <w:rsid w:val="00473626"/>
    <w:rsid w:val="00474056"/>
    <w:rsid w:val="0047461D"/>
    <w:rsid w:val="004758E4"/>
    <w:rsid w:val="0048496A"/>
    <w:rsid w:val="00487327"/>
    <w:rsid w:val="00493397"/>
    <w:rsid w:val="00495BBA"/>
    <w:rsid w:val="004A1605"/>
    <w:rsid w:val="004A6218"/>
    <w:rsid w:val="004A6B93"/>
    <w:rsid w:val="004B4247"/>
    <w:rsid w:val="004B64B2"/>
    <w:rsid w:val="004C4FCD"/>
    <w:rsid w:val="004C56AE"/>
    <w:rsid w:val="004D2993"/>
    <w:rsid w:val="004D6246"/>
    <w:rsid w:val="004E0BF2"/>
    <w:rsid w:val="004E3769"/>
    <w:rsid w:val="004E5F02"/>
    <w:rsid w:val="004E6B22"/>
    <w:rsid w:val="004F0695"/>
    <w:rsid w:val="004F0741"/>
    <w:rsid w:val="0051364E"/>
    <w:rsid w:val="00523384"/>
    <w:rsid w:val="0052489C"/>
    <w:rsid w:val="00525513"/>
    <w:rsid w:val="00537448"/>
    <w:rsid w:val="0054251D"/>
    <w:rsid w:val="00564701"/>
    <w:rsid w:val="00564E24"/>
    <w:rsid w:val="00567633"/>
    <w:rsid w:val="00567936"/>
    <w:rsid w:val="00590633"/>
    <w:rsid w:val="00590E35"/>
    <w:rsid w:val="00592C54"/>
    <w:rsid w:val="005A3B79"/>
    <w:rsid w:val="005A4044"/>
    <w:rsid w:val="005B360E"/>
    <w:rsid w:val="005B4FDE"/>
    <w:rsid w:val="005C342B"/>
    <w:rsid w:val="005C76E2"/>
    <w:rsid w:val="0060066B"/>
    <w:rsid w:val="00605479"/>
    <w:rsid w:val="00610673"/>
    <w:rsid w:val="00617806"/>
    <w:rsid w:val="0062719C"/>
    <w:rsid w:val="00636732"/>
    <w:rsid w:val="00637BA7"/>
    <w:rsid w:val="00652657"/>
    <w:rsid w:val="006557E1"/>
    <w:rsid w:val="0068114E"/>
    <w:rsid w:val="0068362B"/>
    <w:rsid w:val="006A06CF"/>
    <w:rsid w:val="006A45C6"/>
    <w:rsid w:val="006B0604"/>
    <w:rsid w:val="006B47D6"/>
    <w:rsid w:val="006B680E"/>
    <w:rsid w:val="006C3A2A"/>
    <w:rsid w:val="006C68C7"/>
    <w:rsid w:val="006D464A"/>
    <w:rsid w:val="006D55DA"/>
    <w:rsid w:val="006D6310"/>
    <w:rsid w:val="006D6552"/>
    <w:rsid w:val="006D7D2D"/>
    <w:rsid w:val="006E1FD0"/>
    <w:rsid w:val="006E4C5B"/>
    <w:rsid w:val="006F6F19"/>
    <w:rsid w:val="007035C5"/>
    <w:rsid w:val="00704F9B"/>
    <w:rsid w:val="00711513"/>
    <w:rsid w:val="00711F53"/>
    <w:rsid w:val="00726E3B"/>
    <w:rsid w:val="00732485"/>
    <w:rsid w:val="007441A6"/>
    <w:rsid w:val="00761D11"/>
    <w:rsid w:val="00767968"/>
    <w:rsid w:val="00774ED9"/>
    <w:rsid w:val="00790387"/>
    <w:rsid w:val="00792C27"/>
    <w:rsid w:val="007A15E5"/>
    <w:rsid w:val="007A6CD2"/>
    <w:rsid w:val="007B00EA"/>
    <w:rsid w:val="007C22E4"/>
    <w:rsid w:val="007D5C16"/>
    <w:rsid w:val="007E046E"/>
    <w:rsid w:val="007E2E42"/>
    <w:rsid w:val="008048BD"/>
    <w:rsid w:val="0083265A"/>
    <w:rsid w:val="00836613"/>
    <w:rsid w:val="00844FA9"/>
    <w:rsid w:val="0084663C"/>
    <w:rsid w:val="008670A7"/>
    <w:rsid w:val="008726F7"/>
    <w:rsid w:val="00875A44"/>
    <w:rsid w:val="008829B2"/>
    <w:rsid w:val="00886C2D"/>
    <w:rsid w:val="00891E87"/>
    <w:rsid w:val="00891E9F"/>
    <w:rsid w:val="00895626"/>
    <w:rsid w:val="00897C74"/>
    <w:rsid w:val="008A1449"/>
    <w:rsid w:val="008A4352"/>
    <w:rsid w:val="008B50E7"/>
    <w:rsid w:val="008B6278"/>
    <w:rsid w:val="008C2D3C"/>
    <w:rsid w:val="008D41EB"/>
    <w:rsid w:val="008D554F"/>
    <w:rsid w:val="008E0D90"/>
    <w:rsid w:val="008E32C2"/>
    <w:rsid w:val="008E4BC6"/>
    <w:rsid w:val="008E642A"/>
    <w:rsid w:val="008E6E24"/>
    <w:rsid w:val="00901647"/>
    <w:rsid w:val="0090283D"/>
    <w:rsid w:val="00903266"/>
    <w:rsid w:val="009048AC"/>
    <w:rsid w:val="009133A5"/>
    <w:rsid w:val="00922E22"/>
    <w:rsid w:val="00931050"/>
    <w:rsid w:val="00951021"/>
    <w:rsid w:val="00953A56"/>
    <w:rsid w:val="00954378"/>
    <w:rsid w:val="00955DD3"/>
    <w:rsid w:val="00956C35"/>
    <w:rsid w:val="009767C3"/>
    <w:rsid w:val="009769A9"/>
    <w:rsid w:val="00987B50"/>
    <w:rsid w:val="00992975"/>
    <w:rsid w:val="00994AC5"/>
    <w:rsid w:val="009A1E1B"/>
    <w:rsid w:val="009B39EE"/>
    <w:rsid w:val="009C3A2B"/>
    <w:rsid w:val="009F0044"/>
    <w:rsid w:val="00A07432"/>
    <w:rsid w:val="00A11497"/>
    <w:rsid w:val="00A11FD5"/>
    <w:rsid w:val="00A155DA"/>
    <w:rsid w:val="00A2189D"/>
    <w:rsid w:val="00A23B1F"/>
    <w:rsid w:val="00A24B16"/>
    <w:rsid w:val="00A257C1"/>
    <w:rsid w:val="00A300AE"/>
    <w:rsid w:val="00A3639A"/>
    <w:rsid w:val="00A36F28"/>
    <w:rsid w:val="00A40B6A"/>
    <w:rsid w:val="00A45F55"/>
    <w:rsid w:val="00A576CD"/>
    <w:rsid w:val="00A63F8B"/>
    <w:rsid w:val="00A64385"/>
    <w:rsid w:val="00A87D8B"/>
    <w:rsid w:val="00A91A6E"/>
    <w:rsid w:val="00A93128"/>
    <w:rsid w:val="00AB21B2"/>
    <w:rsid w:val="00AB4CE3"/>
    <w:rsid w:val="00AB5A0A"/>
    <w:rsid w:val="00AC5071"/>
    <w:rsid w:val="00AD0E66"/>
    <w:rsid w:val="00AD154B"/>
    <w:rsid w:val="00AE0FD5"/>
    <w:rsid w:val="00AE1CFC"/>
    <w:rsid w:val="00AF12A0"/>
    <w:rsid w:val="00AF144A"/>
    <w:rsid w:val="00AF3A45"/>
    <w:rsid w:val="00AF5DAE"/>
    <w:rsid w:val="00B037C8"/>
    <w:rsid w:val="00B20980"/>
    <w:rsid w:val="00B26200"/>
    <w:rsid w:val="00B3498D"/>
    <w:rsid w:val="00B641EC"/>
    <w:rsid w:val="00B816DA"/>
    <w:rsid w:val="00B821A0"/>
    <w:rsid w:val="00B82BEF"/>
    <w:rsid w:val="00B87D73"/>
    <w:rsid w:val="00B943A8"/>
    <w:rsid w:val="00BA2C0E"/>
    <w:rsid w:val="00BA7D88"/>
    <w:rsid w:val="00BC33ED"/>
    <w:rsid w:val="00BE5F13"/>
    <w:rsid w:val="00BF5E09"/>
    <w:rsid w:val="00C03D98"/>
    <w:rsid w:val="00C0657B"/>
    <w:rsid w:val="00C30EEA"/>
    <w:rsid w:val="00C32750"/>
    <w:rsid w:val="00C410E8"/>
    <w:rsid w:val="00C44FA3"/>
    <w:rsid w:val="00C45759"/>
    <w:rsid w:val="00C740DC"/>
    <w:rsid w:val="00C74250"/>
    <w:rsid w:val="00C914C6"/>
    <w:rsid w:val="00C950F1"/>
    <w:rsid w:val="00C979BD"/>
    <w:rsid w:val="00CA0698"/>
    <w:rsid w:val="00CA7191"/>
    <w:rsid w:val="00CB28EE"/>
    <w:rsid w:val="00CB500A"/>
    <w:rsid w:val="00CC0346"/>
    <w:rsid w:val="00CC2E13"/>
    <w:rsid w:val="00CC3306"/>
    <w:rsid w:val="00CC747A"/>
    <w:rsid w:val="00D17297"/>
    <w:rsid w:val="00D207F7"/>
    <w:rsid w:val="00D20E69"/>
    <w:rsid w:val="00D235B4"/>
    <w:rsid w:val="00D41E83"/>
    <w:rsid w:val="00D47323"/>
    <w:rsid w:val="00D477B6"/>
    <w:rsid w:val="00D5307A"/>
    <w:rsid w:val="00D61ADD"/>
    <w:rsid w:val="00D62AEA"/>
    <w:rsid w:val="00D66DB3"/>
    <w:rsid w:val="00D7287B"/>
    <w:rsid w:val="00D77BA3"/>
    <w:rsid w:val="00D90800"/>
    <w:rsid w:val="00D910DB"/>
    <w:rsid w:val="00D91998"/>
    <w:rsid w:val="00DA4224"/>
    <w:rsid w:val="00DA4B0F"/>
    <w:rsid w:val="00DA5635"/>
    <w:rsid w:val="00DC2943"/>
    <w:rsid w:val="00DC458A"/>
    <w:rsid w:val="00DD472F"/>
    <w:rsid w:val="00DE22DD"/>
    <w:rsid w:val="00DE380F"/>
    <w:rsid w:val="00DE7BCE"/>
    <w:rsid w:val="00DF48FA"/>
    <w:rsid w:val="00E053FB"/>
    <w:rsid w:val="00E07B4B"/>
    <w:rsid w:val="00E10AF5"/>
    <w:rsid w:val="00E12131"/>
    <w:rsid w:val="00E5039C"/>
    <w:rsid w:val="00E54D1B"/>
    <w:rsid w:val="00E7541B"/>
    <w:rsid w:val="00E810FB"/>
    <w:rsid w:val="00EB02AA"/>
    <w:rsid w:val="00EB4FAD"/>
    <w:rsid w:val="00EC389D"/>
    <w:rsid w:val="00ED594B"/>
    <w:rsid w:val="00F04700"/>
    <w:rsid w:val="00F118EA"/>
    <w:rsid w:val="00F15DDF"/>
    <w:rsid w:val="00F21497"/>
    <w:rsid w:val="00F22D7B"/>
    <w:rsid w:val="00F31929"/>
    <w:rsid w:val="00F51357"/>
    <w:rsid w:val="00F67447"/>
    <w:rsid w:val="00F75739"/>
    <w:rsid w:val="00F75C34"/>
    <w:rsid w:val="00FC518D"/>
    <w:rsid w:val="00FD6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6241"/>
  <w15:docId w15:val="{4A5521E2-1CAF-4C18-9DB2-F7FE8438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EF"/>
    <w:pPr>
      <w:spacing w:after="0" w:line="240" w:lineRule="auto"/>
    </w:pPr>
    <w:rPr>
      <w:rFonts w:ascii="Times New Roman" w:eastAsia="Times New Roman" w:hAnsi="Times New Roman" w:cs="Times New Roman"/>
      <w:sz w:val="20"/>
      <w:szCs w:val="20"/>
      <w:lang w:val="sl-SI" w:eastAsia="sl-SI"/>
    </w:rPr>
  </w:style>
  <w:style w:type="paragraph" w:styleId="Naslov2">
    <w:name w:val="heading 2"/>
    <w:basedOn w:val="Normal"/>
    <w:next w:val="Normal"/>
    <w:link w:val="Naslov2Char"/>
    <w:autoRedefine/>
    <w:uiPriority w:val="9"/>
    <w:unhideWhenUsed/>
    <w:qFormat/>
    <w:rsid w:val="00C0657B"/>
    <w:pPr>
      <w:tabs>
        <w:tab w:val="left" w:pos="567"/>
      </w:tabs>
      <w:spacing w:after="120" w:line="276" w:lineRule="auto"/>
      <w:ind w:left="567" w:hanging="567"/>
      <w:contextualSpacing/>
      <w:jc w:val="both"/>
      <w:outlineLvl w:val="1"/>
    </w:pPr>
    <w:rPr>
      <w:rFonts w:ascii="Gill Sans MT" w:eastAsiaTheme="majorEastAsia" w:hAnsi="Gill Sans MT"/>
      <w:b/>
      <w:bCs/>
      <w:sz w:val="24"/>
      <w:szCs w:val="24"/>
      <w:lang w:val="hr-HR" w:eastAsia="en-US"/>
    </w:rPr>
  </w:style>
  <w:style w:type="paragraph" w:styleId="Naslov8">
    <w:name w:val="heading 8"/>
    <w:basedOn w:val="Normal"/>
    <w:next w:val="Normal"/>
    <w:link w:val="Naslov8Char"/>
    <w:uiPriority w:val="9"/>
    <w:semiHidden/>
    <w:unhideWhenUsed/>
    <w:qFormat/>
    <w:rsid w:val="0011274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TextIndent22">
    <w:name w:val="Body Text Indent 22"/>
    <w:basedOn w:val="Normal"/>
    <w:rsid w:val="00363EEF"/>
    <w:pPr>
      <w:overflowPunct w:val="0"/>
      <w:autoSpaceDE w:val="0"/>
      <w:autoSpaceDN w:val="0"/>
      <w:adjustRightInd w:val="0"/>
      <w:ind w:left="426" w:hanging="426"/>
      <w:jc w:val="both"/>
      <w:textAlignment w:val="baseline"/>
    </w:pPr>
    <w:rPr>
      <w:b/>
      <w:sz w:val="24"/>
    </w:rPr>
  </w:style>
  <w:style w:type="paragraph" w:styleId="Zaglavlje">
    <w:name w:val="header"/>
    <w:basedOn w:val="Normal"/>
    <w:link w:val="ZaglavljeChar"/>
    <w:uiPriority w:val="99"/>
    <w:unhideWhenUsed/>
    <w:rsid w:val="00363EEF"/>
    <w:pPr>
      <w:tabs>
        <w:tab w:val="center" w:pos="4536"/>
        <w:tab w:val="right" w:pos="9072"/>
      </w:tabs>
    </w:pPr>
  </w:style>
  <w:style w:type="character" w:customStyle="1" w:styleId="ZaglavljeChar">
    <w:name w:val="Zaglavlje Char"/>
    <w:basedOn w:val="Zadanifontodlomka"/>
    <w:link w:val="Zaglavlje"/>
    <w:uiPriority w:val="99"/>
    <w:rsid w:val="00363EEF"/>
    <w:rPr>
      <w:rFonts w:ascii="Times New Roman" w:eastAsia="Times New Roman" w:hAnsi="Times New Roman" w:cs="Times New Roman"/>
      <w:sz w:val="20"/>
      <w:szCs w:val="20"/>
      <w:lang w:val="sl-SI" w:eastAsia="sl-SI"/>
    </w:rPr>
  </w:style>
  <w:style w:type="paragraph" w:styleId="Podnoje">
    <w:name w:val="footer"/>
    <w:basedOn w:val="Normal"/>
    <w:link w:val="PodnojeChar"/>
    <w:uiPriority w:val="99"/>
    <w:unhideWhenUsed/>
    <w:rsid w:val="00363EEF"/>
    <w:pPr>
      <w:tabs>
        <w:tab w:val="center" w:pos="4536"/>
        <w:tab w:val="right" w:pos="9072"/>
      </w:tabs>
    </w:pPr>
  </w:style>
  <w:style w:type="character" w:customStyle="1" w:styleId="PodnojeChar">
    <w:name w:val="Podnožje Char"/>
    <w:basedOn w:val="Zadanifontodlomka"/>
    <w:link w:val="Podnoje"/>
    <w:uiPriority w:val="99"/>
    <w:rsid w:val="00363EEF"/>
    <w:rPr>
      <w:rFonts w:ascii="Times New Roman" w:eastAsia="Times New Roman" w:hAnsi="Times New Roman" w:cs="Times New Roman"/>
      <w:sz w:val="20"/>
      <w:szCs w:val="20"/>
      <w:lang w:val="sl-SI" w:eastAsia="sl-SI"/>
    </w:rPr>
  </w:style>
  <w:style w:type="paragraph" w:styleId="Tekstbalonia">
    <w:name w:val="Balloon Text"/>
    <w:basedOn w:val="Normal"/>
    <w:link w:val="TekstbaloniaChar"/>
    <w:uiPriority w:val="99"/>
    <w:semiHidden/>
    <w:unhideWhenUsed/>
    <w:rsid w:val="00363EEF"/>
    <w:rPr>
      <w:rFonts w:ascii="Tahoma" w:hAnsi="Tahoma" w:cs="Tahoma"/>
      <w:sz w:val="16"/>
      <w:szCs w:val="16"/>
    </w:rPr>
  </w:style>
  <w:style w:type="character" w:customStyle="1" w:styleId="TekstbaloniaChar">
    <w:name w:val="Tekst balončića Char"/>
    <w:basedOn w:val="Zadanifontodlomka"/>
    <w:link w:val="Tekstbalonia"/>
    <w:uiPriority w:val="99"/>
    <w:semiHidden/>
    <w:rsid w:val="00363EEF"/>
    <w:rPr>
      <w:rFonts w:ascii="Tahoma" w:eastAsia="Times New Roman" w:hAnsi="Tahoma" w:cs="Tahoma"/>
      <w:sz w:val="16"/>
      <w:szCs w:val="16"/>
      <w:lang w:val="sl-SI" w:eastAsia="sl-SI"/>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910DB"/>
    <w:pPr>
      <w:ind w:left="720"/>
      <w:contextualSpacing/>
    </w:pPr>
  </w:style>
  <w:style w:type="character" w:styleId="Referencakomentara">
    <w:name w:val="annotation reference"/>
    <w:basedOn w:val="Zadanifontodlomka"/>
    <w:uiPriority w:val="99"/>
    <w:unhideWhenUsed/>
    <w:rsid w:val="000D3C11"/>
    <w:rPr>
      <w:sz w:val="16"/>
      <w:szCs w:val="16"/>
    </w:rPr>
  </w:style>
  <w:style w:type="paragraph" w:styleId="Tekstkomentara">
    <w:name w:val="annotation text"/>
    <w:basedOn w:val="Normal"/>
    <w:link w:val="TekstkomentaraChar"/>
    <w:uiPriority w:val="99"/>
    <w:unhideWhenUsed/>
    <w:rsid w:val="000D3C11"/>
  </w:style>
  <w:style w:type="character" w:customStyle="1" w:styleId="TekstkomentaraChar">
    <w:name w:val="Tekst komentara Char"/>
    <w:basedOn w:val="Zadanifontodlomka"/>
    <w:link w:val="Tekstkomentara"/>
    <w:uiPriority w:val="99"/>
    <w:rsid w:val="000D3C11"/>
    <w:rPr>
      <w:rFonts w:ascii="Times New Roman" w:eastAsia="Times New Roman" w:hAnsi="Times New Roman" w:cs="Times New Roman"/>
      <w:sz w:val="20"/>
      <w:szCs w:val="20"/>
      <w:lang w:val="sl-SI" w:eastAsia="sl-SI"/>
    </w:rPr>
  </w:style>
  <w:style w:type="paragraph" w:styleId="Predmetkomentara">
    <w:name w:val="annotation subject"/>
    <w:basedOn w:val="Tekstkomentara"/>
    <w:next w:val="Tekstkomentara"/>
    <w:link w:val="PredmetkomentaraChar"/>
    <w:uiPriority w:val="99"/>
    <w:unhideWhenUsed/>
    <w:rsid w:val="000D3C11"/>
    <w:rPr>
      <w:b/>
      <w:bCs/>
    </w:rPr>
  </w:style>
  <w:style w:type="character" w:customStyle="1" w:styleId="PredmetkomentaraChar">
    <w:name w:val="Predmet komentara Char"/>
    <w:basedOn w:val="TekstkomentaraChar"/>
    <w:link w:val="Predmetkomentara"/>
    <w:uiPriority w:val="99"/>
    <w:rsid w:val="000D3C11"/>
    <w:rPr>
      <w:rFonts w:ascii="Times New Roman" w:eastAsia="Times New Roman" w:hAnsi="Times New Roman" w:cs="Times New Roman"/>
      <w:b/>
      <w:bCs/>
      <w:sz w:val="20"/>
      <w:szCs w:val="20"/>
      <w:lang w:val="sl-SI" w:eastAsia="sl-SI"/>
    </w:rPr>
  </w:style>
  <w:style w:type="table" w:styleId="Reetkatablice">
    <w:name w:val="Table Grid"/>
    <w:basedOn w:val="Obinatablica"/>
    <w:uiPriority w:val="39"/>
    <w:rsid w:val="0013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0E7"/>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basedOn w:val="Normal"/>
    <w:uiPriority w:val="1"/>
    <w:qFormat/>
    <w:rsid w:val="00DA5635"/>
    <w:rPr>
      <w:rFonts w:asciiTheme="minorHAnsi" w:eastAsiaTheme="minorEastAsia" w:hAnsiTheme="minorHAnsi" w:cstheme="minorBidi"/>
      <w:sz w:val="22"/>
      <w:szCs w:val="22"/>
      <w:lang w:val="hr-HR"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E6B22"/>
    <w:rPr>
      <w:rFonts w:ascii="Times New Roman" w:eastAsia="Times New Roman" w:hAnsi="Times New Roman" w:cs="Times New Roman"/>
      <w:sz w:val="20"/>
      <w:szCs w:val="20"/>
      <w:lang w:val="sl-SI" w:eastAsia="sl-SI"/>
    </w:rPr>
  </w:style>
  <w:style w:type="paragraph" w:customStyle="1" w:styleId="bullets">
    <w:name w:val="bullets"/>
    <w:basedOn w:val="Odlomakpopisa"/>
    <w:link w:val="bulletsChar"/>
    <w:qFormat/>
    <w:rsid w:val="004E6B22"/>
    <w:pPr>
      <w:numPr>
        <w:numId w:val="14"/>
      </w:numPr>
      <w:ind w:left="295" w:hanging="283"/>
    </w:pPr>
    <w:rPr>
      <w:rFonts w:asciiTheme="minorHAnsi" w:eastAsiaTheme="minorHAnsi" w:hAnsiTheme="minorHAnsi" w:cstheme="minorBidi"/>
      <w:sz w:val="22"/>
      <w:szCs w:val="22"/>
      <w:lang w:val="en-GB" w:eastAsia="en-US"/>
    </w:rPr>
  </w:style>
  <w:style w:type="character" w:customStyle="1" w:styleId="bulletsChar">
    <w:name w:val="bullets Char"/>
    <w:link w:val="bullets"/>
    <w:rsid w:val="004E6B22"/>
    <w:rPr>
      <w:lang w:val="en-GB"/>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F12A0"/>
    <w:pPr>
      <w:spacing w:after="200" w:line="276" w:lineRule="auto"/>
    </w:pPr>
    <w:rPr>
      <w:rFonts w:asciiTheme="minorHAnsi" w:eastAsiaTheme="minorEastAsia" w:hAnsiTheme="minorHAnsi" w:cstheme="minorBidi"/>
      <w:lang w:val="hr-HR"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F12A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F12A0"/>
    <w:rPr>
      <w:vertAlign w:val="superscript"/>
    </w:rPr>
  </w:style>
  <w:style w:type="paragraph" w:customStyle="1" w:styleId="Char2">
    <w:name w:val="Char2"/>
    <w:basedOn w:val="Normal"/>
    <w:link w:val="Referencafusnote"/>
    <w:uiPriority w:val="99"/>
    <w:rsid w:val="00AF12A0"/>
    <w:pPr>
      <w:spacing w:after="160" w:line="240" w:lineRule="exact"/>
    </w:pPr>
    <w:rPr>
      <w:rFonts w:asciiTheme="minorHAnsi" w:eastAsiaTheme="minorHAnsi" w:hAnsiTheme="minorHAnsi" w:cstheme="minorBidi"/>
      <w:sz w:val="22"/>
      <w:szCs w:val="22"/>
      <w:vertAlign w:val="superscript"/>
      <w:lang w:val="hr-HR" w:eastAsia="en-US"/>
    </w:rPr>
  </w:style>
  <w:style w:type="character" w:customStyle="1" w:styleId="Bodytext285pt">
    <w:name w:val="Body text (2) + 8;5 pt"/>
    <w:rsid w:val="00D235B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Jakoisticanje">
    <w:name w:val="Intense Emphasis"/>
    <w:uiPriority w:val="21"/>
    <w:qFormat/>
    <w:rsid w:val="008E642A"/>
    <w:rPr>
      <w:b/>
      <w:bCs/>
      <w:color w:val="4DB17B"/>
    </w:rPr>
  </w:style>
  <w:style w:type="paragraph" w:styleId="Tijeloteksta">
    <w:name w:val="Body Text"/>
    <w:basedOn w:val="Normal"/>
    <w:link w:val="TijelotekstaChar"/>
    <w:uiPriority w:val="1"/>
    <w:rsid w:val="00B943A8"/>
    <w:pPr>
      <w:spacing w:before="120" w:after="120" w:line="276" w:lineRule="auto"/>
      <w:ind w:left="116"/>
      <w:jc w:val="both"/>
    </w:pPr>
    <w:rPr>
      <w:rFonts w:ascii="Gill Sans MT" w:eastAsiaTheme="minorEastAsia" w:hAnsi="Gill Sans MT" w:cstheme="minorBidi"/>
      <w:sz w:val="22"/>
      <w:szCs w:val="22"/>
      <w:lang w:val="hr-HR" w:eastAsia="en-US"/>
    </w:rPr>
  </w:style>
  <w:style w:type="character" w:customStyle="1" w:styleId="TijelotekstaChar">
    <w:name w:val="Tijelo teksta Char"/>
    <w:basedOn w:val="Zadanifontodlomka"/>
    <w:link w:val="Tijeloteksta"/>
    <w:uiPriority w:val="1"/>
    <w:rsid w:val="00B943A8"/>
    <w:rPr>
      <w:rFonts w:ascii="Gill Sans MT" w:eastAsiaTheme="minorEastAsia" w:hAnsi="Gill Sans MT"/>
    </w:rPr>
  </w:style>
  <w:style w:type="table" w:customStyle="1" w:styleId="Tablicareetke4-isticanje61">
    <w:name w:val="Tablica rešetke 4 - isticanje 61"/>
    <w:basedOn w:val="Obinatablica"/>
    <w:next w:val="Tablicareetke4-isticanje6"/>
    <w:uiPriority w:val="49"/>
    <w:rsid w:val="00035637"/>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cPr>
      <w:shd w:val="clear" w:color="auto" w:fill="FFFFFF"/>
    </w:tcPr>
    <w:tblStylePr w:type="firstRow">
      <w:rPr>
        <w:b/>
        <w:bCs/>
        <w:color w:val="FFFFFF"/>
      </w:rPr>
      <w:tblPr/>
      <w:tcPr>
        <w:shd w:val="clear" w:color="auto" w:fill="4DB17B"/>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icareetke4-isticanje6">
    <w:name w:val="Grid Table 4 Accent 6"/>
    <w:basedOn w:val="Obinatablica"/>
    <w:uiPriority w:val="49"/>
    <w:rsid w:val="0003563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icareetke4-isticanje62">
    <w:name w:val="Tablica rešetke 4 - isticanje 62"/>
    <w:basedOn w:val="Obinatablica"/>
    <w:next w:val="Tablicareetke4-isticanje6"/>
    <w:uiPriority w:val="49"/>
    <w:rsid w:val="00035637"/>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cPr>
      <w:shd w:val="clear" w:color="auto" w:fill="FFFFFF"/>
    </w:tcPr>
    <w:tblStylePr w:type="firstRow">
      <w:rPr>
        <w:b/>
        <w:bCs/>
        <w:color w:val="FFFFFF"/>
      </w:rPr>
      <w:tblPr/>
      <w:tcPr>
        <w:shd w:val="clear" w:color="auto" w:fill="4DB17B"/>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aglaencitat">
    <w:name w:val="Intense Quote"/>
    <w:basedOn w:val="Normal"/>
    <w:next w:val="Normal"/>
    <w:link w:val="NaglaencitatChar"/>
    <w:autoRedefine/>
    <w:uiPriority w:val="30"/>
    <w:qFormat/>
    <w:rsid w:val="00035637"/>
    <w:pPr>
      <w:pBdr>
        <w:bottom w:val="single" w:sz="4" w:space="1" w:color="auto"/>
      </w:pBdr>
      <w:spacing w:before="200" w:after="280" w:line="276" w:lineRule="auto"/>
      <w:ind w:left="1008" w:right="1152"/>
      <w:jc w:val="center"/>
    </w:pPr>
    <w:rPr>
      <w:rFonts w:ascii="Gill Sans MT" w:eastAsiaTheme="minorEastAsia" w:hAnsi="Gill Sans MT" w:cstheme="minorBidi"/>
      <w:b/>
      <w:bCs/>
      <w:i/>
      <w:iCs/>
      <w:color w:val="4DB17B"/>
      <w:sz w:val="22"/>
      <w:szCs w:val="22"/>
      <w:lang w:val="hr-HR" w:eastAsia="en-US"/>
    </w:rPr>
  </w:style>
  <w:style w:type="character" w:customStyle="1" w:styleId="NaglaencitatChar">
    <w:name w:val="Naglašen citat Char"/>
    <w:basedOn w:val="Zadanifontodlomka"/>
    <w:link w:val="Naglaencitat"/>
    <w:uiPriority w:val="30"/>
    <w:rsid w:val="00035637"/>
    <w:rPr>
      <w:rFonts w:ascii="Gill Sans MT" w:eastAsiaTheme="minorEastAsia" w:hAnsi="Gill Sans MT"/>
      <w:b/>
      <w:bCs/>
      <w:i/>
      <w:iCs/>
      <w:color w:val="4DB17B"/>
    </w:rPr>
  </w:style>
  <w:style w:type="character" w:customStyle="1" w:styleId="Naslov2Char">
    <w:name w:val="Naslov 2 Char"/>
    <w:basedOn w:val="Zadanifontodlomka"/>
    <w:link w:val="Naslov2"/>
    <w:uiPriority w:val="9"/>
    <w:rsid w:val="00C0657B"/>
    <w:rPr>
      <w:rFonts w:ascii="Gill Sans MT" w:eastAsiaTheme="majorEastAsia" w:hAnsi="Gill Sans MT" w:cs="Times New Roman"/>
      <w:b/>
      <w:bCs/>
      <w:sz w:val="24"/>
      <w:szCs w:val="24"/>
    </w:rPr>
  </w:style>
  <w:style w:type="character" w:customStyle="1" w:styleId="Bodytext2">
    <w:name w:val="Body text (2)"/>
    <w:basedOn w:val="Zadanifontodlomka"/>
    <w:rsid w:val="002F1DE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Naslov8Char">
    <w:name w:val="Naslov 8 Char"/>
    <w:basedOn w:val="Zadanifontodlomka"/>
    <w:link w:val="Naslov8"/>
    <w:uiPriority w:val="9"/>
    <w:semiHidden/>
    <w:rsid w:val="00112740"/>
    <w:rPr>
      <w:rFonts w:asciiTheme="majorHAnsi" w:eastAsiaTheme="majorEastAsia" w:hAnsiTheme="majorHAnsi" w:cstheme="majorBidi"/>
      <w:color w:val="272727" w:themeColor="text1" w:themeTint="D8"/>
      <w:sz w:val="21"/>
      <w:szCs w:val="21"/>
      <w:lang w:val="sl-SI" w:eastAsia="sl-SI"/>
    </w:rPr>
  </w:style>
  <w:style w:type="paragraph" w:styleId="Podnaslov">
    <w:name w:val="Subtitle"/>
    <w:basedOn w:val="Normal"/>
    <w:next w:val="Normal"/>
    <w:link w:val="PodnaslovChar"/>
    <w:qFormat/>
    <w:rsid w:val="00D47323"/>
    <w:pPr>
      <w:spacing w:after="600" w:line="276" w:lineRule="auto"/>
    </w:pPr>
    <w:rPr>
      <w:rFonts w:asciiTheme="majorHAnsi" w:eastAsiaTheme="majorEastAsia" w:hAnsiTheme="majorHAnsi" w:cstheme="majorBidi"/>
      <w:i/>
      <w:iCs/>
      <w:noProof/>
      <w:spacing w:val="13"/>
      <w:sz w:val="24"/>
      <w:szCs w:val="24"/>
      <w:lang w:val="hr-HR" w:eastAsia="en-US"/>
    </w:rPr>
  </w:style>
  <w:style w:type="character" w:customStyle="1" w:styleId="PodnaslovChar">
    <w:name w:val="Podnaslov Char"/>
    <w:basedOn w:val="Zadanifontodlomka"/>
    <w:link w:val="Podnaslov"/>
    <w:rsid w:val="00D47323"/>
    <w:rPr>
      <w:rFonts w:asciiTheme="majorHAnsi" w:eastAsiaTheme="majorEastAsia" w:hAnsiTheme="majorHAnsi" w:cstheme="majorBidi"/>
      <w:i/>
      <w:iCs/>
      <w:noProof/>
      <w:spacing w:val="13"/>
      <w:sz w:val="24"/>
      <w:szCs w:val="24"/>
    </w:rPr>
  </w:style>
  <w:style w:type="paragraph" w:styleId="Naslov">
    <w:name w:val="Title"/>
    <w:basedOn w:val="Normal"/>
    <w:next w:val="Normal"/>
    <w:link w:val="NaslovChar"/>
    <w:uiPriority w:val="10"/>
    <w:qFormat/>
    <w:rsid w:val="00473626"/>
    <w:pPr>
      <w:pBdr>
        <w:bottom w:val="single" w:sz="4" w:space="1" w:color="auto"/>
      </w:pBdr>
      <w:spacing w:after="200"/>
      <w:contextualSpacing/>
    </w:pPr>
    <w:rPr>
      <w:rFonts w:asciiTheme="majorHAnsi" w:eastAsiaTheme="majorEastAsia" w:hAnsiTheme="majorHAnsi" w:cstheme="majorBidi"/>
      <w:noProof/>
      <w:spacing w:val="5"/>
      <w:sz w:val="52"/>
      <w:szCs w:val="52"/>
      <w:lang w:val="hr-HR" w:eastAsia="en-US"/>
    </w:rPr>
  </w:style>
  <w:style w:type="character" w:customStyle="1" w:styleId="NaslovChar">
    <w:name w:val="Naslov Char"/>
    <w:basedOn w:val="Zadanifontodlomka"/>
    <w:link w:val="Naslov"/>
    <w:uiPriority w:val="10"/>
    <w:rsid w:val="00473626"/>
    <w:rPr>
      <w:rFonts w:asciiTheme="majorHAnsi" w:eastAsiaTheme="majorEastAsia" w:hAnsiTheme="majorHAnsi" w:cstheme="majorBidi"/>
      <w:noProof/>
      <w:spacing w:val="5"/>
      <w:sz w:val="52"/>
      <w:szCs w:val="52"/>
    </w:rPr>
  </w:style>
  <w:style w:type="character" w:styleId="Hiperveza">
    <w:name w:val="Hyperlink"/>
    <w:basedOn w:val="Zadanifontodlomka"/>
    <w:uiPriority w:val="99"/>
    <w:unhideWhenUsed/>
    <w:rsid w:val="006557E1"/>
    <w:rPr>
      <w:color w:val="0000FF" w:themeColor="hyperlink"/>
      <w:u w:val="single"/>
    </w:rPr>
  </w:style>
  <w:style w:type="paragraph" w:styleId="StandardWeb">
    <w:name w:val="Normal (Web)"/>
    <w:basedOn w:val="Normal"/>
    <w:uiPriority w:val="99"/>
    <w:rsid w:val="00E12131"/>
    <w:pPr>
      <w:spacing w:before="100" w:beforeAutospacing="1" w:after="100" w:afterAutospacing="1"/>
    </w:pPr>
    <w:rPr>
      <w:noProof/>
      <w:sz w:val="24"/>
      <w:szCs w:val="24"/>
      <w:lang w:val="hr-HR" w:eastAsia="en-US"/>
    </w:rPr>
  </w:style>
  <w:style w:type="character" w:customStyle="1" w:styleId="cf01">
    <w:name w:val="cf01"/>
    <w:basedOn w:val="Zadanifontodlomka"/>
    <w:rsid w:val="00DD472F"/>
    <w:rPr>
      <w:rFonts w:ascii="Segoe UI" w:hAnsi="Segoe UI" w:cs="Segoe UI" w:hint="default"/>
      <w:sz w:val="18"/>
      <w:szCs w:val="18"/>
    </w:rPr>
  </w:style>
  <w:style w:type="paragraph" w:styleId="Revizija">
    <w:name w:val="Revision"/>
    <w:hidden/>
    <w:uiPriority w:val="99"/>
    <w:semiHidden/>
    <w:rsid w:val="00A23B1F"/>
    <w:pPr>
      <w:spacing w:after="0" w:line="240" w:lineRule="auto"/>
    </w:pPr>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9" ma:contentTypeDescription="Stvaranje novog dokumenta." ma:contentTypeScope="" ma:versionID="bd742ab780b0cf85f65257be63b92378">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b71370cc3fdeab12e1e4564524be3bc2"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F6D49-DA72-43F6-81BC-5B8359FA968C}">
  <ds:schemaRefs>
    <ds:schemaRef ds:uri="http://schemas.openxmlformats.org/officeDocument/2006/bibliography"/>
  </ds:schemaRefs>
</ds:datastoreItem>
</file>

<file path=customXml/itemProps2.xml><?xml version="1.0" encoding="utf-8"?>
<ds:datastoreItem xmlns:ds="http://schemas.openxmlformats.org/officeDocument/2006/customXml" ds:itemID="{D65E896F-0F2C-4469-82C0-252C20855428}"/>
</file>

<file path=customXml/itemProps3.xml><?xml version="1.0" encoding="utf-8"?>
<ds:datastoreItem xmlns:ds="http://schemas.openxmlformats.org/officeDocument/2006/customXml" ds:itemID="{C58A8670-5EFE-48C5-9BCF-9F5DE82CA1F6}">
  <ds:schemaRefs>
    <ds:schemaRef ds:uri="http://schemas.microsoft.com/sharepoint/v3/contenttype/forms"/>
  </ds:schemaRefs>
</ds:datastoreItem>
</file>

<file path=customXml/itemProps4.xml><?xml version="1.0" encoding="utf-8"?>
<ds:datastoreItem xmlns:ds="http://schemas.openxmlformats.org/officeDocument/2006/customXml" ds:itemID="{DAF3DB77-D875-4A6E-80F7-252A3FB470A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1621</Words>
  <Characters>9244</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Rončević</dc:creator>
  <cp:lastModifiedBy>Anamaria Hrnjak</cp:lastModifiedBy>
  <cp:revision>131</cp:revision>
  <cp:lastPrinted>2022-11-08T13:27:00Z</cp:lastPrinted>
  <dcterms:created xsi:type="dcterms:W3CDTF">2016-11-17T13:46:00Z</dcterms:created>
  <dcterms:modified xsi:type="dcterms:W3CDTF">2024-01-10T11:24:00Z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