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B6F7B" w:rsidRDefault="00EB6F7B" w:rsidP="00E341D2">
      <w:pPr>
        <w:pStyle w:val="Heading1"/>
        <w:spacing w:line="480" w:lineRule="auto"/>
        <w:ind w:left="820"/>
      </w:pP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POZIV NA DOSTAVU PROJEKTNIH PRIJEDLOGA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:rsidR="004E5067" w:rsidRPr="000E411B" w:rsidRDefault="000E00B4" w:rsidP="004E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0E00B4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(Referentni broj: </w:t>
      </w:r>
      <w:r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67" w:rsidRPr="000E411B" w:rsidRDefault="004E5067" w:rsidP="004E5067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Pr="000E411B" w:rsidRDefault="004E5067" w:rsidP="004E5067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Pr="000E411B" w:rsidRDefault="004E5067" w:rsidP="004E5067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Default="001D0DBE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OBRAZAC 9</w:t>
      </w:r>
      <w:r w:rsidR="004E5067"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.</w:t>
      </w:r>
      <w:r w:rsidR="004E5067"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1D0DBE">
        <w:rPr>
          <w:rFonts w:ascii="Times New Roman" w:hAnsi="Times New Roman" w:cs="Times New Roman"/>
          <w:b/>
          <w:sz w:val="28"/>
          <w:szCs w:val="28"/>
        </w:rPr>
        <w:t>O ZAJEDNIČKOJ PRIJAVI PROJEKTNOG PRIJEDLOGA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67" w:rsidRPr="00C8635E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D2" w:rsidRPr="00AC11F3" w:rsidRDefault="00E341D2" w:rsidP="00E341D2">
      <w:pPr>
        <w:pStyle w:val="BodyText"/>
        <w:ind w:left="0"/>
        <w:jc w:val="left"/>
        <w:rPr>
          <w:b/>
          <w:sz w:val="20"/>
        </w:rPr>
      </w:pPr>
    </w:p>
    <w:p w:rsidR="00E64D87" w:rsidRDefault="00E64D8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E5067" w:rsidRPr="00E64D87" w:rsidRDefault="004E506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Style w:val="TableGrid"/>
        <w:tblW w:w="8468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6108"/>
      </w:tblGrid>
      <w:tr w:rsidR="00E64D87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/>
              </w:rPr>
              <w:t>Naziv projektnog prijedloga: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E64D87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 w:eastAsia="hr-HR"/>
              </w:rPr>
              <w:t>Prijavitelj: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A45538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8" w:rsidRPr="00E64D87" w:rsidRDefault="00A45538" w:rsidP="00E64D87">
            <w:pPr>
              <w:rPr>
                <w:rFonts w:ascii="Times New Roman" w:hAnsi="Times New Roman"/>
                <w:noProof w:val="0"/>
                <w:sz w:val="24"/>
                <w:lang w:eastAsia="hr-HR"/>
              </w:rPr>
            </w:pPr>
            <w:r>
              <w:rPr>
                <w:rFonts w:ascii="Times New Roman" w:hAnsi="Times New Roman"/>
                <w:noProof w:val="0"/>
                <w:sz w:val="24"/>
                <w:lang w:eastAsia="hr-HR"/>
              </w:rPr>
              <w:t>Partner: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8" w:rsidRPr="00E64D87" w:rsidRDefault="00A45538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E341D2" w:rsidRPr="00AC11F3" w:rsidRDefault="00E341D2" w:rsidP="00E341D2">
      <w:pPr>
        <w:pStyle w:val="BodyText"/>
        <w:spacing w:before="8"/>
        <w:ind w:left="0"/>
        <w:jc w:val="left"/>
        <w:rPr>
          <w:b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:rsidR="001D0DBE" w:rsidRDefault="001D0DBE" w:rsidP="001D0DBE"/>
    <w:p w:rsidR="001D0DBE" w:rsidRPr="001D0DBE" w:rsidRDefault="001D0DBE" w:rsidP="001D0DBE">
      <w:pPr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>________________, _______________</w:t>
      </w:r>
    </w:p>
    <w:p w:rsidR="001D0DBE" w:rsidRPr="001D0DBE" w:rsidRDefault="001D0DBE" w:rsidP="001D0DBE">
      <w:pPr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>_______________, ________________</w:t>
      </w:r>
    </w:p>
    <w:p w:rsidR="001D0DBE" w:rsidRPr="001D0DBE" w:rsidRDefault="001D0DBE" w:rsidP="001D0DBE">
      <w:pPr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>______________, _________________ (u daljnjem tekstu: Iznajmljivači)</w:t>
      </w:r>
    </w:p>
    <w:p w:rsidR="001D0DBE" w:rsidRPr="001D0DBE" w:rsidRDefault="001D0DBE" w:rsidP="001D0DBE">
      <w:pPr>
        <w:rPr>
          <w:rFonts w:ascii="Times New Roman" w:hAnsi="Times New Roman" w:cs="Times New Roman"/>
          <w:sz w:val="24"/>
          <w:szCs w:val="24"/>
        </w:rPr>
      </w:pPr>
    </w:p>
    <w:p w:rsidR="001D0DBE" w:rsidRPr="001D0DBE" w:rsidRDefault="001D0DBE" w:rsidP="001D0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LJUJU</w:t>
      </w:r>
    </w:p>
    <w:p w:rsidR="001D0DBE" w:rsidRPr="001D0DBE" w:rsidRDefault="001D0DBE" w:rsidP="001D0DBE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1D0DBE">
        <w:rPr>
          <w:sz w:val="24"/>
          <w:szCs w:val="24"/>
        </w:rPr>
        <w:t>kako su fizičke osobe te postojeći iznajmljivači (sukladno Rješenjima o odobrenju za pružanje usluga u domaćinstvu, koja se nalaze u prilogu i čine sastavni dio ove Izjave).</w:t>
      </w:r>
    </w:p>
    <w:p w:rsidR="001D0DBE" w:rsidRPr="001D0DBE" w:rsidRDefault="001D0DBE" w:rsidP="001D0DBE">
      <w:pPr>
        <w:pStyle w:val="ListParagraph"/>
        <w:rPr>
          <w:sz w:val="24"/>
          <w:szCs w:val="24"/>
        </w:rPr>
      </w:pPr>
    </w:p>
    <w:p w:rsidR="001D0DBE" w:rsidRPr="001D0DBE" w:rsidRDefault="001D0DBE" w:rsidP="001D0DBE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1D0DBE">
        <w:rPr>
          <w:sz w:val="24"/>
          <w:szCs w:val="24"/>
        </w:rPr>
        <w:t>kako će, najkasnije u trenutku donošenja Odluke o financiranju temeljem Javnog poziva (opisanog u točki 3. ove Izjave), imati registrirano trgovačko društvo ili obrt u djelatnosti „55 Smještaj“ te će moći dokazati da će do završetka projektnih aktivnosti smještajne kapacitete, koji su obuhvaćeni Rješenjima o odobrenju za pružanje usluga u domaćinstvu, kategorizirati u odgovarajuću vrstu objekta.</w:t>
      </w:r>
    </w:p>
    <w:p w:rsidR="001D0DBE" w:rsidRPr="001D0DBE" w:rsidRDefault="001D0DBE" w:rsidP="001D0DBE">
      <w:pPr>
        <w:pStyle w:val="ListParagraph"/>
        <w:rPr>
          <w:sz w:val="24"/>
          <w:szCs w:val="24"/>
        </w:rPr>
      </w:pPr>
    </w:p>
    <w:p w:rsidR="001D0DBE" w:rsidRPr="001D0DBE" w:rsidRDefault="001D0DBE" w:rsidP="000E00B4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kako </w:t>
      </w:r>
      <w:r w:rsidRPr="001D0DBE">
        <w:rPr>
          <w:sz w:val="24"/>
          <w:szCs w:val="24"/>
        </w:rPr>
        <w:t xml:space="preserve">bez daljnjih pitanja ili suglasnosti ovlašćuju Prijavitelja _________________ da, sukladno točki 3.5. Poziva na dodjelu bespovratnih sredstava, odnosno dostavu projektnih prijedloga za </w:t>
      </w:r>
      <w:r w:rsidR="000E00B4">
        <w:rPr>
          <w:sz w:val="24"/>
          <w:szCs w:val="24"/>
        </w:rPr>
        <w:t>j</w:t>
      </w:r>
      <w:bookmarkStart w:id="0" w:name="_GoBack"/>
      <w:bookmarkEnd w:id="0"/>
      <w:r w:rsidR="000E00B4" w:rsidRPr="000E00B4">
        <w:rPr>
          <w:sz w:val="24"/>
          <w:szCs w:val="24"/>
        </w:rPr>
        <w:t>ačanje održivosti te poticanje zelene i digitalne tranzicije poduzetnika u sektoru turizma</w:t>
      </w:r>
      <w:r w:rsidRPr="001D0DBE">
        <w:rPr>
          <w:sz w:val="24"/>
          <w:szCs w:val="24"/>
        </w:rPr>
        <w:t xml:space="preserve"> (u daljnjem tekstu: Poziv), podnese jedinstvenu Prijavu na Poziv, a kojom će biti obuhvaćeni svi Iznajmljivači, te njihove nekretnine namijenjene za najam, a koje se formiraju u jedinstvenu cjelinu koja predstavlja obiteljski (ili specijalizirani mali) hotel, uključivši sve vrste objekata iz skupine Hoteli i to: Hotel baština, Difuzni hotel, Hotel, </w:t>
      </w:r>
      <w:proofErr w:type="spellStart"/>
      <w:r w:rsidRPr="001D0DBE">
        <w:rPr>
          <w:sz w:val="24"/>
          <w:szCs w:val="24"/>
        </w:rPr>
        <w:t>Aparthotel</w:t>
      </w:r>
      <w:proofErr w:type="spellEnd"/>
      <w:r w:rsidRPr="001D0DBE">
        <w:rPr>
          <w:sz w:val="24"/>
          <w:szCs w:val="24"/>
        </w:rPr>
        <w:t>, Turističko naselje, Turistički apartmani i Pansion, sukladno Pravilniku o razvrstavanju, kategorizaciji i posebnim standardima ugostiteljskih objekata iz skupine Hoteli (NN 56/16 i 120/19). Pozivom se definiraju ciljevi, kriteriji i postupci za dodjelu bespovratnih sredstava namijenjenih provedbi projekata koji se financiraju iz Nacionalnog plana oporavka i otpornosti 2021. – 2026. (u daljnjem tekstu NPOO).</w:t>
      </w:r>
    </w:p>
    <w:p w:rsidR="001D0DBE" w:rsidRPr="001D0DBE" w:rsidRDefault="001D0DBE" w:rsidP="001D0DBE">
      <w:pPr>
        <w:pStyle w:val="ListParagraph"/>
        <w:rPr>
          <w:sz w:val="24"/>
          <w:szCs w:val="24"/>
        </w:rPr>
      </w:pPr>
    </w:p>
    <w:p w:rsidR="001D0DBE" w:rsidRPr="001D0DBE" w:rsidRDefault="001D0DBE" w:rsidP="001D0DBE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1D0DBE">
        <w:rPr>
          <w:sz w:val="24"/>
          <w:szCs w:val="24"/>
        </w:rPr>
        <w:t>kako se jedinstvena cjelina koja predstavlja obiteljski (ili specijalizirani mali) hotel formira na najmanje 5 godina.</w:t>
      </w:r>
    </w:p>
    <w:p w:rsidR="001D0DBE" w:rsidRPr="001D0DBE" w:rsidRDefault="001D0DBE" w:rsidP="001D0DBE">
      <w:pPr>
        <w:pStyle w:val="ListParagraph"/>
        <w:rPr>
          <w:sz w:val="24"/>
          <w:szCs w:val="24"/>
        </w:rPr>
      </w:pPr>
    </w:p>
    <w:p w:rsidR="001D0DBE" w:rsidRPr="001D0DBE" w:rsidRDefault="001D0DBE" w:rsidP="001D0DBE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1D0DBE">
        <w:rPr>
          <w:sz w:val="24"/>
          <w:szCs w:val="24"/>
        </w:rPr>
        <w:t>kako će sve međusobne imovinsko-pravne odnose ili odnose sa Prijaviteljem, koji mogu proizaći iz Prijave na Poziv,  rješavati zasebnim pravnim poslovima.</w:t>
      </w:r>
    </w:p>
    <w:p w:rsidR="001D0DBE" w:rsidRPr="001D0DBE" w:rsidRDefault="001D0DBE" w:rsidP="001D0DBE">
      <w:pPr>
        <w:jc w:val="both"/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IZNAJMLJIVAČI</w:t>
      </w:r>
    </w:p>
    <w:p w:rsidR="001D0DBE" w:rsidRPr="001D0DBE" w:rsidRDefault="001D0DBE" w:rsidP="001D0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DBE" w:rsidRPr="001D0DBE" w:rsidRDefault="001D0DBE" w:rsidP="001D0DBE">
      <w:pPr>
        <w:jc w:val="right"/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>__________________</w:t>
      </w:r>
    </w:p>
    <w:p w:rsidR="001D0DBE" w:rsidRPr="001D0DBE" w:rsidRDefault="001D0DBE" w:rsidP="001D0DBE">
      <w:pPr>
        <w:pStyle w:val="ListParagraph"/>
        <w:rPr>
          <w:sz w:val="24"/>
          <w:szCs w:val="24"/>
        </w:rPr>
      </w:pPr>
    </w:p>
    <w:p w:rsidR="004E5067" w:rsidRPr="001D0DBE" w:rsidRDefault="001D0DBE" w:rsidP="001D0DBE">
      <w:pPr>
        <w:jc w:val="right"/>
        <w:rPr>
          <w:rFonts w:ascii="Times New Roman" w:hAnsi="Times New Roman" w:cs="Times New Roman"/>
          <w:sz w:val="24"/>
          <w:szCs w:val="24"/>
        </w:rPr>
      </w:pPr>
      <w:r w:rsidRPr="001D0DBE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E5067" w:rsidRPr="001D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67" w:rsidRDefault="004E5067" w:rsidP="004E5067">
      <w:pPr>
        <w:spacing w:after="0" w:line="240" w:lineRule="auto"/>
      </w:pPr>
      <w:r>
        <w:separator/>
      </w:r>
    </w:p>
  </w:endnote>
  <w:endnote w:type="continuationSeparator" w:id="0">
    <w:p w:rsidR="004E5067" w:rsidRDefault="004E5067" w:rsidP="004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67" w:rsidRDefault="004E5067" w:rsidP="004E5067">
      <w:pPr>
        <w:spacing w:after="0" w:line="240" w:lineRule="auto"/>
      </w:pPr>
      <w:r>
        <w:separator/>
      </w:r>
    </w:p>
  </w:footnote>
  <w:footnote w:type="continuationSeparator" w:id="0">
    <w:p w:rsidR="004E5067" w:rsidRDefault="004E5067" w:rsidP="004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67" w:rsidRDefault="004E5067">
    <w:pPr>
      <w:pStyle w:val="Header"/>
    </w:pPr>
    <w:r w:rsidRPr="00C0160A">
      <w:rPr>
        <w:rFonts w:ascii="Calibri" w:eastAsia="Times New Roman" w:hAnsi="Calibri" w:cs="Times New Roman"/>
        <w:lang w:eastAsia="hr-HR"/>
      </w:rPr>
      <w:drawing>
        <wp:anchor distT="0" distB="0" distL="114300" distR="114300" simplePos="0" relativeHeight="251659264" behindDoc="1" locked="0" layoutInCell="1" allowOverlap="1" wp14:anchorId="420A4325" wp14:editId="1EBEC460">
          <wp:simplePos x="0" y="0"/>
          <wp:positionH relativeFrom="column">
            <wp:posOffset>-198120</wp:posOffset>
          </wp:positionH>
          <wp:positionV relativeFrom="paragraph">
            <wp:posOffset>-246380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0D70">
      <w:rPr>
        <w:rFonts w:ascii="Times New Roman" w:eastAsia="Times New Roman" w:hAnsi="Times New Roman" w:cs="Times New Roman"/>
        <w:lang w:eastAsia="hr-HR"/>
      </w:rPr>
      <w:drawing>
        <wp:anchor distT="0" distB="0" distL="114300" distR="114300" simplePos="0" relativeHeight="251661312" behindDoc="0" locked="0" layoutInCell="1" allowOverlap="1" wp14:anchorId="124CCB03" wp14:editId="2714DFDF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1E0B"/>
    <w:multiLevelType w:val="hybridMultilevel"/>
    <w:tmpl w:val="970C3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5F3B"/>
    <w:multiLevelType w:val="hybridMultilevel"/>
    <w:tmpl w:val="62501AAC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E00B4"/>
    <w:rsid w:val="00113EFD"/>
    <w:rsid w:val="001C0F81"/>
    <w:rsid w:val="001D0DBE"/>
    <w:rsid w:val="002026F1"/>
    <w:rsid w:val="00234561"/>
    <w:rsid w:val="00353B7F"/>
    <w:rsid w:val="004344D4"/>
    <w:rsid w:val="004E5067"/>
    <w:rsid w:val="004E638A"/>
    <w:rsid w:val="005278F3"/>
    <w:rsid w:val="006D4D8A"/>
    <w:rsid w:val="006F4F63"/>
    <w:rsid w:val="006F7DB9"/>
    <w:rsid w:val="00783BBA"/>
    <w:rsid w:val="007C1A28"/>
    <w:rsid w:val="007D1D84"/>
    <w:rsid w:val="008B03B5"/>
    <w:rsid w:val="00960F6E"/>
    <w:rsid w:val="00A45538"/>
    <w:rsid w:val="00AC11F3"/>
    <w:rsid w:val="00AC4CBD"/>
    <w:rsid w:val="00B16038"/>
    <w:rsid w:val="00C753FD"/>
    <w:rsid w:val="00CD11D4"/>
    <w:rsid w:val="00D56DF5"/>
    <w:rsid w:val="00D614A6"/>
    <w:rsid w:val="00DA1360"/>
    <w:rsid w:val="00DD192C"/>
    <w:rsid w:val="00E341D2"/>
    <w:rsid w:val="00E64D87"/>
    <w:rsid w:val="00E8230C"/>
    <w:rsid w:val="00EB6F7B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D27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table" w:styleId="TableGrid">
    <w:name w:val="Table Grid"/>
    <w:basedOn w:val="TableNormal"/>
    <w:uiPriority w:val="59"/>
    <w:rsid w:val="00E64D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6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E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6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MINTS</cp:lastModifiedBy>
  <cp:revision>24</cp:revision>
  <dcterms:created xsi:type="dcterms:W3CDTF">2022-04-22T09:26:00Z</dcterms:created>
  <dcterms:modified xsi:type="dcterms:W3CDTF">2022-10-04T11:46:00Z</dcterms:modified>
</cp:coreProperties>
</file>