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1F9" w14:textId="77777777" w:rsidR="009315B2" w:rsidRPr="00DD07B0" w:rsidRDefault="009315B2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r w:rsidRPr="00DD07B0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Obrazac usklađenosti projektnog prijedloga s načelom </w:t>
      </w:r>
      <w:r w:rsidR="00BD6AC1" w:rsidRPr="00DD07B0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„ne nanosi bitnu štetu“ – DNSH načelo</w:t>
      </w:r>
    </w:p>
    <w:p w14:paraId="1DB62592" w14:textId="77777777" w:rsidR="007C34DD" w:rsidRPr="00DD07B0" w:rsidRDefault="007C34DD" w:rsidP="006A12B4">
      <w:pPr>
        <w:spacing w:after="16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Komponenta: </w:t>
      </w:r>
      <w:r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C1. GOSPODARSTVO</w:t>
      </w:r>
    </w:p>
    <w:p w14:paraId="6FCC0C1B" w14:textId="77777777" w:rsidR="006A12B4" w:rsidRPr="00DD07B0" w:rsidRDefault="007C34DD" w:rsidP="006A12B4">
      <w:pPr>
        <w:spacing w:after="16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proofErr w:type="spellStart"/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Podkomponenta</w:t>
      </w:r>
      <w:proofErr w:type="spellEnd"/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: </w:t>
      </w:r>
      <w:r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C.1.3. Unap</w:t>
      </w:r>
      <w:r w:rsidR="006A12B4"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rjeđenje vodnog gospodarstva i gospodarenja otpadom</w:t>
      </w:r>
      <w:bookmarkEnd w:id="0"/>
      <w:r w:rsidR="006A12B4"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</w:p>
    <w:p w14:paraId="01F95F40" w14:textId="77777777" w:rsidR="002305BA" w:rsidRPr="00DD07B0" w:rsidRDefault="007C34DD" w:rsidP="004E0AED">
      <w:pPr>
        <w:spacing w:after="160" w:line="259" w:lineRule="auto"/>
        <w:jc w:val="lef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Reforma: </w:t>
      </w:r>
      <w:r w:rsidR="002305BA"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C1.3. R2 Provedba projekata za održivo gospodarenje otpadom</w:t>
      </w:r>
    </w:p>
    <w:p w14:paraId="56C7BC0B" w14:textId="77777777" w:rsidR="007C34DD" w:rsidRPr="00DD07B0" w:rsidRDefault="007C34DD" w:rsidP="007C34DD">
      <w:pPr>
        <w:spacing w:after="160" w:line="259" w:lineRule="auto"/>
        <w:jc w:val="left"/>
        <w:rPr>
          <w:rFonts w:ascii="Gill Sans MT" w:hAnsi="Gill Sans MT"/>
          <w:b/>
          <w:sz w:val="24"/>
          <w:szCs w:val="24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Investicija: </w:t>
      </w:r>
      <w:r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C1.3. R2-I1 Program smanjenja odlaganja otpada</w:t>
      </w:r>
    </w:p>
    <w:p w14:paraId="4785C8C4" w14:textId="77777777" w:rsidR="007C34DD" w:rsidRPr="00DD07B0" w:rsidRDefault="007C34DD" w:rsidP="007C34DD">
      <w:pPr>
        <w:spacing w:after="160" w:line="259" w:lineRule="auto"/>
        <w:jc w:val="left"/>
        <w:rPr>
          <w:rFonts w:ascii="Gill Sans MT" w:eastAsiaTheme="minorHAnsi" w:hAnsi="Gill Sans MT" w:cstheme="minorBidi"/>
          <w:b/>
          <w:color w:val="2C398B"/>
          <w:sz w:val="24"/>
          <w:szCs w:val="24"/>
          <w:lang w:eastAsia="en-US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Poziv:</w:t>
      </w:r>
      <w:r w:rsidRPr="00DD07B0">
        <w:rPr>
          <w:rFonts w:ascii="Gill Sans MT" w:eastAsiaTheme="minorHAnsi" w:hAnsi="Gill Sans MT" w:cstheme="minorBidi"/>
          <w:b/>
          <w:color w:val="2C398B"/>
          <w:sz w:val="24"/>
          <w:szCs w:val="24"/>
          <w:lang w:eastAsia="en-US"/>
        </w:rPr>
        <w:t xml:space="preserve"> </w:t>
      </w:r>
      <w:r w:rsidRPr="00DD07B0">
        <w:rPr>
          <w:rFonts w:ascii="Gill Sans MT" w:hAnsi="Gill Sans MT"/>
          <w:sz w:val="24"/>
          <w:szCs w:val="24"/>
        </w:rPr>
        <w:t xml:space="preserve">„Izgradnja i/ili opremanje postrojenja za sortiranje odvojeno </w:t>
      </w:r>
      <w:r w:rsidR="003C7D9B" w:rsidRPr="00DD07B0">
        <w:rPr>
          <w:rFonts w:ascii="Gill Sans MT" w:hAnsi="Gill Sans MT"/>
          <w:sz w:val="24"/>
          <w:szCs w:val="24"/>
        </w:rPr>
        <w:t xml:space="preserve">sakupljenog </w:t>
      </w:r>
      <w:r w:rsidRPr="00DD07B0">
        <w:rPr>
          <w:rFonts w:ascii="Gill Sans MT" w:hAnsi="Gill Sans MT"/>
          <w:sz w:val="24"/>
          <w:szCs w:val="24"/>
        </w:rPr>
        <w:t>otpadnog papira, kartona, metala, plastike i drugih materijala“</w:t>
      </w:r>
    </w:p>
    <w:p w14:paraId="7273DEB7" w14:textId="77777777" w:rsidR="006A0BE0" w:rsidRPr="00DD07B0" w:rsidRDefault="006A0BE0" w:rsidP="006A0BE0">
      <w:pPr>
        <w:spacing w:after="0"/>
        <w:rPr>
          <w:rFonts w:ascii="Gill Sans MT" w:hAnsi="Gill Sans MT" w:cs="Arial"/>
          <w:noProof/>
          <w:color w:val="000000" w:themeColor="text1"/>
          <w:sz w:val="24"/>
          <w:szCs w:val="24"/>
        </w:rPr>
      </w:pP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Uputa: </w:t>
      </w:r>
    </w:p>
    <w:p w14:paraId="623418AD" w14:textId="77777777" w:rsidR="00BD6AC1" w:rsidRPr="00DD07B0" w:rsidRDefault="009315B2" w:rsidP="009315B2">
      <w:pPr>
        <w:spacing w:after="0"/>
        <w:rPr>
          <w:rFonts w:ascii="Gill Sans MT" w:hAnsi="Gill Sans MT" w:cs="Arial"/>
          <w:noProof/>
          <w:color w:val="000000" w:themeColor="text1"/>
          <w:sz w:val="24"/>
          <w:szCs w:val="24"/>
        </w:rPr>
      </w:pP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Potrebno je ispuniti posljednji stupac u </w:t>
      </w:r>
      <w:r w:rsidR="00AD377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Kontrol</w:t>
      </w:r>
      <w:r w:rsidR="005C7834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noj</w:t>
      </w:r>
      <w:r w:rsidR="00AD377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 listi 2 </w:t>
      </w: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kojem će se obrazložiti na koji način konkretan projektni prijedlog  zadovoljava uvjete iz pojedinog zahtjeva DNSH</w:t>
      </w:r>
      <w:r w:rsidR="00BD6AC1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. </w:t>
      </w:r>
    </w:p>
    <w:p w14:paraId="03A38AFB" w14:textId="77777777" w:rsidR="00BD6AC1" w:rsidRPr="00DD07B0" w:rsidRDefault="00BD6AC1" w:rsidP="009315B2">
      <w:pPr>
        <w:spacing w:after="0"/>
        <w:rPr>
          <w:rFonts w:ascii="Gill Sans MT" w:hAnsi="Gill Sans MT" w:cs="Arial"/>
          <w:noProof/>
          <w:color w:val="000000" w:themeColor="text1"/>
          <w:sz w:val="24"/>
          <w:szCs w:val="24"/>
        </w:rPr>
      </w:pP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Prilikom ispunjavanja </w:t>
      </w:r>
      <w:r w:rsidR="00AD377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Kontrolne liste 2 </w:t>
      </w: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obrazloženja sukladnosti projektnog prijedloga s navedenim načelima molimo koristiti informacije</w:t>
      </w:r>
      <w:r w:rsidR="00BA2E6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 i smjernice </w:t>
      </w: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iz Uputa za prijavitelje, točka 5.3. Održivi razvoj/Načelo „Ne nanosi bitnu štetu“. </w:t>
      </w:r>
    </w:p>
    <w:p w14:paraId="34176267" w14:textId="77777777" w:rsidR="0083082B" w:rsidRPr="00DD07B0" w:rsidRDefault="0083082B" w:rsidP="004E0AED">
      <w:pPr>
        <w:spacing w:after="160" w:line="259" w:lineRule="auto"/>
        <w:jc w:val="left"/>
        <w:rPr>
          <w:rFonts w:ascii="Gill Sans MT" w:eastAsiaTheme="minorHAnsi" w:hAnsi="Gill Sans MT" w:cstheme="minorBidi"/>
          <w:b/>
          <w:color w:val="2C398B"/>
          <w:sz w:val="24"/>
          <w:szCs w:val="24"/>
          <w:lang w:eastAsia="en-US"/>
        </w:rPr>
      </w:pPr>
    </w:p>
    <w:p w14:paraId="0026CB22" w14:textId="77777777" w:rsidR="004E0AED" w:rsidRPr="007F4548" w:rsidRDefault="004E0AED" w:rsidP="004E0AED">
      <w:pPr>
        <w:rPr>
          <w:rFonts w:ascii="Gill Sans MT" w:hAnsi="Gill Sans MT" w:cs="Arial"/>
          <w:b/>
          <w:bCs/>
          <w:szCs w:val="20"/>
        </w:rPr>
      </w:pPr>
      <w:r w:rsidRPr="007F4548">
        <w:rPr>
          <w:rFonts w:ascii="Gill Sans MT" w:hAnsi="Gill Sans MT" w:cs="Arial"/>
          <w:b/>
          <w:bCs/>
          <w:szCs w:val="20"/>
        </w:rPr>
        <w:t>Kontrolna lista 1</w:t>
      </w: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3397"/>
        <w:gridCol w:w="851"/>
        <w:gridCol w:w="851"/>
        <w:gridCol w:w="4535"/>
        <w:gridCol w:w="4253"/>
      </w:tblGrid>
      <w:tr w:rsidR="009315B2" w:rsidRPr="00DD07B0" w14:paraId="1E035ED5" w14:textId="77777777" w:rsidTr="007F4548">
        <w:tc>
          <w:tcPr>
            <w:tcW w:w="3397" w:type="dxa"/>
            <w:shd w:val="clear" w:color="auto" w:fill="2C398B"/>
            <w:vAlign w:val="center"/>
          </w:tcPr>
          <w:p w14:paraId="6B4B964A" w14:textId="77777777"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theme="majorHAnsi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18"/>
              </w:rPr>
              <w:t>Navedite za koje je od sljedećih okolišnih ciljeva potrebna materijalna ocjena usklađenosti mjere s načelom nenanošenja bitne štete</w:t>
            </w:r>
          </w:p>
        </w:tc>
        <w:tc>
          <w:tcPr>
            <w:tcW w:w="851" w:type="dxa"/>
            <w:shd w:val="clear" w:color="auto" w:fill="2C398B"/>
            <w:vAlign w:val="center"/>
          </w:tcPr>
          <w:p w14:paraId="4DD184E7" w14:textId="77777777"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  <w:t>Da</w:t>
            </w:r>
          </w:p>
        </w:tc>
        <w:tc>
          <w:tcPr>
            <w:tcW w:w="851" w:type="dxa"/>
            <w:shd w:val="clear" w:color="auto" w:fill="2C398B"/>
            <w:vAlign w:val="center"/>
          </w:tcPr>
          <w:p w14:paraId="79E4690E" w14:textId="77777777"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  <w:t>Ne</w:t>
            </w:r>
          </w:p>
        </w:tc>
        <w:tc>
          <w:tcPr>
            <w:tcW w:w="4535" w:type="dxa"/>
            <w:shd w:val="clear" w:color="auto" w:fill="2C398B"/>
            <w:vAlign w:val="center"/>
          </w:tcPr>
          <w:p w14:paraId="4A9F47CE" w14:textId="77777777"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18"/>
              </w:rPr>
              <w:t>Obrazloženje ako je odabrano „Ne”</w:t>
            </w:r>
          </w:p>
        </w:tc>
        <w:tc>
          <w:tcPr>
            <w:tcW w:w="4253" w:type="dxa"/>
            <w:shd w:val="clear" w:color="auto" w:fill="2C398B"/>
            <w:vAlign w:val="center"/>
          </w:tcPr>
          <w:p w14:paraId="5B927E47" w14:textId="77777777"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/>
                <w:b/>
                <w:i/>
                <w:iCs/>
                <w:noProof/>
                <w:color w:val="FFFFFF" w:themeColor="background1"/>
                <w:sz w:val="20"/>
                <w:szCs w:val="18"/>
              </w:rPr>
              <w:t>Obrazloženje sukladnosti projektnog prijedloga s navedenim načelima  (ispunjava prijavitelj)</w:t>
            </w:r>
          </w:p>
        </w:tc>
      </w:tr>
      <w:tr w:rsidR="000D2C79" w:rsidRPr="00DD07B0" w14:paraId="41229770" w14:textId="77777777" w:rsidTr="007F4548">
        <w:tc>
          <w:tcPr>
            <w:tcW w:w="3397" w:type="dxa"/>
            <w:shd w:val="clear" w:color="auto" w:fill="auto"/>
          </w:tcPr>
          <w:p w14:paraId="0259E095" w14:textId="77777777" w:rsidR="000D2C79" w:rsidRPr="007F4548" w:rsidRDefault="000D2C79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Ublažavanje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klimatskih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promjena</w:t>
            </w:r>
            <w:proofErr w:type="spellEnd"/>
          </w:p>
        </w:tc>
        <w:tc>
          <w:tcPr>
            <w:tcW w:w="851" w:type="dxa"/>
          </w:tcPr>
          <w:p w14:paraId="4D096761" w14:textId="77777777" w:rsidR="000D2C79" w:rsidRPr="007F4548" w:rsidRDefault="000D2C79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14:paraId="7CCFD75E" w14:textId="77777777" w:rsidR="000D2C79" w:rsidRPr="007F4548" w:rsidRDefault="000D2C79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14:paraId="4C862DE7" w14:textId="77777777" w:rsidR="000D2C79" w:rsidRPr="007F4548" w:rsidRDefault="000D2C79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14:paraId="529BE164" w14:textId="77777777" w:rsidR="000D2C79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ispunjavati</w:t>
            </w:r>
            <w:proofErr w:type="spellEnd"/>
            <w:r w:rsidR="00DB2EFB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  <w:tr w:rsidR="009315B2" w:rsidRPr="00DD07B0" w14:paraId="40BC2040" w14:textId="77777777" w:rsidTr="007F4548">
        <w:tc>
          <w:tcPr>
            <w:tcW w:w="3397" w:type="dxa"/>
          </w:tcPr>
          <w:p w14:paraId="671882EB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Prilagodba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klimatskim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promjenama</w:t>
            </w:r>
            <w:proofErr w:type="spellEnd"/>
          </w:p>
        </w:tc>
        <w:tc>
          <w:tcPr>
            <w:tcW w:w="851" w:type="dxa"/>
          </w:tcPr>
          <w:p w14:paraId="32636C68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14:paraId="2B428F00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14:paraId="3374B5D6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14:paraId="1F70AD7C" w14:textId="77777777" w:rsidR="009315B2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ispunjavati</w:t>
            </w:r>
            <w:proofErr w:type="spellEnd"/>
            <w:r w:rsidR="00DB2EFB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  <w:tr w:rsidR="009315B2" w:rsidRPr="00DD07B0" w14:paraId="5FAC6BB4" w14:textId="77777777" w:rsidTr="007F4548">
        <w:tc>
          <w:tcPr>
            <w:tcW w:w="3397" w:type="dxa"/>
          </w:tcPr>
          <w:p w14:paraId="0C2E058E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Održivo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korištenje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zaštita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vodnih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morskih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resursa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C97C4F1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14:paraId="456B3FC5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14:paraId="3E7A49D3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14:paraId="746EF4A6" w14:textId="77777777" w:rsidR="009315B2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ispunjavati</w:t>
            </w:r>
            <w:proofErr w:type="spellEnd"/>
            <w:r w:rsidR="00DB2EFB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  <w:tr w:rsidR="009315B2" w:rsidRPr="00DD07B0" w14:paraId="093930EB" w14:textId="77777777" w:rsidTr="007F4548">
        <w:tc>
          <w:tcPr>
            <w:tcW w:w="3397" w:type="dxa"/>
          </w:tcPr>
          <w:p w14:paraId="74ACCBB4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Kružno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gospodarstvo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uključujući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sprečavanje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nastanka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recikliranje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otpada</w:t>
            </w:r>
            <w:proofErr w:type="spellEnd"/>
          </w:p>
        </w:tc>
        <w:tc>
          <w:tcPr>
            <w:tcW w:w="851" w:type="dxa"/>
          </w:tcPr>
          <w:p w14:paraId="240FA723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851" w:type="dxa"/>
          </w:tcPr>
          <w:p w14:paraId="078BAF2D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4535" w:type="dxa"/>
          </w:tcPr>
          <w:p w14:paraId="14CC1370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je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prihvatljiva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intervenciju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oznake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042 u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Prilogu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Uredbe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uspostavi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Mehanizma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oporavak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otpornost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s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koeficijentom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od 100% za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izračun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potpore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okolišne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ciljeve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>.</w:t>
            </w:r>
          </w:p>
          <w:p w14:paraId="74126B1A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Cilj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mjere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priroda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intervencije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izravno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podupiru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cilj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kružnog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gospodarstva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.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Tehničke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specifikacije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potpore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postrojenjima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recikliranje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uvjetovane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ostvarivanjem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stope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konverzije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od 50%. </w:t>
            </w:r>
          </w:p>
        </w:tc>
        <w:tc>
          <w:tcPr>
            <w:tcW w:w="4253" w:type="dxa"/>
          </w:tcPr>
          <w:p w14:paraId="02F84344" w14:textId="30DAA3E4" w:rsidR="009315B2" w:rsidRPr="007F4548" w:rsidRDefault="00D155EF" w:rsidP="006324ED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ispunjavati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>*</w:t>
            </w:r>
            <w:r w:rsidR="00DB2EFB" w:rsidRPr="007F4548">
              <w:rPr>
                <w:rFonts w:ascii="Gill Sans MT" w:hAnsi="Gill Sans MT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072DE0" w:rsidRPr="00DD07B0" w14:paraId="60089347" w14:textId="77777777" w:rsidTr="007F4548">
        <w:trPr>
          <w:trHeight w:val="325"/>
        </w:trPr>
        <w:tc>
          <w:tcPr>
            <w:tcW w:w="3397" w:type="dxa"/>
          </w:tcPr>
          <w:p w14:paraId="72166299" w14:textId="77777777" w:rsidR="00072DE0" w:rsidRPr="007F4548" w:rsidRDefault="00072DE0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lastRenderedPageBreak/>
              <w:t>Sprječavanje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kontrola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onečišćenja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zraka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vode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tla</w:t>
            </w:r>
            <w:proofErr w:type="spellEnd"/>
          </w:p>
        </w:tc>
        <w:tc>
          <w:tcPr>
            <w:tcW w:w="851" w:type="dxa"/>
          </w:tcPr>
          <w:p w14:paraId="5FD17420" w14:textId="77777777" w:rsidR="00072DE0" w:rsidRPr="007F4548" w:rsidRDefault="00072DE0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851" w:type="dxa"/>
          </w:tcPr>
          <w:p w14:paraId="0160C9C5" w14:textId="77777777" w:rsidR="00072DE0" w:rsidRPr="007F4548" w:rsidRDefault="00072DE0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4535" w:type="dxa"/>
          </w:tcPr>
          <w:p w14:paraId="79292B62" w14:textId="77777777" w:rsidR="00072DE0" w:rsidRPr="007F4548" w:rsidRDefault="00F17221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Postrojenja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oporabu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materijala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zahtijevaju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temeljitu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procjenu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smislu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načela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„Ne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nanosi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značajnu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7F4548">
              <w:rPr>
                <w:rFonts w:ascii="Gill Sans MT" w:hAnsi="Gill Sans MT"/>
                <w:sz w:val="20"/>
                <w:szCs w:val="18"/>
              </w:rPr>
              <w:t>štetu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“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vezano</w:t>
            </w:r>
            <w:proofErr w:type="spellEnd"/>
            <w:proofErr w:type="gram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uz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sprječavanje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kontrolu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onečišćenja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>.</w:t>
            </w:r>
          </w:p>
        </w:tc>
        <w:tc>
          <w:tcPr>
            <w:tcW w:w="4253" w:type="dxa"/>
          </w:tcPr>
          <w:p w14:paraId="28BC6F5A" w14:textId="1D6D2766" w:rsidR="00072DE0" w:rsidRPr="007F4548" w:rsidRDefault="00D155EF" w:rsidP="006324ED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ispunjavati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>*</w:t>
            </w:r>
            <w:r w:rsidR="00DB2EFB"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18"/>
              </w:rPr>
              <w:t>.</w:t>
            </w:r>
          </w:p>
        </w:tc>
      </w:tr>
      <w:tr w:rsidR="009315B2" w:rsidRPr="00DD07B0" w14:paraId="0B84F8C1" w14:textId="77777777" w:rsidTr="007F4548">
        <w:tc>
          <w:tcPr>
            <w:tcW w:w="3397" w:type="dxa"/>
          </w:tcPr>
          <w:p w14:paraId="440704DA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Zaštita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obnova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biološke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raznolikosti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18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ekosustava</w:t>
            </w:r>
            <w:proofErr w:type="spellEnd"/>
          </w:p>
        </w:tc>
        <w:tc>
          <w:tcPr>
            <w:tcW w:w="851" w:type="dxa"/>
          </w:tcPr>
          <w:p w14:paraId="5C51F4E9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14:paraId="4F2D870E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14:paraId="20A2F9F5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14:paraId="275BE5A0" w14:textId="77777777" w:rsidR="009315B2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Ne </w:t>
            </w:r>
            <w:proofErr w:type="spellStart"/>
            <w:r w:rsidRPr="007F4548">
              <w:rPr>
                <w:rFonts w:ascii="Gill Sans MT" w:hAnsi="Gill Sans MT"/>
                <w:sz w:val="20"/>
                <w:szCs w:val="18"/>
              </w:rPr>
              <w:t>ispunjavati</w:t>
            </w:r>
            <w:proofErr w:type="spellEnd"/>
            <w:r w:rsidR="007B4543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</w:tbl>
    <w:p w14:paraId="0747BE7C" w14:textId="77777777" w:rsidR="009315B2" w:rsidRPr="007F4548" w:rsidRDefault="009315B2" w:rsidP="004E0AED">
      <w:pPr>
        <w:rPr>
          <w:rFonts w:ascii="Gill Sans MT" w:hAnsi="Gill Sans MT" w:cs="Arial"/>
          <w:b/>
          <w:bCs/>
          <w:szCs w:val="20"/>
        </w:rPr>
      </w:pPr>
    </w:p>
    <w:p w14:paraId="69F5DB30" w14:textId="77777777" w:rsidR="007B4543" w:rsidRPr="007F4548" w:rsidRDefault="007B4543" w:rsidP="00DB2EFB">
      <w:pPr>
        <w:rPr>
          <w:rFonts w:ascii="Gill Sans MT" w:hAnsi="Gill Sans MT" w:cs="Arial"/>
          <w:b/>
          <w:bCs/>
          <w:i/>
          <w:sz w:val="20"/>
          <w:szCs w:val="20"/>
          <w:u w:val="single"/>
        </w:rPr>
      </w:pPr>
    </w:p>
    <w:p w14:paraId="17E6B434" w14:textId="77777777" w:rsidR="00DB2EFB" w:rsidRPr="007F4548" w:rsidRDefault="007B4543" w:rsidP="00DB2EFB">
      <w:pPr>
        <w:rPr>
          <w:rFonts w:ascii="Gill Sans MT" w:hAnsi="Gill Sans MT" w:cs="Arial"/>
          <w:b/>
          <w:bCs/>
          <w:i/>
          <w:sz w:val="20"/>
          <w:szCs w:val="20"/>
          <w:u w:val="single"/>
        </w:rPr>
      </w:pPr>
      <w:r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>*</w:t>
      </w:r>
      <w:r w:rsidR="00DB2EFB"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 xml:space="preserve"> Ovaj dio prijavitelj </w:t>
      </w:r>
      <w:r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>I</w:t>
      </w:r>
      <w:r w:rsidR="00DB2EFB"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>spunjava i obrazlaže u Kontrolnoj listi 2</w:t>
      </w:r>
    </w:p>
    <w:p w14:paraId="089BFAB9" w14:textId="77777777" w:rsidR="00072DE0" w:rsidRPr="007F4548" w:rsidRDefault="00072DE0" w:rsidP="004E0AED">
      <w:pPr>
        <w:rPr>
          <w:rFonts w:ascii="Gill Sans MT" w:hAnsi="Gill Sans MT" w:cs="Arial"/>
          <w:b/>
          <w:bCs/>
          <w:szCs w:val="20"/>
        </w:rPr>
      </w:pPr>
    </w:p>
    <w:p w14:paraId="62EE37CA" w14:textId="77777777" w:rsidR="004E0AED" w:rsidRPr="007F4548" w:rsidRDefault="004E0AED" w:rsidP="004E0AED">
      <w:pPr>
        <w:rPr>
          <w:rFonts w:ascii="Gill Sans MT" w:hAnsi="Gill Sans MT" w:cs="Arial"/>
          <w:b/>
          <w:bCs/>
          <w:szCs w:val="20"/>
        </w:rPr>
      </w:pPr>
      <w:r w:rsidRPr="007F4548">
        <w:rPr>
          <w:rFonts w:ascii="Gill Sans MT" w:hAnsi="Gill Sans MT" w:cs="Arial"/>
          <w:b/>
          <w:bCs/>
          <w:szCs w:val="20"/>
        </w:rPr>
        <w:t>Kontrolna lista 2</w:t>
      </w:r>
      <w:r w:rsidR="002362BD" w:rsidRPr="007F4548">
        <w:rPr>
          <w:rFonts w:ascii="Gill Sans MT" w:hAnsi="Gill Sans MT"/>
          <w:sz w:val="18"/>
          <w:szCs w:val="18"/>
          <w:highlight w:val="yellow"/>
        </w:rPr>
        <w:t xml:space="preserve"> </w:t>
      </w:r>
    </w:p>
    <w:tbl>
      <w:tblPr>
        <w:tblStyle w:val="Reetkatablice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397"/>
        <w:gridCol w:w="876"/>
        <w:gridCol w:w="5361"/>
        <w:gridCol w:w="4253"/>
      </w:tblGrid>
      <w:tr w:rsidR="009315B2" w:rsidRPr="00DD07B0" w14:paraId="6F26759F" w14:textId="77777777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14:paraId="67DF1D24" w14:textId="77777777" w:rsidR="009315B2" w:rsidRPr="007F4548" w:rsidRDefault="009315B2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  <w:t>Pitanje</w:t>
            </w:r>
            <w:proofErr w:type="spellEnd"/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14:paraId="756DE955" w14:textId="77777777" w:rsidR="009315B2" w:rsidRPr="007F4548" w:rsidRDefault="009315B2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r w:rsidRPr="007F4548"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14:paraId="149D5A5E" w14:textId="77777777" w:rsidR="009315B2" w:rsidRPr="007F4548" w:rsidRDefault="009315B2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r w:rsidRPr="007F4548"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20"/>
              </w:rPr>
              <w:t>Materijalno obrazloženje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14:paraId="73A07E9E" w14:textId="77777777" w:rsidR="009315B2" w:rsidRPr="007F4548" w:rsidRDefault="00E96794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20"/>
              </w:rPr>
            </w:pPr>
            <w:r w:rsidRPr="007F4548">
              <w:rPr>
                <w:rFonts w:ascii="Gill Sans MT" w:hAnsi="Gill Sans MT"/>
                <w:b/>
                <w:i/>
                <w:iCs/>
                <w:noProof/>
                <w:color w:val="FFFFFF" w:themeColor="background1"/>
                <w:sz w:val="20"/>
                <w:szCs w:val="20"/>
              </w:rPr>
              <w:t>Obrazloženje sukladnosti projektnog prijedloga s navedenim načelima  (ispunjava prijavitelj)</w:t>
            </w:r>
          </w:p>
        </w:tc>
      </w:tr>
      <w:tr w:rsidR="002362BD" w:rsidRPr="00DD07B0" w14:paraId="75FB2F2D" w14:textId="77777777" w:rsidTr="007F4548">
        <w:trPr>
          <w:trHeight w:val="1408"/>
        </w:trPr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17B4947" w14:textId="77777777" w:rsidR="002362BD" w:rsidRPr="007F4548" w:rsidRDefault="002362BD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  <w:highlight w:val="yellow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Ublažavanje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klimatskih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promjena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: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Očekuje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li se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dovesti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do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značajnih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emisija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stakleničkih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plinova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1B6EDA6" w14:textId="77777777" w:rsidR="002362BD" w:rsidRPr="007F4548" w:rsidRDefault="002362BD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1C7F6BC" w14:textId="77777777" w:rsidR="002362BD" w:rsidRPr="007F4548" w:rsidRDefault="002362BD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Gdje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moguće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rezultirati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sekundarnim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sirovinama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pogodnima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zamjenu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nerecikliranih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materijala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proizvodnim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procesima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2F5166AF" w14:textId="77777777" w:rsidR="002362BD" w:rsidRPr="007F4548" w:rsidRDefault="002362BD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Najmanje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50%,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smislu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težine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odvojeno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B94CB0" w:rsidRPr="007F4548">
              <w:rPr>
                <w:rFonts w:ascii="Gill Sans MT" w:hAnsi="Gill Sans MT"/>
                <w:sz w:val="20"/>
                <w:szCs w:val="20"/>
              </w:rPr>
              <w:t>sakupljenog</w:t>
            </w:r>
            <w:proofErr w:type="spellEnd"/>
            <w:r w:rsidR="00B94CB0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neopasnog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B94CB0" w:rsidRPr="007F4548">
              <w:rPr>
                <w:rFonts w:ascii="Gill Sans MT" w:hAnsi="Gill Sans MT"/>
                <w:sz w:val="20"/>
                <w:szCs w:val="20"/>
              </w:rPr>
              <w:t>komunalnog</w:t>
            </w:r>
            <w:proofErr w:type="spellEnd"/>
            <w:r w:rsidR="00B94CB0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B94CB0" w:rsidRPr="007F4548">
              <w:rPr>
                <w:rFonts w:ascii="Gill Sans MT" w:hAnsi="Gill Sans MT"/>
                <w:sz w:val="20"/>
                <w:szCs w:val="20"/>
              </w:rPr>
              <w:t>otpada</w:t>
            </w:r>
            <w:proofErr w:type="spellEnd"/>
            <w:r w:rsidR="005C7834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5C7834" w:rsidRPr="007F4548">
              <w:rPr>
                <w:rFonts w:ascii="Gill Sans MT" w:hAnsi="Gill Sans MT"/>
                <w:sz w:val="20"/>
                <w:szCs w:val="20"/>
              </w:rPr>
              <w:t>zaprimljenog</w:t>
            </w:r>
            <w:proofErr w:type="spellEnd"/>
            <w:r w:rsidR="005C7834"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="005C7834" w:rsidRPr="007F4548">
              <w:rPr>
                <w:rFonts w:ascii="Gill Sans MT" w:hAnsi="Gill Sans MT"/>
                <w:sz w:val="20"/>
                <w:szCs w:val="20"/>
              </w:rPr>
              <w:t>postrojenje</w:t>
            </w:r>
            <w:proofErr w:type="spellEnd"/>
            <w:r w:rsidR="005C7834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B94CB0" w:rsidRPr="007F4548">
              <w:rPr>
                <w:rFonts w:ascii="Gill Sans MT" w:hAnsi="Gill Sans MT"/>
                <w:sz w:val="20"/>
                <w:szCs w:val="20"/>
              </w:rPr>
              <w:t>pripremljeno</w:t>
            </w:r>
            <w:proofErr w:type="spellEnd"/>
            <w:r w:rsidR="00B94CB0"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="00B94CB0" w:rsidRPr="007F4548">
              <w:rPr>
                <w:rFonts w:ascii="Gill Sans MT" w:hAnsi="Gill Sans MT"/>
                <w:sz w:val="20"/>
                <w:szCs w:val="20"/>
              </w:rPr>
              <w:t>recikliranje</w:t>
            </w:r>
            <w:proofErr w:type="spellEnd"/>
            <w:r w:rsidR="00B94CB0"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0DD1FFD" w14:textId="77777777" w:rsidR="007B4543" w:rsidRPr="007F4548" w:rsidRDefault="007B4543" w:rsidP="007F4548">
            <w:pPr>
              <w:pStyle w:val="NormalKomponente"/>
              <w:spacing w:after="0" w:line="240" w:lineRule="auto"/>
              <w:jc w:val="left"/>
              <w:rPr>
                <w:rFonts w:ascii="Gill Sans MT" w:hAnsi="Gill Sans MT"/>
                <w:b/>
                <w:i/>
                <w:color w:val="FF0000"/>
                <w:sz w:val="20"/>
                <w:szCs w:val="20"/>
                <w:lang w:val="hr-HR"/>
              </w:rPr>
            </w:pPr>
            <w:r w:rsidRPr="007F4548">
              <w:rPr>
                <w:rFonts w:ascii="Gill Sans MT" w:hAnsi="Gill Sans MT"/>
                <w:b/>
                <w:i/>
                <w:color w:val="FF0000"/>
                <w:sz w:val="20"/>
                <w:szCs w:val="20"/>
                <w:lang w:val="hr-HR"/>
              </w:rPr>
              <w:t>Obrazloženje ISPUNJAVA PRIJAVITELJ:</w:t>
            </w:r>
          </w:p>
          <w:p w14:paraId="1E2113A4" w14:textId="77777777" w:rsidR="002362BD" w:rsidRPr="007F4548" w:rsidRDefault="007B4543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i/>
                <w:color w:val="FF0000"/>
                <w:sz w:val="20"/>
                <w:szCs w:val="20"/>
                <w:lang w:val="hr-HR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  <w:tr w:rsidR="009315B2" w:rsidRPr="00DD07B0" w14:paraId="1D4C9976" w14:textId="77777777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04DBED1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Prilagodba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klimatskim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promjenama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: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Očekuje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li se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dovesti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do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povećanog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štetnog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sadašnje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očekivane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buduće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samu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ljude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prirodu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548">
              <w:rPr>
                <w:rFonts w:ascii="Gill Sans MT" w:hAnsi="Gill Sans MT"/>
                <w:sz w:val="20"/>
                <w:szCs w:val="20"/>
              </w:rPr>
              <w:t>imovinu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19E404E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F15A4C9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Kroz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postupak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7F4548">
              <w:rPr>
                <w:rFonts w:ascii="Gill Sans MT" w:hAnsi="Gill Sans MT"/>
                <w:sz w:val="20"/>
                <w:szCs w:val="20"/>
              </w:rPr>
              <w:t>PUO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OPUO,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ukoliko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je za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zahvat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obveza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provođenja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razrađene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klimatske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promjene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.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visoke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temperature,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ekstremne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oborine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eroziju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tla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. 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aktivnosti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temelju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klimatskih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projekcija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provedena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snažna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klimatskih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rizika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ranjivosti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.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Zaključci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procjene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0E76EF" w:rsidRPr="007F4548">
              <w:rPr>
                <w:rFonts w:ascii="Gill Sans MT" w:hAnsi="Gill Sans MT"/>
                <w:sz w:val="20"/>
                <w:szCs w:val="20"/>
              </w:rPr>
              <w:t>ocjene</w:t>
            </w:r>
            <w:proofErr w:type="spellEnd"/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ugrađeni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oblikovanje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6C5F928D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Obveza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uključuje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neće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štetno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djelovati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napore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prilagodbi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razinu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otpornosti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fizičke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klimatske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rizike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drugih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ljudi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prirodnu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imovinu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ostale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ekonomske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aktivnosti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usklađeni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lokalnim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sektorskim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regionalnim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nacionalnim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naporima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prilagodbi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9862745" w14:textId="77777777" w:rsidR="007B4543" w:rsidRPr="007F4548" w:rsidRDefault="007B4543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  <w:u w:val="single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  <w:u w:val="single"/>
              </w:rPr>
              <w:t>Obrazloženje ISPUNJAVA PRIJAVITELJ:</w:t>
            </w:r>
          </w:p>
          <w:p w14:paraId="1A9D3D7D" w14:textId="77777777" w:rsidR="009315B2" w:rsidRPr="007F4548" w:rsidRDefault="007B4543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  <w:tr w:rsidR="009315B2" w:rsidRPr="00DD07B0" w14:paraId="40385D12" w14:textId="77777777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EA80E6C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Održivo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korištenje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zaštita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morskih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resursa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: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Očekuje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li se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štetiti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: </w:t>
            </w:r>
          </w:p>
          <w:p w14:paraId="303E14CF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(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dobrom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dobrom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ekološkom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potencijalu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tijela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uključujući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površinske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8B11F4A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podzemne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1E0A4EC6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</w:p>
          <w:p w14:paraId="0C7CC332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(ii)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dobrom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morskih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95910A9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8E0DF69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Aktivnosti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podržane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ovom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imaju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neznatan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predvidiv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negativan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ovaj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cilj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zaštite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vodeći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računa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izravnim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primarnim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neizravnim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čitavom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životnom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vijeku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45E7ABF1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Postoje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dokazi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postrojenja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neće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rezultirati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rizicima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narušavanja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koji se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odnose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očuvanje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kakvoće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stres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skladu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Okvirnom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vodama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(2000/60/EZ).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skladu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2011/92/EU,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fazi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postupka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ocjene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potrebi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zaključeno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da se ne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očekuju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značajni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3BC0C7F" w14:textId="77777777" w:rsidR="009315B2" w:rsidRPr="007F4548" w:rsidRDefault="00DD07B0" w:rsidP="007B58BC">
            <w:pPr>
              <w:pStyle w:val="NormalKomponente"/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lastRenderedPageBreak/>
              <w:t>Obrazloženje ISPUNJAVA PRIJAVITELJ:</w:t>
            </w:r>
            <w:r w:rsidR="007B58BC" w:rsidRPr="007F4548" w:rsidDel="007B58BC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 xml:space="preserve"> </w:t>
            </w:r>
            <w:r w:rsidR="00180E66"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 xml:space="preserve">Opisati na koji način konkretan projektni prijedlog  zadovoljava navedena načela i pozvati se na </w:t>
            </w:r>
            <w:r w:rsidR="00180E66"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lastRenderedPageBreak/>
              <w:t>dokumente i provedene procedure kojima se potvrđuje sukladnost projektnog prijedloga s navedenim načelima</w:t>
            </w:r>
          </w:p>
        </w:tc>
      </w:tr>
      <w:tr w:rsidR="00AD3777" w:rsidRPr="00DD07B0" w14:paraId="2F16BC01" w14:textId="77777777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D575BD2" w14:textId="77777777" w:rsidR="00AD3777" w:rsidRPr="007F4548" w:rsidRDefault="00AD3777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Kružno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gospodarstvo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uključujući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sprečavanje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nastanka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recikliranje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B6A70CA" w14:textId="77777777" w:rsidR="00AD3777" w:rsidRPr="007F4548" w:rsidRDefault="00AD3777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D75C5A2" w14:textId="77777777" w:rsidR="00AD3777" w:rsidRPr="007F4548" w:rsidRDefault="00AD3777" w:rsidP="007F4548">
            <w:pPr>
              <w:pStyle w:val="NormalKomponente"/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prihvatljiva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intervenciju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oznake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042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Prilogu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Uredbe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uspostavi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Mehanizma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oporavak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otpornost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  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koeficijentom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od 100%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izračun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potpore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ciljeve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1A2B9FEF" w14:textId="77777777" w:rsidR="00AD3777" w:rsidRPr="007F4548" w:rsidRDefault="00AD3777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Cilj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priroda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intervencije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izravno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podupiru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cilj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kružnog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gospodarstva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.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Tehničke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specifikacije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potpore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postrojenjima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recikliranje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uvjetovane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ostvarivanjem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stope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konverzije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od 50%.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6A363A0" w14:textId="77777777" w:rsidR="00180E66" w:rsidRPr="007F4548" w:rsidRDefault="00180E66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</w:p>
          <w:p w14:paraId="1531B5C3" w14:textId="77777777" w:rsidR="00AD3777" w:rsidRPr="007F4548" w:rsidRDefault="00180E66" w:rsidP="007F4548">
            <w:pPr>
              <w:pStyle w:val="NormalKomponente"/>
              <w:spacing w:before="0" w:after="0" w:line="240" w:lineRule="auto"/>
              <w:rPr>
                <w:rFonts w:ascii="Gill Sans MT" w:hAnsi="Gill Sans MT" w:cs="Arial"/>
                <w:i/>
                <w:noProof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  <w:tr w:rsidR="002362BD" w:rsidRPr="00DD07B0" w14:paraId="0F9C9A69" w14:textId="77777777" w:rsidTr="007F4548">
        <w:trPr>
          <w:trHeight w:val="843"/>
        </w:trPr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63734C1" w14:textId="77777777" w:rsidR="002362BD" w:rsidRPr="007F4548" w:rsidRDefault="002362BD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  <w:highlight w:val="yellow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Sprječavanje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kontrola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onečišćenja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: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Očekuje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li se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dovesti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do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značajnog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povećanja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emisija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onečišćujućih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tvari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(4)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zrak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vodu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tlo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EEF810A" w14:textId="77777777" w:rsidR="002362BD" w:rsidRPr="007F4548" w:rsidRDefault="002362BD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5364DED" w14:textId="77777777" w:rsidR="000E76EF" w:rsidRPr="007F4548" w:rsidRDefault="000E76EF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skladu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2011/92/EU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2014/52/EU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izmjeni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2011/92/EU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određenih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javnih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privatnih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projekata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fazi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postupka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ocjene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potrebi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kako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bi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bio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prihvatljiv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mora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zaključeno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da se ne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očekuju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značajni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ovaj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cilj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2F584927" w14:textId="77777777" w:rsidR="000E76EF" w:rsidRPr="007F4548" w:rsidRDefault="000E76EF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Također,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predloženi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moraju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uzeti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obzir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odredbe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Provedbene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odluke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Komisije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(EU) 2018/1147 </w:t>
            </w:r>
            <w:proofErr w:type="spellStart"/>
            <w:r w:rsidRPr="007F4548">
              <w:rPr>
                <w:rFonts w:ascii="Calibri" w:hAnsi="Calibri" w:cs="Calibri"/>
                <w:sz w:val="20"/>
                <w:szCs w:val="20"/>
              </w:rPr>
              <w:t>о</w:t>
            </w:r>
            <w:r w:rsidRPr="007F4548">
              <w:rPr>
                <w:rFonts w:ascii="Gill Sans MT" w:hAnsi="Gill Sans MT"/>
                <w:sz w:val="20"/>
                <w:szCs w:val="20"/>
              </w:rPr>
              <w:t>d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10.</w:t>
            </w:r>
            <w:r w:rsidRPr="007F4548">
              <w:rPr>
                <w:rFonts w:ascii="Gill Sans MT" w:hAnsi="Gill Sans MT" w:cs="Gill Sans MT"/>
                <w:sz w:val="20"/>
                <w:szCs w:val="20"/>
              </w:rPr>
              <w:t> 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kolovoza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2018.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utvrđivanju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zaključaka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najboljim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raspoloživim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tehnikama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(NRT-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),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temelju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2010/75/EU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Europskog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parlamenta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Vijeća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obradu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otpada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priopćeno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pod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brojem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dokumenta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gramStart"/>
            <w:r w:rsidRPr="007F4548">
              <w:rPr>
                <w:rFonts w:ascii="Gill Sans MT" w:hAnsi="Gill Sans MT"/>
                <w:sz w:val="20"/>
                <w:szCs w:val="20"/>
              </w:rPr>
              <w:t>C(</w:t>
            </w:r>
            <w:proofErr w:type="gramEnd"/>
            <w:r w:rsidRPr="007F4548">
              <w:rPr>
                <w:rFonts w:ascii="Gill Sans MT" w:hAnsi="Gill Sans MT"/>
                <w:sz w:val="20"/>
                <w:szCs w:val="20"/>
              </w:rPr>
              <w:t xml:space="preserve">2018) 5070),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slučaju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primjenjivi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njih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68FB1EA7" w14:textId="77777777" w:rsidR="0003365C" w:rsidRPr="007F4548" w:rsidRDefault="000E76EF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Tijekom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građevinskih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radova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održavanja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rada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postrojenja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poduzet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provoditi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smanjenje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buke,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prašine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onečišćujućih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tvari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minimum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potpuno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lokalizirani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  <w:r w:rsidR="00DD07B0" w:rsidRPr="007F4548">
              <w:rPr>
                <w:rFonts w:ascii="Gill Sans MT" w:hAnsi="Gill Sans MT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4D3E36F" w14:textId="77777777" w:rsidR="0003365C" w:rsidRPr="007F4548" w:rsidRDefault="00DD07B0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</w:p>
          <w:p w14:paraId="4FC8C8FA" w14:textId="77777777" w:rsidR="0003365C" w:rsidRPr="007F4548" w:rsidRDefault="0003365C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  <w:p w14:paraId="64D30CBD" w14:textId="77777777" w:rsidR="0003365C" w:rsidRPr="007F4548" w:rsidRDefault="0003365C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9315B2" w:rsidRPr="00DD07B0" w14:paraId="7D9E6599" w14:textId="77777777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5DC6944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Zaštita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obnova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biološke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raznolikosti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ekosustava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:</w:t>
            </w:r>
            <w:r w:rsidRPr="007F4548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Očekuje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li se da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: (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značajno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štetiti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dobrom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otpornosti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ekosustava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;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3BF153D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(ii)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štetiti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očuvanja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staništa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biljnih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životinjskih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vrsta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uključujući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one </w:t>
            </w:r>
            <w:proofErr w:type="spellStart"/>
            <w:proofErr w:type="gramStart"/>
            <w:r w:rsidRPr="007F4548">
              <w:rPr>
                <w:rFonts w:ascii="Gill Sans MT" w:hAnsi="Gill Sans MT"/>
                <w:sz w:val="20"/>
                <w:szCs w:val="20"/>
              </w:rPr>
              <w:t>od</w:t>
            </w:r>
            <w:proofErr w:type="spellEnd"/>
            <w:proofErr w:type="gram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interesa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Uniju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49EC691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A345076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svaku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specifičnu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investiciju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provedena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(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provedena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(PUO)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skladu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smjernicama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EU-a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vezanima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uz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(2014/52/EU)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stratešku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okoliš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(2001/42/EZ).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Zaključci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ugrađeni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oblikovanje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23FFAA04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lokacije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koji se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nalaze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unutar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blizini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područja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osjetljivih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biološku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raznolikost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uključujući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mrežu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zaštićenih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područja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Natura 2000,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područja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svjetske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baštine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UNESCO-a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ključna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područja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biološke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raznolikosti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(KBA),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kao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druga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zaštićena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područja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), 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koja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potencijalno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mogu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imati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ta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područja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provedena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(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provesti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odgovarajuća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odnosno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prihvatljivosti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skladu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odredbama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Strategije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EU-a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biološkoj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raznolikosti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(COM(2011)244),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pticama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(2009/147/EZ)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Direktive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o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staništima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(92/43/EZ)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temelju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ciljeva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očuvanja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zaštićenog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područja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222A2B8E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Za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takve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lokacije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PUO/OPEM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plan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provedbe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osigurat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548">
              <w:rPr>
                <w:rFonts w:ascii="Gill Sans MT" w:hAnsi="Gill Sans MT"/>
                <w:sz w:val="20"/>
                <w:szCs w:val="20"/>
              </w:rPr>
              <w:t>sljedeće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:</w:t>
            </w:r>
            <w:proofErr w:type="gramEnd"/>
          </w:p>
          <w:p w14:paraId="46D5A0BB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•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postoji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plan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upravljanja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biološkom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raznolikošću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razini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lokacije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koji se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provodi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u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skladu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 IFC-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ovim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Standardom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uspješnosti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6: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Očuvanje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biološke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raznolikosti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održivo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upravljanje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živim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prirodnim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548">
              <w:rPr>
                <w:rFonts w:ascii="Gill Sans MT" w:hAnsi="Gill Sans MT"/>
                <w:sz w:val="20"/>
                <w:szCs w:val="20"/>
              </w:rPr>
              <w:t>dobrima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;</w:t>
            </w:r>
            <w:proofErr w:type="gram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C83FDFA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• 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postoje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sve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potrebne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mjere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ublažavanja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kako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bi se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smanjili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utjecaji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na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vrste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staništa</w:t>
            </w:r>
            <w:proofErr w:type="spellEnd"/>
          </w:p>
          <w:p w14:paraId="3EB323B5" w14:textId="77777777"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•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uspostavljen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je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provodi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se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snažan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odgovarajuće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projektiran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dugoročan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program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praćenja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procjene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biološke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F4548">
              <w:rPr>
                <w:rFonts w:ascii="Gill Sans MT" w:hAnsi="Gill Sans MT"/>
                <w:sz w:val="20"/>
                <w:szCs w:val="20"/>
              </w:rPr>
              <w:t>raznolikosti</w:t>
            </w:r>
            <w:proofErr w:type="spellEnd"/>
            <w:r w:rsidRPr="007F4548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96D9FF5" w14:textId="77777777" w:rsidR="009315B2" w:rsidRPr="007F4548" w:rsidRDefault="00DD07B0" w:rsidP="007B58BC">
            <w:pPr>
              <w:pStyle w:val="NormalKomponente"/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lastRenderedPageBreak/>
              <w:t>Obrazloženje ISPUNJAVA PRIJAVITELJ:</w:t>
            </w:r>
            <w:r w:rsidR="007B58BC" w:rsidRPr="007F4548" w:rsidDel="007B58BC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 xml:space="preserve"> </w:t>
            </w:r>
            <w:r w:rsidR="00180E66"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</w:tbl>
    <w:p w14:paraId="40AC987E" w14:textId="77777777" w:rsidR="002305BA" w:rsidRPr="007F4548" w:rsidRDefault="002305BA" w:rsidP="0003365C">
      <w:pPr>
        <w:rPr>
          <w:rFonts w:ascii="Gill Sans MT" w:hAnsi="Gill Sans MT"/>
        </w:rPr>
      </w:pPr>
    </w:p>
    <w:sectPr w:rsidR="002305BA" w:rsidRPr="007F4548" w:rsidSect="009315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F3F3" w14:textId="77777777" w:rsidR="009618E4" w:rsidRDefault="009618E4" w:rsidP="009315B2">
      <w:pPr>
        <w:spacing w:after="0" w:line="240" w:lineRule="auto"/>
      </w:pPr>
      <w:r>
        <w:separator/>
      </w:r>
    </w:p>
  </w:endnote>
  <w:endnote w:type="continuationSeparator" w:id="0">
    <w:p w14:paraId="79142476" w14:textId="77777777" w:rsidR="009618E4" w:rsidRDefault="009618E4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2946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DAFE30B" w14:textId="77777777" w:rsidR="00DD07B0" w:rsidRPr="007F4548" w:rsidRDefault="00DD07B0">
            <w:pPr>
              <w:pStyle w:val="Podnoje"/>
              <w:jc w:val="center"/>
              <w:rPr>
                <w:sz w:val="18"/>
                <w:szCs w:val="18"/>
              </w:rPr>
            </w:pPr>
            <w:r w:rsidRPr="007F4548">
              <w:rPr>
                <w:bCs/>
                <w:sz w:val="18"/>
                <w:szCs w:val="18"/>
              </w:rPr>
              <w:fldChar w:fldCharType="begin"/>
            </w:r>
            <w:r w:rsidRPr="007F4548">
              <w:rPr>
                <w:bCs/>
                <w:sz w:val="18"/>
                <w:szCs w:val="18"/>
              </w:rPr>
              <w:instrText>PAGE</w:instrText>
            </w:r>
            <w:r w:rsidRPr="007F4548">
              <w:rPr>
                <w:bCs/>
                <w:sz w:val="18"/>
                <w:szCs w:val="18"/>
              </w:rPr>
              <w:fldChar w:fldCharType="separate"/>
            </w:r>
            <w:r w:rsidR="001E1403">
              <w:rPr>
                <w:bCs/>
                <w:noProof/>
                <w:sz w:val="18"/>
                <w:szCs w:val="18"/>
              </w:rPr>
              <w:t>4</w:t>
            </w:r>
            <w:r w:rsidRPr="007F4548">
              <w:rPr>
                <w:bCs/>
                <w:sz w:val="18"/>
                <w:szCs w:val="18"/>
              </w:rPr>
              <w:fldChar w:fldCharType="end"/>
            </w:r>
            <w:r w:rsidRPr="007F4548">
              <w:rPr>
                <w:bCs/>
                <w:sz w:val="18"/>
                <w:szCs w:val="18"/>
              </w:rPr>
              <w:t>/</w:t>
            </w:r>
            <w:r w:rsidRPr="007F4548">
              <w:rPr>
                <w:bCs/>
                <w:sz w:val="18"/>
                <w:szCs w:val="18"/>
              </w:rPr>
              <w:fldChar w:fldCharType="begin"/>
            </w:r>
            <w:r w:rsidRPr="007F4548">
              <w:rPr>
                <w:bCs/>
                <w:sz w:val="18"/>
                <w:szCs w:val="18"/>
              </w:rPr>
              <w:instrText>NUMPAGES</w:instrText>
            </w:r>
            <w:r w:rsidRPr="007F4548">
              <w:rPr>
                <w:bCs/>
                <w:sz w:val="18"/>
                <w:szCs w:val="18"/>
              </w:rPr>
              <w:fldChar w:fldCharType="separate"/>
            </w:r>
            <w:r w:rsidR="001E1403">
              <w:rPr>
                <w:bCs/>
                <w:noProof/>
                <w:sz w:val="18"/>
                <w:szCs w:val="18"/>
              </w:rPr>
              <w:t>4</w:t>
            </w:r>
            <w:r w:rsidRPr="007F454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A5FF01" w14:textId="77777777" w:rsidR="00DD07B0" w:rsidRDefault="00DD07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6DBB" w14:textId="77777777" w:rsidR="009618E4" w:rsidRDefault="009618E4" w:rsidP="009315B2">
      <w:pPr>
        <w:spacing w:after="0" w:line="240" w:lineRule="auto"/>
      </w:pPr>
      <w:r>
        <w:separator/>
      </w:r>
    </w:p>
  </w:footnote>
  <w:footnote w:type="continuationSeparator" w:id="0">
    <w:p w14:paraId="55F0E0AB" w14:textId="77777777" w:rsidR="009618E4" w:rsidRDefault="009618E4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4041" w14:textId="77777777" w:rsidR="009315B2" w:rsidRPr="009315B2" w:rsidRDefault="009315B2" w:rsidP="00BD6AC1">
    <w:pPr>
      <w:pStyle w:val="Zaglavlje"/>
      <w:jc w:val="left"/>
      <w:rPr>
        <w:rFonts w:ascii="Gill Sans MT" w:hAnsi="Gill Sans MT"/>
        <w:color w:val="AEAAAA" w:themeColor="background2" w:themeShade="BF"/>
        <w:sz w:val="28"/>
        <w:szCs w:val="28"/>
      </w:rPr>
    </w:pPr>
    <w:r w:rsidRPr="009315B2">
      <w:rPr>
        <w:rFonts w:ascii="Gill Sans MT" w:hAnsi="Gill Sans MT"/>
        <w:color w:val="AEAAAA" w:themeColor="background2" w:themeShade="BF"/>
        <w:sz w:val="28"/>
        <w:szCs w:val="28"/>
      </w:rPr>
      <w:t xml:space="preserve">Obrazac </w:t>
    </w:r>
    <w:r w:rsidR="00BD6AC1">
      <w:rPr>
        <w:rFonts w:ascii="Gill Sans MT" w:hAnsi="Gill Sans MT"/>
        <w:color w:val="AEAAAA" w:themeColor="background2" w:themeShade="BF"/>
        <w:sz w:val="28"/>
        <w:szCs w:val="28"/>
      </w:rPr>
      <w:t>4</w:t>
    </w:r>
    <w:r w:rsidRPr="009315B2">
      <w:rPr>
        <w:rFonts w:ascii="Gill Sans MT" w:hAnsi="Gill Sans MT"/>
        <w:color w:val="AEAAAA" w:themeColor="background2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2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1445391">
    <w:abstractNumId w:val="1"/>
  </w:num>
  <w:num w:numId="2" w16cid:durableId="1766883218">
    <w:abstractNumId w:val="4"/>
  </w:num>
  <w:num w:numId="3" w16cid:durableId="1899322938">
    <w:abstractNumId w:val="0"/>
  </w:num>
  <w:num w:numId="4" w16cid:durableId="1752434174">
    <w:abstractNumId w:val="3"/>
  </w:num>
  <w:num w:numId="5" w16cid:durableId="294410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67"/>
    <w:rsid w:val="0003365C"/>
    <w:rsid w:val="00036CDF"/>
    <w:rsid w:val="00072DE0"/>
    <w:rsid w:val="000D2C79"/>
    <w:rsid w:val="000E76EF"/>
    <w:rsid w:val="00180E66"/>
    <w:rsid w:val="001B6DC6"/>
    <w:rsid w:val="001E1403"/>
    <w:rsid w:val="002305BA"/>
    <w:rsid w:val="002362BD"/>
    <w:rsid w:val="003C7D9B"/>
    <w:rsid w:val="003F581E"/>
    <w:rsid w:val="00475984"/>
    <w:rsid w:val="004E0AED"/>
    <w:rsid w:val="005359C4"/>
    <w:rsid w:val="005C7834"/>
    <w:rsid w:val="00615D6D"/>
    <w:rsid w:val="006324ED"/>
    <w:rsid w:val="006A0BE0"/>
    <w:rsid w:val="006A12B4"/>
    <w:rsid w:val="006A7967"/>
    <w:rsid w:val="006D20D7"/>
    <w:rsid w:val="006D22A4"/>
    <w:rsid w:val="007718AB"/>
    <w:rsid w:val="007B4543"/>
    <w:rsid w:val="007B58BC"/>
    <w:rsid w:val="007C34DD"/>
    <w:rsid w:val="007F4548"/>
    <w:rsid w:val="0082123A"/>
    <w:rsid w:val="0083082B"/>
    <w:rsid w:val="00882087"/>
    <w:rsid w:val="009315B2"/>
    <w:rsid w:val="009618E4"/>
    <w:rsid w:val="00AD3777"/>
    <w:rsid w:val="00AF10FB"/>
    <w:rsid w:val="00B5619F"/>
    <w:rsid w:val="00B94CB0"/>
    <w:rsid w:val="00BA2E67"/>
    <w:rsid w:val="00BD6AC1"/>
    <w:rsid w:val="00BE1EC5"/>
    <w:rsid w:val="00BE61EB"/>
    <w:rsid w:val="00D155EF"/>
    <w:rsid w:val="00D93AC8"/>
    <w:rsid w:val="00DA1827"/>
    <w:rsid w:val="00DB2EFB"/>
    <w:rsid w:val="00DD07B0"/>
    <w:rsid w:val="00DE646F"/>
    <w:rsid w:val="00E96794"/>
    <w:rsid w:val="00F14462"/>
    <w:rsid w:val="00F17221"/>
    <w:rsid w:val="00F51E83"/>
    <w:rsid w:val="00FA4BEA"/>
    <w:rsid w:val="00F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D4D194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6324ED"/>
    <w:pPr>
      <w:spacing w:after="0" w:line="240" w:lineRule="auto"/>
    </w:pPr>
    <w:rPr>
      <w:rFonts w:ascii="Arial" w:eastAsia="Calibri" w:hAnsi="Arial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Goran Vrabec</cp:lastModifiedBy>
  <cp:revision>2</cp:revision>
  <dcterms:created xsi:type="dcterms:W3CDTF">2024-01-22T12:04:00Z</dcterms:created>
  <dcterms:modified xsi:type="dcterms:W3CDTF">2024-01-22T12:04:00Z</dcterms:modified>
</cp:coreProperties>
</file>