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DFAA" w14:textId="0737BF8F" w:rsidR="006139A8" w:rsidRDefault="00E91294" w:rsidP="00E91294">
      <w:r w:rsidRPr="00CD5CF4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2F737129" wp14:editId="7AC90416">
            <wp:extent cx="1847215" cy="445135"/>
            <wp:effectExtent l="0" t="0" r="635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C9151" w14:textId="5D1F8506" w:rsidR="00E91294" w:rsidRDefault="00E91294" w:rsidP="00E91294"/>
    <w:p w14:paraId="1D3F24A7" w14:textId="1A6DE812" w:rsidR="00E91294" w:rsidRDefault="00E91294" w:rsidP="00E91294"/>
    <w:p w14:paraId="056CC65F" w14:textId="3902D718" w:rsidR="00E91294" w:rsidRDefault="00E91294" w:rsidP="00E91294"/>
    <w:p w14:paraId="266D9394" w14:textId="77777777" w:rsidR="00E91294" w:rsidRPr="00CD5CF4" w:rsidRDefault="00E91294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5CF4">
        <w:rPr>
          <w:rFonts w:ascii="Times New Roman" w:hAnsi="Times New Roman" w:cs="Times New Roman"/>
          <w:b/>
          <w:sz w:val="48"/>
          <w:szCs w:val="48"/>
        </w:rPr>
        <w:t>NACIONALNI PLAN OPORAVKA I OTPORNOSTI 2021. – 2026.</w:t>
      </w:r>
    </w:p>
    <w:p w14:paraId="54C366E3" w14:textId="77777777" w:rsidR="00E91294" w:rsidRPr="00CD5CF4" w:rsidRDefault="00E91294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EEF4D" w14:textId="3CEDBC5A" w:rsidR="00E91294" w:rsidRDefault="00E91294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FA922" w14:textId="7BE8280F" w:rsidR="00933C20" w:rsidRDefault="00933C20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5B5D2" w14:textId="77777777" w:rsidR="00933C20" w:rsidRPr="00CD5CF4" w:rsidRDefault="00933C20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F38D5" w14:textId="77777777" w:rsidR="00E91294" w:rsidRPr="00CD5CF4" w:rsidRDefault="00E91294" w:rsidP="00E91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437BE" w14:textId="2E094546" w:rsidR="00E91294" w:rsidRPr="00CD5CF4" w:rsidRDefault="00933C20" w:rsidP="00E91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Poziv na dodjelu bespovratnih sredstava</w:t>
      </w:r>
    </w:p>
    <w:p w14:paraId="738B513B" w14:textId="1567D04B" w:rsidR="00E91294" w:rsidRPr="00CD5CF4" w:rsidRDefault="00933C20" w:rsidP="00E912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(o</w:t>
      </w:r>
      <w:r w:rsidR="00E91294">
        <w:rPr>
          <w:rFonts w:ascii="Times New Roman" w:hAnsi="Times New Roman" w:cs="Times New Roman"/>
          <w:b/>
          <w:bCs/>
          <w:sz w:val="28"/>
          <w:szCs w:val="28"/>
        </w:rPr>
        <w:t xml:space="preserve">tvoreni </w:t>
      </w:r>
      <w:r w:rsidR="00E620E5">
        <w:rPr>
          <w:rFonts w:ascii="Times New Roman" w:hAnsi="Times New Roman" w:cs="Times New Roman"/>
          <w:b/>
          <w:bCs/>
          <w:sz w:val="28"/>
          <w:szCs w:val="28"/>
        </w:rPr>
        <w:t>postupak u modalitetu</w:t>
      </w:r>
      <w:r w:rsidR="00E91294" w:rsidRPr="00CD5C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0E5">
        <w:rPr>
          <w:rFonts w:ascii="Times New Roman" w:hAnsi="Times New Roman" w:cs="Times New Roman"/>
          <w:b/>
          <w:bCs/>
          <w:sz w:val="28"/>
          <w:szCs w:val="28"/>
        </w:rPr>
        <w:t>privremenog poziva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1F4758D" w14:textId="372D0232" w:rsidR="00E91294" w:rsidRPr="00CD5CF4" w:rsidRDefault="00E91294" w:rsidP="00E9129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hr"/>
        </w:rPr>
      </w:pPr>
    </w:p>
    <w:p w14:paraId="0A4E61EA" w14:textId="77777777" w:rsidR="00E91294" w:rsidRPr="00933C20" w:rsidRDefault="00E91294" w:rsidP="00E91294">
      <w:pPr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hr"/>
        </w:rPr>
      </w:pPr>
      <w:r w:rsidRPr="00933C20">
        <w:rPr>
          <w:rFonts w:ascii="Times New Roman" w:eastAsia="Times New Roman" w:hAnsi="Times New Roman" w:cs="Times New Roman"/>
          <w:b/>
          <w:bCs/>
          <w:sz w:val="32"/>
          <w:szCs w:val="32"/>
        </w:rPr>
        <w:t>C4.3. R3-I4</w:t>
      </w:r>
      <w:r w:rsidRPr="00933C20">
        <w:rPr>
          <w:rFonts w:ascii="Times New Roman" w:eastAsia="Times New Roman" w:hAnsi="Times New Roman" w:cs="Times New Roman"/>
          <w:b/>
          <w:bCs/>
          <w:sz w:val="32"/>
          <w:szCs w:val="32"/>
          <w:lang w:val="hr"/>
        </w:rPr>
        <w:t xml:space="preserve"> </w:t>
      </w:r>
      <w:r w:rsidRPr="00933C20">
        <w:rPr>
          <w:rFonts w:ascii="Times New Roman" w:eastAsia="Times New Roman" w:hAnsi="Times New Roman" w:cs="Times New Roman"/>
          <w:b/>
          <w:bCs/>
          <w:sz w:val="32"/>
          <w:szCs w:val="32"/>
        </w:rPr>
        <w:t>Izgradnja i opremanje centara za starije osobe (izvaninstitucijske i institucijske usluge)</w:t>
      </w:r>
      <w:r w:rsidRPr="00933C20">
        <w:rPr>
          <w:rFonts w:ascii="Times New Roman" w:eastAsia="Times New Roman" w:hAnsi="Times New Roman" w:cs="Times New Roman"/>
          <w:b/>
          <w:bCs/>
          <w:sz w:val="32"/>
          <w:szCs w:val="32"/>
          <w:lang w:val="hr"/>
        </w:rPr>
        <w:cr/>
      </w:r>
    </w:p>
    <w:p w14:paraId="3D02907B" w14:textId="2A0F18C2" w:rsidR="00E91294" w:rsidRDefault="00E91294" w:rsidP="00E91294"/>
    <w:p w14:paraId="20358DD7" w14:textId="418F2FE5" w:rsidR="00933C20" w:rsidRDefault="00933C20" w:rsidP="00E91294"/>
    <w:p w14:paraId="2D2D4646" w14:textId="77777777" w:rsidR="00933C20" w:rsidRDefault="00933C20" w:rsidP="00E91294"/>
    <w:p w14:paraId="2DBF9641" w14:textId="5E58342B" w:rsidR="00933C20" w:rsidRPr="00933C20" w:rsidRDefault="00933C20" w:rsidP="00933C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3C20">
        <w:rPr>
          <w:rFonts w:ascii="Times New Roman" w:hAnsi="Times New Roman" w:cs="Times New Roman"/>
          <w:b/>
          <w:bCs/>
          <w:sz w:val="32"/>
          <w:szCs w:val="32"/>
        </w:rPr>
        <w:t xml:space="preserve">Obrazac </w:t>
      </w:r>
      <w:r w:rsidR="00A00AFC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68FD6998" w14:textId="5CC8D125" w:rsidR="00E91294" w:rsidRPr="00933C20" w:rsidRDefault="00E91294" w:rsidP="00933C2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0C6BFC" w14:textId="115BC732" w:rsidR="00E91294" w:rsidRPr="00933C20" w:rsidRDefault="00E91294" w:rsidP="00933C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3C20">
        <w:rPr>
          <w:rFonts w:ascii="Times New Roman" w:hAnsi="Times New Roman" w:cs="Times New Roman"/>
          <w:b/>
          <w:bCs/>
          <w:sz w:val="32"/>
          <w:szCs w:val="32"/>
        </w:rPr>
        <w:t>INVESTICIJSKA STUDIJA</w:t>
      </w:r>
    </w:p>
    <w:p w14:paraId="08F58B7B" w14:textId="4EF497A5" w:rsidR="00E91294" w:rsidRDefault="00E91294" w:rsidP="00E91294"/>
    <w:p w14:paraId="186A63FE" w14:textId="448AD2F3" w:rsidR="00E91294" w:rsidRDefault="00E91294" w:rsidP="00E91294"/>
    <w:p w14:paraId="1CCB9FA7" w14:textId="4AB8884F" w:rsidR="00E91294" w:rsidRDefault="00E91294" w:rsidP="00E91294"/>
    <w:p w14:paraId="245212D9" w14:textId="7BA9C1A1" w:rsidR="00E91294" w:rsidRDefault="00E91294" w:rsidP="00E91294"/>
    <w:p w14:paraId="3A764389" w14:textId="6609B6F5" w:rsidR="00E91294" w:rsidRDefault="00E91294" w:rsidP="00E91294"/>
    <w:p w14:paraId="1DBCCD31" w14:textId="6F1891C3" w:rsidR="00E91294" w:rsidRDefault="00E91294" w:rsidP="00E91294"/>
    <w:p w14:paraId="1C9CD230" w14:textId="47384817" w:rsidR="00E91294" w:rsidRDefault="00E91294" w:rsidP="00E91294"/>
    <w:p w14:paraId="55326D3A" w14:textId="0A951FDE" w:rsidR="00E91294" w:rsidRDefault="00E91294" w:rsidP="00E91294"/>
    <w:p w14:paraId="15F43A4E" w14:textId="2CF4ACE8" w:rsidR="00E91294" w:rsidRPr="00122FA9" w:rsidRDefault="002E1084" w:rsidP="00122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FA9">
        <w:rPr>
          <w:rFonts w:ascii="Times New Roman" w:hAnsi="Times New Roman" w:cs="Times New Roman"/>
          <w:b/>
          <w:bCs/>
          <w:sz w:val="28"/>
          <w:szCs w:val="28"/>
        </w:rPr>
        <w:t>SADRŽAJ INVESTICIJSKE STUDIJE</w:t>
      </w:r>
    </w:p>
    <w:p w14:paraId="614FC11F" w14:textId="5F2B94C0" w:rsidR="00E91294" w:rsidRDefault="00E91294" w:rsidP="00E91294"/>
    <w:p w14:paraId="4BB0ACE2" w14:textId="77777777" w:rsidR="00E91294" w:rsidRDefault="00E91294" w:rsidP="00E91294"/>
    <w:p w14:paraId="53E54626" w14:textId="4D51F2DE" w:rsidR="00E91294" w:rsidRPr="00122FA9" w:rsidRDefault="00E91294" w:rsidP="00122F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A9">
        <w:rPr>
          <w:rFonts w:ascii="Times New Roman" w:hAnsi="Times New Roman" w:cs="Times New Roman"/>
          <w:b/>
          <w:bCs/>
          <w:sz w:val="24"/>
          <w:szCs w:val="24"/>
        </w:rPr>
        <w:t xml:space="preserve">SAŽETAK </w:t>
      </w:r>
      <w:r w:rsidR="002E1084" w:rsidRPr="00122FA9">
        <w:rPr>
          <w:rFonts w:ascii="Times New Roman" w:hAnsi="Times New Roman" w:cs="Times New Roman"/>
          <w:b/>
          <w:bCs/>
          <w:sz w:val="24"/>
          <w:szCs w:val="24"/>
        </w:rPr>
        <w:t>PROJEKTA</w:t>
      </w:r>
    </w:p>
    <w:p w14:paraId="1DC0F6CD" w14:textId="0AA63599" w:rsidR="00E91294" w:rsidRPr="00122FA9" w:rsidRDefault="002E1084" w:rsidP="00122F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FA9">
        <w:rPr>
          <w:rFonts w:ascii="Times New Roman" w:hAnsi="Times New Roman" w:cs="Times New Roman"/>
          <w:i/>
          <w:iCs/>
          <w:sz w:val="24"/>
          <w:szCs w:val="24"/>
        </w:rPr>
        <w:t>Ukratko objasniti pozadinu i razlog ulaganja. Također, potrebno je ukratko navesti svrhu, očekivane rezultate i planirani način provedbe projekta.</w:t>
      </w:r>
      <w:r w:rsidR="00492E3B">
        <w:rPr>
          <w:rFonts w:ascii="Times New Roman" w:hAnsi="Times New Roman" w:cs="Times New Roman"/>
          <w:i/>
          <w:iCs/>
          <w:sz w:val="24"/>
          <w:szCs w:val="24"/>
        </w:rPr>
        <w:t xml:space="preserve"> Navesti i opisati kapacitete institucijske i izvaninstitucijske skrbi koji će biti stvoreni projektom uključujući broj korisnika kojima će se moći pružati izvaninstitucijske usluge. </w:t>
      </w:r>
    </w:p>
    <w:p w14:paraId="474EA894" w14:textId="1B45C88D" w:rsidR="00E91294" w:rsidRPr="00122FA9" w:rsidRDefault="00E91294" w:rsidP="00122FA9">
      <w:pPr>
        <w:jc w:val="both"/>
        <w:rPr>
          <w:rFonts w:ascii="Times New Roman" w:hAnsi="Times New Roman" w:cs="Times New Roman"/>
          <w:sz w:val="24"/>
          <w:szCs w:val="24"/>
        </w:rPr>
      </w:pPr>
      <w:r w:rsidRPr="00122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1C1E" w14:textId="504E1D23" w:rsidR="00E91294" w:rsidRPr="00122FA9" w:rsidRDefault="00E91294" w:rsidP="00122FA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2FA9">
        <w:rPr>
          <w:rFonts w:ascii="Times New Roman" w:hAnsi="Times New Roman" w:cs="Times New Roman"/>
          <w:b/>
          <w:bCs/>
          <w:sz w:val="24"/>
          <w:szCs w:val="24"/>
        </w:rPr>
        <w:t xml:space="preserve">1. INFORMACIJE O </w:t>
      </w:r>
      <w:r w:rsidR="002E1084" w:rsidRPr="00122FA9">
        <w:rPr>
          <w:rFonts w:ascii="Times New Roman" w:hAnsi="Times New Roman" w:cs="Times New Roman"/>
          <w:b/>
          <w:bCs/>
          <w:sz w:val="24"/>
          <w:szCs w:val="24"/>
        </w:rPr>
        <w:t>PRIJAVITELJU</w:t>
      </w:r>
      <w:r w:rsidR="002D2844">
        <w:rPr>
          <w:rFonts w:ascii="Times New Roman" w:hAnsi="Times New Roman" w:cs="Times New Roman"/>
          <w:b/>
          <w:bCs/>
          <w:sz w:val="24"/>
          <w:szCs w:val="24"/>
        </w:rPr>
        <w:t xml:space="preserve"> I PARTNERU</w:t>
      </w:r>
    </w:p>
    <w:p w14:paraId="12918963" w14:textId="5EAE299D" w:rsidR="00E91294" w:rsidRPr="00122FA9" w:rsidRDefault="00275B6D" w:rsidP="00122F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2FA9">
        <w:rPr>
          <w:rFonts w:ascii="Times New Roman" w:hAnsi="Times New Roman" w:cs="Times New Roman"/>
          <w:i/>
          <w:iCs/>
          <w:sz w:val="24"/>
          <w:szCs w:val="24"/>
        </w:rPr>
        <w:t>Ukratko navesti osnovne informacije o prijavitelju (kratak opis prijavitelja</w:t>
      </w:r>
      <w:r w:rsidR="00427DAE">
        <w:rPr>
          <w:rFonts w:ascii="Times New Roman" w:hAnsi="Times New Roman" w:cs="Times New Roman"/>
          <w:i/>
          <w:iCs/>
          <w:sz w:val="24"/>
          <w:szCs w:val="24"/>
        </w:rPr>
        <w:t xml:space="preserve"> i partnera</w:t>
      </w:r>
      <w:r w:rsidRPr="00122FA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122FA9" w:rsidRPr="00122FA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0D5E479" w14:textId="6132023B" w:rsidR="00E91294" w:rsidRPr="009E3075" w:rsidRDefault="00E91294" w:rsidP="00B201A1">
      <w:pPr>
        <w:rPr>
          <w:rFonts w:ascii="Times New Roman" w:hAnsi="Times New Roman" w:cs="Times New Roman"/>
          <w:sz w:val="24"/>
          <w:szCs w:val="24"/>
        </w:rPr>
      </w:pPr>
      <w:r w:rsidRPr="00122FA9">
        <w:rPr>
          <w:rFonts w:ascii="Times New Roman" w:hAnsi="Times New Roman" w:cs="Times New Roman"/>
        </w:rPr>
        <w:t xml:space="preserve"> </w:t>
      </w:r>
    </w:p>
    <w:p w14:paraId="08AAD173" w14:textId="06A867E6" w:rsidR="00E91294" w:rsidRPr="009A7EDC" w:rsidRDefault="00427DAE" w:rsidP="009A7E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>. ANALIZA DOSADAŠNJEG FINANCIJSKOG POSLOVANJA</w:t>
      </w:r>
      <w:r w:rsidR="00A3075A">
        <w:rPr>
          <w:rFonts w:ascii="Times New Roman" w:hAnsi="Times New Roman" w:cs="Times New Roman"/>
          <w:b/>
          <w:bCs/>
          <w:sz w:val="24"/>
          <w:szCs w:val="24"/>
        </w:rPr>
        <w:t xml:space="preserve"> PRIJAVITELJA I PA</w:t>
      </w:r>
      <w:r w:rsidR="00F407C2">
        <w:rPr>
          <w:rFonts w:ascii="Times New Roman" w:hAnsi="Times New Roman" w:cs="Times New Roman"/>
          <w:b/>
          <w:bCs/>
          <w:sz w:val="24"/>
          <w:szCs w:val="24"/>
        </w:rPr>
        <w:t>RTNERA</w:t>
      </w:r>
    </w:p>
    <w:p w14:paraId="118D8F0C" w14:textId="378BD53C" w:rsidR="00E91294" w:rsidRDefault="00427DAE" w:rsidP="009A7E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1A1">
        <w:rPr>
          <w:rFonts w:ascii="Times New Roman" w:hAnsi="Times New Roman" w:cs="Times New Roman"/>
          <w:i/>
          <w:iCs/>
          <w:sz w:val="24"/>
          <w:szCs w:val="24"/>
        </w:rPr>
        <w:t xml:space="preserve">Opisati financijsko poslovanje, odnosno  </w:t>
      </w:r>
      <w:r w:rsidR="00B201A1" w:rsidRPr="00B201A1">
        <w:rPr>
          <w:rFonts w:ascii="Times New Roman" w:hAnsi="Times New Roman" w:cs="Times New Roman"/>
          <w:i/>
          <w:iCs/>
          <w:sz w:val="24"/>
          <w:szCs w:val="24"/>
        </w:rPr>
        <w:t xml:space="preserve">prikazati financije </w:t>
      </w:r>
      <w:r w:rsidRPr="00B201A1">
        <w:rPr>
          <w:rFonts w:ascii="Times New Roman" w:hAnsi="Times New Roman" w:cs="Times New Roman"/>
          <w:i/>
          <w:iCs/>
          <w:sz w:val="24"/>
          <w:szCs w:val="24"/>
        </w:rPr>
        <w:t>temeljem službenih financijskih izvještaja prijavitelja i partnera</w:t>
      </w:r>
      <w:r w:rsidR="00B201A1" w:rsidRPr="00B201A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A80381D" w14:textId="77777777" w:rsidR="00B201A1" w:rsidRPr="00B201A1" w:rsidRDefault="00B201A1" w:rsidP="009A7ED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3AF7B1" w14:textId="405D0171" w:rsidR="002D2844" w:rsidRPr="002D2844" w:rsidRDefault="004D0031" w:rsidP="009A7E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D2844" w:rsidRPr="002D2844">
        <w:rPr>
          <w:rFonts w:ascii="Times New Roman" w:hAnsi="Times New Roman" w:cs="Times New Roman"/>
          <w:b/>
          <w:bCs/>
          <w:sz w:val="24"/>
          <w:szCs w:val="24"/>
        </w:rPr>
        <w:t>. ANALIZA POTRAŽNJE (SADAŠNJA I PLANIRANA)</w:t>
      </w:r>
    </w:p>
    <w:p w14:paraId="5710450B" w14:textId="5D06797F" w:rsidR="00EE1667" w:rsidRDefault="00B201A1" w:rsidP="004D003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Prikazati demografsko kretanje stanovništva starijeg od 65 godina (koristeći npr. podatke popisa stanovništva iz 2011. i 2021. i ostale relevantne izvore) i staviti ga u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odnos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procijenjen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im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potreb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ama 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institucionalni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 izvaninstitucionalni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usluga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43067B">
        <w:rPr>
          <w:rFonts w:ascii="Times New Roman" w:hAnsi="Times New Roman" w:cs="Times New Roman"/>
          <w:i/>
          <w:iCs/>
          <w:sz w:val="24"/>
          <w:szCs w:val="24"/>
        </w:rPr>
        <w:t xml:space="preserve"> socijalne skrbi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na relevantnom području.</w:t>
      </w:r>
      <w:r w:rsidR="007063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Potrebno </w:t>
      </w:r>
      <w:r w:rsidR="0070639B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>
        <w:rPr>
          <w:rFonts w:ascii="Times New Roman" w:hAnsi="Times New Roman" w:cs="Times New Roman"/>
          <w:i/>
          <w:iCs/>
          <w:sz w:val="24"/>
          <w:szCs w:val="24"/>
        </w:rPr>
        <w:t>prikazati rezultate dosada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 xml:space="preserve">šnjih analiza potreba te ih staviti u odnos s planiranim potrebnim kapacitetima. Potrebno </w:t>
      </w:r>
      <w:r w:rsidR="0070639B">
        <w:rPr>
          <w:rFonts w:ascii="Times New Roman" w:hAnsi="Times New Roman" w:cs="Times New Roman"/>
          <w:i/>
          <w:iCs/>
          <w:sz w:val="24"/>
          <w:szCs w:val="24"/>
        </w:rPr>
        <w:t xml:space="preserve">je </w:t>
      </w:r>
      <w:r w:rsidR="0043067B">
        <w:rPr>
          <w:rFonts w:ascii="Times New Roman" w:hAnsi="Times New Roman" w:cs="Times New Roman"/>
          <w:i/>
          <w:iCs/>
          <w:sz w:val="24"/>
          <w:szCs w:val="24"/>
        </w:rPr>
        <w:t>detaljno prikazati</w:t>
      </w:r>
      <w:r w:rsidR="00155C34">
        <w:rPr>
          <w:rFonts w:ascii="Times New Roman" w:hAnsi="Times New Roman" w:cs="Times New Roman"/>
          <w:i/>
          <w:iCs/>
          <w:sz w:val="24"/>
          <w:szCs w:val="24"/>
        </w:rPr>
        <w:t xml:space="preserve"> na koji način su </w:t>
      </w:r>
      <w:r w:rsidR="001249F8">
        <w:rPr>
          <w:rFonts w:ascii="Times New Roman" w:hAnsi="Times New Roman" w:cs="Times New Roman"/>
          <w:i/>
          <w:iCs/>
          <w:sz w:val="24"/>
          <w:szCs w:val="24"/>
        </w:rPr>
        <w:t>napravljene projekcij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1249F8">
        <w:rPr>
          <w:rFonts w:ascii="Times New Roman" w:hAnsi="Times New Roman" w:cs="Times New Roman"/>
          <w:i/>
          <w:iCs/>
          <w:sz w:val="24"/>
          <w:szCs w:val="24"/>
        </w:rPr>
        <w:t xml:space="preserve"> budućih</w:t>
      </w:r>
      <w:r w:rsidR="004238B7">
        <w:rPr>
          <w:rFonts w:ascii="Times New Roman" w:hAnsi="Times New Roman" w:cs="Times New Roman"/>
          <w:i/>
          <w:iCs/>
          <w:sz w:val="24"/>
          <w:szCs w:val="24"/>
        </w:rPr>
        <w:t xml:space="preserve"> potreb</w:t>
      </w:r>
      <w:r w:rsidR="001249F8">
        <w:rPr>
          <w:rFonts w:ascii="Times New Roman" w:hAnsi="Times New Roman" w:cs="Times New Roman"/>
          <w:i/>
          <w:iCs/>
          <w:sz w:val="24"/>
          <w:szCs w:val="24"/>
        </w:rPr>
        <w:t>a i kretanja broja korisnika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 xml:space="preserve"> centra za starije osobe</w:t>
      </w:r>
      <w:r w:rsidR="001249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E6449">
        <w:rPr>
          <w:rFonts w:ascii="Times New Roman" w:hAnsi="Times New Roman" w:cs="Times New Roman"/>
          <w:i/>
          <w:iCs/>
          <w:sz w:val="24"/>
          <w:szCs w:val="24"/>
        </w:rPr>
        <w:t>te ih povezati s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 xml:space="preserve"> planiran</w:t>
      </w:r>
      <w:r w:rsidR="00BE6449">
        <w:rPr>
          <w:rFonts w:ascii="Times New Roman" w:hAnsi="Times New Roman" w:cs="Times New Roman"/>
          <w:i/>
          <w:iCs/>
          <w:sz w:val="24"/>
          <w:szCs w:val="24"/>
        </w:rPr>
        <w:t>im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 xml:space="preserve"> potrebn</w:t>
      </w:r>
      <w:r w:rsidR="00BE6449">
        <w:rPr>
          <w:rFonts w:ascii="Times New Roman" w:hAnsi="Times New Roman" w:cs="Times New Roman"/>
          <w:i/>
          <w:iCs/>
          <w:sz w:val="24"/>
          <w:szCs w:val="24"/>
        </w:rPr>
        <w:t>im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 xml:space="preserve"> kapacitet</w:t>
      </w:r>
      <w:r w:rsidR="00BE6449">
        <w:rPr>
          <w:rFonts w:ascii="Times New Roman" w:hAnsi="Times New Roman" w:cs="Times New Roman"/>
          <w:i/>
          <w:iCs/>
          <w:sz w:val="24"/>
          <w:szCs w:val="24"/>
        </w:rPr>
        <w:t>ima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 xml:space="preserve"> za pružanje institucionalnih i izvaninstitucionalnih</w:t>
      </w:r>
      <w:r w:rsidR="00BE64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>usluga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 xml:space="preserve"> socijalne skrbi</w:t>
      </w:r>
      <w:r w:rsidR="004D003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F6029B" w14:textId="77777777" w:rsidR="004D0031" w:rsidRPr="00122FA9" w:rsidRDefault="004D0031" w:rsidP="004D0031">
      <w:pPr>
        <w:jc w:val="both"/>
        <w:rPr>
          <w:rFonts w:ascii="Times New Roman" w:hAnsi="Times New Roman" w:cs="Times New Roman"/>
        </w:rPr>
      </w:pPr>
    </w:p>
    <w:p w14:paraId="62E675BD" w14:textId="3EE1F072" w:rsidR="00E91294" w:rsidRPr="009A7EDC" w:rsidRDefault="004D0031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KAPACITETI PRIJAVITELJA I PARTNERA ZA PROVEDBU PROJEKTA</w:t>
      </w:r>
    </w:p>
    <w:p w14:paraId="0FB2C785" w14:textId="7FFE715C" w:rsidR="00E91294" w:rsidRPr="009A7EDC" w:rsidRDefault="004D0031" w:rsidP="001969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Opisati kapacitete prijavitelja i partnera za provedbu projekta sukladno Uputama za prijavitelje predmetnog Poziva.</w:t>
      </w:r>
    </w:p>
    <w:p w14:paraId="1A039917" w14:textId="4D4B8CDE" w:rsidR="00E91294" w:rsidRPr="00122FA9" w:rsidRDefault="00E91294" w:rsidP="00E91294">
      <w:pPr>
        <w:rPr>
          <w:rFonts w:ascii="Times New Roman" w:hAnsi="Times New Roman" w:cs="Times New Roman"/>
        </w:rPr>
      </w:pPr>
      <w:r w:rsidRPr="00122FA9">
        <w:rPr>
          <w:rFonts w:ascii="Times New Roman" w:hAnsi="Times New Roman" w:cs="Times New Roman"/>
        </w:rPr>
        <w:t xml:space="preserve"> </w:t>
      </w:r>
    </w:p>
    <w:p w14:paraId="1714BFEE" w14:textId="04136FAA" w:rsidR="00E91294" w:rsidRPr="009A7EDC" w:rsidRDefault="00B92886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 xml:space="preserve">. TEHNIČKI ELEMENTI </w:t>
      </w:r>
      <w:r w:rsidR="00C8080C" w:rsidRPr="009A7EDC">
        <w:rPr>
          <w:rFonts w:ascii="Times New Roman" w:hAnsi="Times New Roman" w:cs="Times New Roman"/>
          <w:b/>
          <w:bCs/>
          <w:sz w:val="24"/>
          <w:szCs w:val="24"/>
        </w:rPr>
        <w:t>PROJEKTA</w:t>
      </w:r>
    </w:p>
    <w:p w14:paraId="4B700039" w14:textId="5C6FD6AD" w:rsidR="00122FA9" w:rsidRPr="009A7EDC" w:rsidRDefault="00122FA9" w:rsidP="00122F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7EDC">
        <w:rPr>
          <w:rFonts w:ascii="Times New Roman" w:hAnsi="Times New Roman" w:cs="Times New Roman"/>
          <w:i/>
          <w:iCs/>
          <w:sz w:val="24"/>
          <w:szCs w:val="24"/>
        </w:rPr>
        <w:t xml:space="preserve">Potrebno je opisati karakteristike </w:t>
      </w:r>
      <w:r w:rsidR="00CC6848">
        <w:rPr>
          <w:rFonts w:ascii="Times New Roman" w:hAnsi="Times New Roman" w:cs="Times New Roman"/>
          <w:i/>
          <w:iCs/>
          <w:sz w:val="24"/>
          <w:szCs w:val="24"/>
        </w:rPr>
        <w:t>planirane investicije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BE0A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>opisati tehničko-tehnološk</w:t>
      </w:r>
      <w:r w:rsidR="00A2465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 xml:space="preserve"> struktur</w:t>
      </w:r>
      <w:r w:rsidR="00A24651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 xml:space="preserve"> planiranog ulaganja, </w:t>
      </w:r>
      <w:r w:rsidR="006214AD">
        <w:rPr>
          <w:rFonts w:ascii="Times New Roman" w:hAnsi="Times New Roman" w:cs="Times New Roman"/>
          <w:i/>
          <w:iCs/>
          <w:sz w:val="24"/>
          <w:szCs w:val="24"/>
        </w:rPr>
        <w:t xml:space="preserve">te se 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 xml:space="preserve">opisuje obim projekta, analizira se utrošak energetskih resursa kao 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lastRenderedPageBreak/>
        <w:t>i povećanje energetske učinkovitosti (ako je primjenjivo), te utjecaj ulaganja na okoliš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288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2886" w:rsidRPr="00B92886">
        <w:rPr>
          <w:rFonts w:ascii="Times New Roman" w:hAnsi="Times New Roman" w:cs="Times New Roman"/>
          <w:i/>
          <w:iCs/>
          <w:sz w:val="24"/>
          <w:szCs w:val="24"/>
        </w:rPr>
        <w:t xml:space="preserve">s osvrtom na zahtjeve poštivanja načela </w:t>
      </w:r>
      <w:r w:rsidR="006214AD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92886" w:rsidRPr="00B92886">
        <w:rPr>
          <w:rFonts w:ascii="Times New Roman" w:hAnsi="Times New Roman" w:cs="Times New Roman"/>
          <w:i/>
          <w:iCs/>
          <w:sz w:val="24"/>
          <w:szCs w:val="24"/>
        </w:rPr>
        <w:t>DNSH</w:t>
      </w:r>
      <w:r w:rsidR="006214AD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B92886" w:rsidRPr="00B92886">
        <w:rPr>
          <w:rFonts w:ascii="Times New Roman" w:hAnsi="Times New Roman" w:cs="Times New Roman"/>
          <w:i/>
          <w:iCs/>
          <w:sz w:val="24"/>
          <w:szCs w:val="24"/>
        </w:rPr>
        <w:t xml:space="preserve"> definiranih Uputama za prijavitelje</w:t>
      </w:r>
      <w:r w:rsidR="00B92886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2401CC7" w14:textId="6F01D702" w:rsidR="00122FA9" w:rsidRPr="009A7EDC" w:rsidRDefault="00122FA9" w:rsidP="00122FA9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7EDC">
        <w:rPr>
          <w:rFonts w:ascii="Times New Roman" w:hAnsi="Times New Roman" w:cs="Times New Roman"/>
          <w:i/>
          <w:iCs/>
          <w:sz w:val="24"/>
          <w:szCs w:val="24"/>
        </w:rPr>
        <w:t>Informacije se preuzimaju iz projektne dokumentacije (glavni / izvedbeni projekt i/ili slično)</w:t>
      </w:r>
      <w:r w:rsidR="009A7EDC" w:rsidRPr="009A7E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BF52AA7" w14:textId="3FF2A8B5" w:rsidR="00E91294" w:rsidRPr="00122FA9" w:rsidRDefault="00E91294" w:rsidP="00E91294">
      <w:pPr>
        <w:rPr>
          <w:rFonts w:ascii="Times New Roman" w:hAnsi="Times New Roman" w:cs="Times New Roman"/>
        </w:rPr>
      </w:pPr>
    </w:p>
    <w:p w14:paraId="277206A3" w14:textId="30373FD6" w:rsidR="00E91294" w:rsidRPr="009A7EDC" w:rsidRDefault="00B92886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>. LOKACIJA</w:t>
      </w:r>
    </w:p>
    <w:p w14:paraId="049EECB7" w14:textId="13E700CA" w:rsidR="00E91294" w:rsidRPr="00DB221F" w:rsidRDefault="00C8080C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5AA0">
        <w:rPr>
          <w:rFonts w:ascii="Times New Roman" w:hAnsi="Times New Roman" w:cs="Times New Roman"/>
          <w:i/>
          <w:iCs/>
          <w:sz w:val="24"/>
          <w:szCs w:val="24"/>
        </w:rPr>
        <w:t xml:space="preserve">Navesti lokaciju provedbe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C5AA0">
        <w:rPr>
          <w:rFonts w:ascii="Times New Roman" w:hAnsi="Times New Roman" w:cs="Times New Roman"/>
          <w:i/>
          <w:iCs/>
          <w:sz w:val="24"/>
          <w:szCs w:val="24"/>
        </w:rPr>
        <w:t>rojekta.</w:t>
      </w:r>
      <w:r w:rsidR="00492E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0AFC" w:rsidRPr="00DB221F">
        <w:rPr>
          <w:rFonts w:ascii="Times New Roman" w:hAnsi="Times New Roman" w:cs="Times New Roman"/>
          <w:i/>
          <w:iCs/>
          <w:sz w:val="24"/>
          <w:szCs w:val="24"/>
        </w:rPr>
        <w:t xml:space="preserve">Ukoliko se radi o </w:t>
      </w:r>
      <w:r w:rsidR="00492E3B" w:rsidRPr="00DB221F">
        <w:rPr>
          <w:rFonts w:ascii="Times New Roman" w:hAnsi="Times New Roman" w:cs="Times New Roman"/>
          <w:i/>
          <w:iCs/>
          <w:sz w:val="24"/>
          <w:szCs w:val="24"/>
        </w:rPr>
        <w:t>dogradnji</w:t>
      </w:r>
      <w:r w:rsidR="00A00AFC" w:rsidRPr="00DB221F">
        <w:rPr>
          <w:rFonts w:ascii="Times New Roman" w:hAnsi="Times New Roman" w:cs="Times New Roman"/>
          <w:i/>
          <w:iCs/>
          <w:sz w:val="24"/>
          <w:szCs w:val="24"/>
        </w:rPr>
        <w:t xml:space="preserve"> i/ili rekonstrukciji postojeće građevine, opisati strukturu vlasništva i prethodnu namjenu objekta.</w:t>
      </w:r>
    </w:p>
    <w:p w14:paraId="4F2BD8C0" w14:textId="1E986479" w:rsidR="00E91294" w:rsidRPr="00122FA9" w:rsidRDefault="00E91294" w:rsidP="00E91294">
      <w:pPr>
        <w:rPr>
          <w:rFonts w:ascii="Times New Roman" w:hAnsi="Times New Roman" w:cs="Times New Roman"/>
        </w:rPr>
      </w:pPr>
    </w:p>
    <w:p w14:paraId="60271B55" w14:textId="0299FE34" w:rsidR="00E91294" w:rsidRPr="009A7EDC" w:rsidRDefault="00B92886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 xml:space="preserve">. DINAMIKA REALIZACIJE </w:t>
      </w:r>
      <w:r w:rsidR="00122FA9" w:rsidRPr="009A7EDC">
        <w:rPr>
          <w:rFonts w:ascii="Times New Roman" w:hAnsi="Times New Roman" w:cs="Times New Roman"/>
          <w:b/>
          <w:bCs/>
          <w:sz w:val="24"/>
          <w:szCs w:val="24"/>
        </w:rPr>
        <w:t>PROJEKTA</w:t>
      </w:r>
    </w:p>
    <w:p w14:paraId="5750870F" w14:textId="54B1774B" w:rsidR="00E91294" w:rsidRPr="009A7EDC" w:rsidRDefault="00122FA9" w:rsidP="00E912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7EDC">
        <w:rPr>
          <w:rFonts w:ascii="Times New Roman" w:hAnsi="Times New Roman" w:cs="Times New Roman"/>
          <w:i/>
          <w:iCs/>
          <w:sz w:val="24"/>
          <w:szCs w:val="24"/>
        </w:rPr>
        <w:t>Prikazati dinamiku realizacije projekta</w:t>
      </w:r>
      <w:r w:rsidR="00BC1F1C">
        <w:rPr>
          <w:rFonts w:ascii="Times New Roman" w:hAnsi="Times New Roman" w:cs="Times New Roman"/>
          <w:i/>
          <w:iCs/>
          <w:sz w:val="24"/>
          <w:szCs w:val="24"/>
        </w:rPr>
        <w:t xml:space="preserve"> i vremenski plan provedbe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Projekta</w:t>
      </w:r>
      <w:r w:rsidRPr="009A7E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BBB53AF" w14:textId="56DAD6EA" w:rsidR="00E91294" w:rsidRPr="00122FA9" w:rsidRDefault="00E91294" w:rsidP="00E91294">
      <w:pPr>
        <w:rPr>
          <w:rFonts w:ascii="Times New Roman" w:hAnsi="Times New Roman" w:cs="Times New Roman"/>
        </w:rPr>
      </w:pPr>
      <w:r w:rsidRPr="00122FA9">
        <w:rPr>
          <w:rFonts w:ascii="Times New Roman" w:hAnsi="Times New Roman" w:cs="Times New Roman"/>
        </w:rPr>
        <w:t xml:space="preserve"> </w:t>
      </w:r>
    </w:p>
    <w:p w14:paraId="2282D73D" w14:textId="4F2D363E" w:rsidR="00E91294" w:rsidRDefault="00EE1667" w:rsidP="00051F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E91294" w:rsidRPr="009A7E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51F10">
        <w:rPr>
          <w:rFonts w:ascii="Times New Roman" w:hAnsi="Times New Roman" w:cs="Times New Roman"/>
          <w:b/>
          <w:bCs/>
          <w:sz w:val="24"/>
          <w:szCs w:val="24"/>
        </w:rPr>
        <w:t>FINANCIJSKA ANALIZA</w:t>
      </w:r>
    </w:p>
    <w:p w14:paraId="09EA8606" w14:textId="0F3A5076" w:rsidR="00051F10" w:rsidRPr="00051F10" w:rsidRDefault="00051F10" w:rsidP="00EE166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Značajan element svakog investicijskog projekta čini njegova financijska analiza na temelju koje se donosi odluka o isplativosti ulaganja u taj projekt. Kao i svaki drugi, i ovaj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rojekt generira određene investicijske, a kasnije i redovite troškove poslovanja.  </w:t>
      </w:r>
    </w:p>
    <w:p w14:paraId="035AAE3B" w14:textId="0CF9260C" w:rsidR="00051F10" w:rsidRDefault="00051F1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Financijska analiza provjerava financijske povrate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051F10">
        <w:rPr>
          <w:rFonts w:ascii="Times New Roman" w:hAnsi="Times New Roman" w:cs="Times New Roman"/>
          <w:i/>
          <w:iCs/>
          <w:sz w:val="24"/>
          <w:szCs w:val="24"/>
        </w:rPr>
        <w:t>rojekta s pozicije subjekata odgovornih za izgradnju i poslovanje</w:t>
      </w:r>
      <w:r w:rsidR="00787B55">
        <w:rPr>
          <w:rFonts w:ascii="Times New Roman" w:hAnsi="Times New Roman" w:cs="Times New Roman"/>
          <w:i/>
          <w:iCs/>
          <w:sz w:val="24"/>
          <w:szCs w:val="24"/>
        </w:rPr>
        <w:t xml:space="preserve"> centara </w:t>
      </w:r>
      <w:r w:rsidR="0004362B">
        <w:rPr>
          <w:rFonts w:ascii="Times New Roman" w:hAnsi="Times New Roman" w:cs="Times New Roman"/>
          <w:i/>
          <w:iCs/>
          <w:sz w:val="24"/>
          <w:szCs w:val="24"/>
        </w:rPr>
        <w:t>za starije osobe</w:t>
      </w:r>
      <w:r w:rsidRPr="00051F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C02E95" w14:textId="77777777" w:rsidR="006214AD" w:rsidRPr="00051F10" w:rsidRDefault="006214AD" w:rsidP="00DB221F">
      <w:pPr>
        <w:jc w:val="both"/>
        <w:rPr>
          <w:rFonts w:ascii="Times New Roman" w:hAnsi="Times New Roman" w:cs="Times New Roman"/>
          <w:i/>
          <w:iCs/>
        </w:rPr>
      </w:pPr>
    </w:p>
    <w:p w14:paraId="108805D2" w14:textId="11093964" w:rsidR="00E91294" w:rsidRPr="00051F10" w:rsidRDefault="00051F10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1F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6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51F10">
        <w:rPr>
          <w:rFonts w:ascii="Times New Roman" w:hAnsi="Times New Roman" w:cs="Times New Roman"/>
          <w:b/>
          <w:bCs/>
          <w:sz w:val="24"/>
          <w:szCs w:val="24"/>
        </w:rPr>
        <w:t>.1. Pretpostavke financijske analize</w:t>
      </w:r>
    </w:p>
    <w:p w14:paraId="743A8DF9" w14:textId="48DAB705" w:rsidR="00051F10" w:rsidRPr="00051F10" w:rsidRDefault="00051F10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Financijska analiza se provodi procjenom novčanih tokova, te izračunom indikatora neto povrata. U fokusu su indikatori financijska neto sadašnja vrijednost (FNPV) i financijska interna stopa povrata (FRR) koje se provode analizom povrata prema investicijskom trošku.  </w:t>
      </w:r>
    </w:p>
    <w:p w14:paraId="59B916C2" w14:textId="178854E0" w:rsidR="00051F10" w:rsidRPr="00051F10" w:rsidRDefault="00051F10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>Analiza se izvodi po metodi diskontinuiranih novčanih tokova (DCF).</w:t>
      </w:r>
    </w:p>
    <w:p w14:paraId="4AF1711E" w14:textId="1D3A7F37" w:rsidR="00051F10" w:rsidRPr="00051F10" w:rsidRDefault="00051F10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To metodološki znači: </w:t>
      </w:r>
    </w:p>
    <w:p w14:paraId="6B4B2C68" w14:textId="487C538A" w:rsidR="00051F10" w:rsidRPr="00051F10" w:rsidRDefault="00051F10" w:rsidP="00DB221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da se u analizu ne uključuje amortizacija, rezerve ili druge knjigovodstvene pozicije koje ne korespondiraju sa stvarnim novčanim tokovima razdoblja; </w:t>
      </w:r>
    </w:p>
    <w:p w14:paraId="41C47E6F" w14:textId="60C4E72E" w:rsidR="00051F10" w:rsidRPr="00051F10" w:rsidRDefault="00051F10" w:rsidP="00DB221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 xml:space="preserve">određivanje novčanog toka se provodi prema inkrementalnom pristupu, dakle na bazi scenarija bez i s investicijom; </w:t>
      </w:r>
    </w:p>
    <w:p w14:paraId="20C42D2C" w14:textId="05175B27" w:rsidR="00051F10" w:rsidRPr="00051F10" w:rsidRDefault="00051F10" w:rsidP="00DB221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1F10">
        <w:rPr>
          <w:rFonts w:ascii="Times New Roman" w:hAnsi="Times New Roman" w:cs="Times New Roman"/>
          <w:i/>
          <w:iCs/>
          <w:sz w:val="24"/>
          <w:szCs w:val="24"/>
        </w:rPr>
        <w:t>pri analizi se koristi jedinstvena financijska diskontna stopa za izračun sadašnjih vrijednosti budućih novčanih tokova.</w:t>
      </w:r>
    </w:p>
    <w:p w14:paraId="0A4F9551" w14:textId="2A1FF8CD" w:rsidR="00051F10" w:rsidRDefault="00051F10" w:rsidP="00E91294">
      <w:pPr>
        <w:rPr>
          <w:rFonts w:ascii="Times New Roman" w:hAnsi="Times New Roman" w:cs="Times New Roman"/>
        </w:rPr>
      </w:pPr>
    </w:p>
    <w:p w14:paraId="29464E3E" w14:textId="4813B2A9" w:rsidR="00EA20D2" w:rsidRPr="00EA20D2" w:rsidRDefault="00EA20D2" w:rsidP="00EA20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20D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6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EA20D2">
        <w:rPr>
          <w:rFonts w:ascii="Times New Roman" w:hAnsi="Times New Roman" w:cs="Times New Roman"/>
          <w:b/>
          <w:bCs/>
          <w:sz w:val="24"/>
          <w:szCs w:val="24"/>
        </w:rPr>
        <w:t xml:space="preserve">.1.1. Razdoblje financijske analize  </w:t>
      </w:r>
    </w:p>
    <w:p w14:paraId="2798A90A" w14:textId="7A475453" w:rsidR="00051F10" w:rsidRPr="00EA20D2" w:rsidRDefault="00EA20D2" w:rsidP="00EA20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20D2">
        <w:rPr>
          <w:rFonts w:ascii="Times New Roman" w:hAnsi="Times New Roman" w:cs="Times New Roman"/>
          <w:i/>
          <w:iCs/>
          <w:sz w:val="24"/>
          <w:szCs w:val="24"/>
        </w:rPr>
        <w:t xml:space="preserve">Vremenski horizont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A20D2">
        <w:rPr>
          <w:rFonts w:ascii="Times New Roman" w:hAnsi="Times New Roman" w:cs="Times New Roman"/>
          <w:i/>
          <w:iCs/>
          <w:sz w:val="24"/>
          <w:szCs w:val="24"/>
        </w:rPr>
        <w:t xml:space="preserve">rojekta uključuje period implementacije i minimalno </w:t>
      </w:r>
      <w:r w:rsidR="00240EB9">
        <w:rPr>
          <w:rFonts w:ascii="Times New Roman" w:hAnsi="Times New Roman" w:cs="Times New Roman"/>
          <w:i/>
          <w:iCs/>
          <w:sz w:val="24"/>
          <w:szCs w:val="24"/>
        </w:rPr>
        <w:t>deset</w:t>
      </w:r>
      <w:r w:rsidRPr="00EA20D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240EB9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EA20D2">
        <w:rPr>
          <w:rFonts w:ascii="Times New Roman" w:hAnsi="Times New Roman" w:cs="Times New Roman"/>
          <w:i/>
          <w:iCs/>
          <w:sz w:val="24"/>
          <w:szCs w:val="24"/>
        </w:rPr>
        <w:t xml:space="preserve">) godina nakon dovršetka 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A20D2">
        <w:rPr>
          <w:rFonts w:ascii="Times New Roman" w:hAnsi="Times New Roman" w:cs="Times New Roman"/>
          <w:i/>
          <w:iCs/>
          <w:sz w:val="24"/>
          <w:szCs w:val="24"/>
        </w:rPr>
        <w:t xml:space="preserve">rojekta. </w:t>
      </w:r>
    </w:p>
    <w:p w14:paraId="6A23BD29" w14:textId="77777777" w:rsidR="00294AAD" w:rsidRDefault="00294AAD" w:rsidP="00E91294">
      <w:pPr>
        <w:rPr>
          <w:rFonts w:ascii="Times New Roman" w:hAnsi="Times New Roman" w:cs="Times New Roman"/>
        </w:rPr>
      </w:pPr>
    </w:p>
    <w:p w14:paraId="61CF3CD0" w14:textId="13745F9C" w:rsidR="00051F10" w:rsidRPr="00294AAD" w:rsidRDefault="00294AAD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AAD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E16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94AAD">
        <w:rPr>
          <w:rFonts w:ascii="Times New Roman" w:hAnsi="Times New Roman" w:cs="Times New Roman"/>
          <w:b/>
          <w:bCs/>
          <w:sz w:val="24"/>
          <w:szCs w:val="24"/>
        </w:rPr>
        <w:t>.1.2. Procjena prihoda i rashoda</w:t>
      </w:r>
    </w:p>
    <w:p w14:paraId="11925153" w14:textId="08C7419B" w:rsidR="00051F10" w:rsidRDefault="00294AAD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AAD">
        <w:rPr>
          <w:rFonts w:ascii="Times New Roman" w:hAnsi="Times New Roman" w:cs="Times New Roman"/>
          <w:i/>
          <w:iCs/>
          <w:sz w:val="24"/>
          <w:szCs w:val="24"/>
        </w:rPr>
        <w:t>Kod planiranja prihoda i rashoda kreće se od pretpostavke da je financiranje regulirano Zakonom o lokalnoj i područnoj (regionalnoj) samoupravi sa svim pripadajućim izmjenama i dopunama istog te Pravilnikom o financijskom izvještavanju u proračunskom računovodstvu sa svim pripadajućim izmjenama i dopunama</w:t>
      </w:r>
      <w:r w:rsidR="00531D05">
        <w:rPr>
          <w:rFonts w:ascii="Times New Roman" w:hAnsi="Times New Roman" w:cs="Times New Roman"/>
          <w:i/>
          <w:iCs/>
          <w:sz w:val="24"/>
          <w:szCs w:val="24"/>
        </w:rPr>
        <w:t xml:space="preserve"> te ostalom primjenjivom zakonodavstvu </w:t>
      </w:r>
      <w:r w:rsidR="00DC5C37">
        <w:rPr>
          <w:rFonts w:ascii="Times New Roman" w:hAnsi="Times New Roman" w:cs="Times New Roman"/>
          <w:i/>
          <w:iCs/>
          <w:sz w:val="24"/>
          <w:szCs w:val="24"/>
        </w:rPr>
        <w:t>u području pružanj</w:t>
      </w:r>
      <w:r w:rsidR="00DB221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DC5C37">
        <w:rPr>
          <w:rFonts w:ascii="Times New Roman" w:hAnsi="Times New Roman" w:cs="Times New Roman"/>
          <w:i/>
          <w:iCs/>
          <w:sz w:val="24"/>
          <w:szCs w:val="24"/>
        </w:rPr>
        <w:t xml:space="preserve"> usluga socijalne skrbi</w:t>
      </w:r>
      <w:r w:rsidRPr="00294AA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690806D" w14:textId="77777777" w:rsidR="002C69C1" w:rsidRPr="00294AAD" w:rsidRDefault="002C69C1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DDE8EF" w14:textId="6373A0CD" w:rsidR="00294AAD" w:rsidRPr="002C69C1" w:rsidRDefault="00294AAD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9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6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69C1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2C69C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C69C1">
        <w:rPr>
          <w:rFonts w:ascii="Times New Roman" w:hAnsi="Times New Roman" w:cs="Times New Roman"/>
          <w:b/>
          <w:bCs/>
          <w:sz w:val="24"/>
          <w:szCs w:val="24"/>
        </w:rPr>
        <w:t xml:space="preserve">. Diskontna stopa </w:t>
      </w:r>
    </w:p>
    <w:p w14:paraId="396BCDC2" w14:textId="34518139" w:rsidR="002C69C1" w:rsidRDefault="00294AAD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69C1">
        <w:rPr>
          <w:rFonts w:ascii="Times New Roman" w:hAnsi="Times New Roman" w:cs="Times New Roman"/>
          <w:i/>
          <w:iCs/>
          <w:sz w:val="24"/>
          <w:szCs w:val="24"/>
        </w:rPr>
        <w:t>Primijenjena diskontna stopa, prema preporukama E</w:t>
      </w:r>
      <w:r w:rsidR="002C69C1">
        <w:rPr>
          <w:rFonts w:ascii="Times New Roman" w:hAnsi="Times New Roman" w:cs="Times New Roman"/>
          <w:i/>
          <w:iCs/>
          <w:sz w:val="24"/>
          <w:szCs w:val="24"/>
        </w:rPr>
        <w:t>uropske komisije</w:t>
      </w:r>
      <w:r w:rsidR="007034AD">
        <w:rPr>
          <w:rFonts w:ascii="Times New Roman" w:hAnsi="Times New Roman" w:cs="Times New Roman"/>
          <w:i/>
          <w:iCs/>
          <w:sz w:val="24"/>
          <w:szCs w:val="24"/>
        </w:rPr>
        <w:t xml:space="preserve"> iznosi 4%</w:t>
      </w:r>
      <w:r w:rsidR="002C69C1" w:rsidRPr="002C69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C69C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34AD" w:rsidRPr="007034AD">
        <w:t xml:space="preserve"> </w:t>
      </w:r>
      <w:r w:rsidR="007034AD" w:rsidRPr="007034AD">
        <w:rPr>
          <w:rFonts w:ascii="Times New Roman" w:hAnsi="Times New Roman" w:cs="Times New Roman"/>
          <w:i/>
          <w:iCs/>
          <w:sz w:val="24"/>
          <w:szCs w:val="24"/>
        </w:rPr>
        <w:t>Financijska diskontna stopa kori</w:t>
      </w:r>
      <w:r w:rsidR="007034AD">
        <w:rPr>
          <w:rFonts w:ascii="Times New Roman" w:hAnsi="Times New Roman" w:cs="Times New Roman"/>
          <w:i/>
          <w:iCs/>
          <w:sz w:val="24"/>
          <w:szCs w:val="24"/>
        </w:rPr>
        <w:t>sti</w:t>
      </w:r>
      <w:r w:rsidR="007034AD" w:rsidRPr="007034A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34AD">
        <w:rPr>
          <w:rFonts w:ascii="Times New Roman" w:hAnsi="Times New Roman" w:cs="Times New Roman"/>
          <w:i/>
          <w:iCs/>
          <w:sz w:val="24"/>
          <w:szCs w:val="24"/>
        </w:rPr>
        <w:t>se</w:t>
      </w:r>
      <w:r w:rsidR="007034AD" w:rsidRPr="007034AD">
        <w:rPr>
          <w:rFonts w:ascii="Times New Roman" w:hAnsi="Times New Roman" w:cs="Times New Roman"/>
          <w:i/>
          <w:iCs/>
          <w:sz w:val="24"/>
          <w:szCs w:val="24"/>
        </w:rPr>
        <w:t xml:space="preserve"> za diskontiranje budućih financijskih novčanih tokova i odražava oportunitetne troškove kapitala.</w:t>
      </w:r>
    </w:p>
    <w:p w14:paraId="35D7266C" w14:textId="77777777" w:rsidR="007872B7" w:rsidRDefault="007872B7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5AC157" w14:textId="33F370ED" w:rsidR="006A6E9C" w:rsidRPr="00DB221F" w:rsidRDefault="006A6E9C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10.1.4. </w:t>
      </w:r>
      <w:r w:rsidRPr="00DB221F">
        <w:rPr>
          <w:rFonts w:ascii="Times New Roman" w:hAnsi="Times New Roman" w:cs="Times New Roman"/>
          <w:b/>
          <w:bCs/>
          <w:sz w:val="24"/>
          <w:szCs w:val="24"/>
        </w:rPr>
        <w:t>Novčani tokovi</w:t>
      </w:r>
    </w:p>
    <w:p w14:paraId="53E7001A" w14:textId="00E97C45" w:rsidR="006A6E9C" w:rsidRPr="006A6E9C" w:rsidRDefault="006A6E9C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6E9C">
        <w:rPr>
          <w:rFonts w:ascii="Times New Roman" w:hAnsi="Times New Roman" w:cs="Times New Roman"/>
          <w:i/>
          <w:iCs/>
          <w:sz w:val="24"/>
          <w:szCs w:val="24"/>
        </w:rPr>
        <w:t xml:space="preserve">Za potrebe financijske analize u obzir </w:t>
      </w:r>
      <w:r>
        <w:rPr>
          <w:rFonts w:ascii="Times New Roman" w:hAnsi="Times New Roman" w:cs="Times New Roman"/>
          <w:i/>
          <w:iCs/>
          <w:sz w:val="24"/>
          <w:szCs w:val="24"/>
        </w:rPr>
        <w:t>se uzimaju</w:t>
      </w:r>
      <w:r w:rsidRPr="006A6E9C">
        <w:rPr>
          <w:rFonts w:ascii="Times New Roman" w:hAnsi="Times New Roman" w:cs="Times New Roman"/>
          <w:i/>
          <w:iCs/>
          <w:sz w:val="24"/>
          <w:szCs w:val="24"/>
        </w:rPr>
        <w:t xml:space="preserve"> samo novčani tokovi koji nastaju sa stajališta vlasnika i operatora infrastrukture iz obuhvata Projekta. </w:t>
      </w:r>
    </w:p>
    <w:p w14:paraId="678479E5" w14:textId="50ECC790" w:rsidR="006A6E9C" w:rsidRDefault="006A6E9C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6E9C">
        <w:rPr>
          <w:rFonts w:ascii="Times New Roman" w:hAnsi="Times New Roman" w:cs="Times New Roman"/>
          <w:i/>
          <w:iCs/>
          <w:sz w:val="24"/>
          <w:szCs w:val="24"/>
        </w:rPr>
        <w:t>Za potrebe financijske analize, identificira</w:t>
      </w:r>
      <w:r>
        <w:rPr>
          <w:rFonts w:ascii="Times New Roman" w:hAnsi="Times New Roman" w:cs="Times New Roman"/>
          <w:i/>
          <w:iCs/>
          <w:sz w:val="24"/>
          <w:szCs w:val="24"/>
        </w:rPr>
        <w:t>ju</w:t>
      </w:r>
      <w:r w:rsidRPr="006A6E9C">
        <w:rPr>
          <w:rFonts w:ascii="Times New Roman" w:hAnsi="Times New Roman" w:cs="Times New Roman"/>
          <w:i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6A6E9C">
        <w:rPr>
          <w:rFonts w:ascii="Times New Roman" w:hAnsi="Times New Roman" w:cs="Times New Roman"/>
          <w:i/>
          <w:iCs/>
          <w:sz w:val="24"/>
          <w:szCs w:val="24"/>
        </w:rPr>
        <w:t xml:space="preserve"> i kvantificir</w:t>
      </w:r>
      <w:r>
        <w:rPr>
          <w:rFonts w:ascii="Times New Roman" w:hAnsi="Times New Roman" w:cs="Times New Roman"/>
          <w:i/>
          <w:iCs/>
          <w:sz w:val="24"/>
          <w:szCs w:val="24"/>
        </w:rPr>
        <w:t>aju</w:t>
      </w:r>
      <w:r w:rsidRPr="006A6E9C">
        <w:rPr>
          <w:rFonts w:ascii="Times New Roman" w:hAnsi="Times New Roman" w:cs="Times New Roman"/>
          <w:i/>
          <w:iCs/>
          <w:sz w:val="24"/>
          <w:szCs w:val="24"/>
        </w:rPr>
        <w:t xml:space="preserve"> novčani tokovi koji se odnose na investicijske troškove, troškove zamjene, operativne troškove i prihode te ostatak vrijednosti vlasnika i operatora infrastrukture iz obuhvata Projekta.</w:t>
      </w:r>
    </w:p>
    <w:p w14:paraId="1B0F4365" w14:textId="77777777" w:rsidR="006A6E9C" w:rsidRDefault="006A6E9C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E0170A" w14:textId="49CE3BB1" w:rsidR="002C69C1" w:rsidRPr="003460F3" w:rsidRDefault="002C69C1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69C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66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C69C1">
        <w:rPr>
          <w:rFonts w:ascii="Times New Roman" w:hAnsi="Times New Roman" w:cs="Times New Roman"/>
          <w:b/>
          <w:bCs/>
          <w:sz w:val="24"/>
          <w:szCs w:val="24"/>
        </w:rPr>
        <w:t xml:space="preserve">.2. </w:t>
      </w:r>
      <w:r w:rsidRPr="00783F3E">
        <w:rPr>
          <w:rFonts w:ascii="Times New Roman" w:hAnsi="Times New Roman" w:cs="Times New Roman"/>
          <w:b/>
          <w:bCs/>
          <w:sz w:val="24"/>
          <w:szCs w:val="24"/>
        </w:rPr>
        <w:t>Formiranje ukupnog prihoda</w:t>
      </w:r>
    </w:p>
    <w:p w14:paraId="3700E179" w14:textId="11FCFB29" w:rsidR="006472AD" w:rsidRPr="003460F3" w:rsidRDefault="002C69C1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Potrebno objasniti izvore </w:t>
      </w:r>
      <w:r w:rsidR="006A6E9C"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prihoda </w:t>
      </w:r>
      <w:r w:rsidR="007872B7" w:rsidRPr="003460F3">
        <w:rPr>
          <w:rFonts w:ascii="Times New Roman" w:hAnsi="Times New Roman" w:cs="Times New Roman"/>
          <w:i/>
          <w:iCs/>
          <w:sz w:val="24"/>
          <w:szCs w:val="24"/>
        </w:rPr>
        <w:t>nakon</w:t>
      </w: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 implementacije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460F3">
        <w:rPr>
          <w:rFonts w:ascii="Times New Roman" w:hAnsi="Times New Roman" w:cs="Times New Roman"/>
          <w:i/>
          <w:iCs/>
          <w:sz w:val="24"/>
          <w:szCs w:val="24"/>
        </w:rPr>
        <w:t>rojekta</w:t>
      </w:r>
      <w:r w:rsidRPr="00783F3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42CA70" w14:textId="0BEA26AB" w:rsidR="002C69C1" w:rsidRPr="003460F3" w:rsidRDefault="002C69C1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0DA1563" w14:textId="04E7F542" w:rsidR="006212B6" w:rsidRPr="003460F3" w:rsidRDefault="006212B6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E1667" w:rsidRPr="003460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A6E9C" w:rsidRPr="003460F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 Rashodi poslovanja</w:t>
      </w:r>
    </w:p>
    <w:p w14:paraId="268038A3" w14:textId="682CEB16" w:rsidR="006212B6" w:rsidRPr="003460F3" w:rsidRDefault="006212B6" w:rsidP="00716C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Procjena operativnih troškova prije početka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rojekta i nakon dovršetka istog. </w:t>
      </w:r>
      <w:r w:rsidR="006A6E9C" w:rsidRPr="003460F3">
        <w:rPr>
          <w:rFonts w:ascii="Times New Roman" w:hAnsi="Times New Roman" w:cs="Times New Roman"/>
          <w:i/>
          <w:iCs/>
          <w:sz w:val="24"/>
          <w:szCs w:val="24"/>
        </w:rPr>
        <w:t>Procjena operativnih troškova mora uključiti režijske troškove, troškove održavanja objekta, troškove zaposlenik</w:t>
      </w:r>
      <w:r w:rsidR="006472AD"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a, troškove medicinskog materijala. </w:t>
      </w:r>
    </w:p>
    <w:p w14:paraId="35058681" w14:textId="3005E5B2" w:rsidR="00B35890" w:rsidRPr="003460F3" w:rsidRDefault="00B35890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843D76" w14:textId="333BBA9D" w:rsidR="007053E1" w:rsidRPr="00783F3E" w:rsidRDefault="00B35890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75EA" w:rsidRPr="003460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 Proračun amortizacije</w:t>
      </w:r>
    </w:p>
    <w:p w14:paraId="2AF7908C" w14:textId="5BE0567E" w:rsidR="006472AD" w:rsidRPr="003460F3" w:rsidRDefault="006472AD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21F">
        <w:rPr>
          <w:rFonts w:ascii="Times New Roman" w:hAnsi="Times New Roman" w:cs="Times New Roman"/>
          <w:i/>
          <w:iCs/>
          <w:sz w:val="24"/>
          <w:szCs w:val="24"/>
        </w:rPr>
        <w:t>Životni vijek pojedine imovine razlikuje se od referentnog vremenskog razdoblja promatranja Projekta. U slučaju gdje je životni vijek imovine duži od referentnog vremenskog razdoblja promatranja Projekta, rezidualna vrijednost imovine uključena je u posljednjoj godini referentnog vremenskog razdoblja Projekta</w:t>
      </w:r>
      <w:r w:rsidRPr="00783F3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477807DB" w14:textId="1A245222" w:rsidR="006472AD" w:rsidRDefault="006472AD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Ukoliko i</w:t>
      </w:r>
      <w:r w:rsidRPr="006472AD">
        <w:rPr>
          <w:rFonts w:ascii="Times New Roman" w:hAnsi="Times New Roman" w:cs="Times New Roman"/>
          <w:i/>
          <w:iCs/>
          <w:sz w:val="24"/>
          <w:szCs w:val="24"/>
        </w:rPr>
        <w:t>zračun rezidualne vrijednosti na temelju tržišne vrijednosti nije moguć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potrebno je koristiti primijeniti izračun amortizacije sukladno </w:t>
      </w:r>
      <w:r w:rsidRPr="006472AD">
        <w:rPr>
          <w:rFonts w:ascii="Times New Roman" w:hAnsi="Times New Roman" w:cs="Times New Roman"/>
          <w:i/>
          <w:iCs/>
          <w:sz w:val="24"/>
          <w:szCs w:val="24"/>
        </w:rPr>
        <w:t>Pravilniku o proračunskom računovodstvu i računskom planu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(NN 124/2014).</w:t>
      </w:r>
    </w:p>
    <w:p w14:paraId="7E6F9AFE" w14:textId="77777777" w:rsidR="00240EB9" w:rsidRPr="00DB221F" w:rsidRDefault="00240EB9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B5B3AF" w14:textId="1572E76A" w:rsidR="00A0721B" w:rsidRPr="003460F3" w:rsidRDefault="00A0721B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75EA" w:rsidRPr="003460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60F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Izvori financiranja i obračun financijskih obveza</w:t>
      </w:r>
    </w:p>
    <w:p w14:paraId="6E8AECE6" w14:textId="20E6BE8F" w:rsidR="002C69C1" w:rsidRPr="003460F3" w:rsidRDefault="007728D7" w:rsidP="005E78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Opisati plan financiranja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rojekta i izvor sredstava (može se koristiti i tabelarni prikaz). Obrazložiti potencijalne promjene planiranog načina financiranja. </w:t>
      </w:r>
    </w:p>
    <w:p w14:paraId="63E7FFC1" w14:textId="7C7508C1" w:rsidR="007053E1" w:rsidRPr="003460F3" w:rsidRDefault="007728D7" w:rsidP="005E78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Napomena: Potrebno je osigurati dokaz o preuzimanju obveze financiranja u slučaju prekoračenja procijenjene vrijednosti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3460F3">
        <w:rPr>
          <w:rFonts w:ascii="Times New Roman" w:hAnsi="Times New Roman" w:cs="Times New Roman"/>
          <w:i/>
          <w:iCs/>
          <w:sz w:val="24"/>
          <w:szCs w:val="24"/>
        </w:rPr>
        <w:t>rojekta.</w:t>
      </w:r>
    </w:p>
    <w:p w14:paraId="0F73CEA7" w14:textId="41FD4519" w:rsidR="007053E1" w:rsidRPr="003460F3" w:rsidRDefault="007053E1" w:rsidP="005E78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>Navesti tko snosi operativne troškove te troškove investicijskog održavanja. Potrebno opisati (može se koristiti i tabelarni prikaz) procjenu dodanih sredstava koje prijavitelj i/ili partner trebaju osigurati za redovito poslovanje za promatrano razdoblje investicije.</w:t>
      </w:r>
    </w:p>
    <w:p w14:paraId="2C50B743" w14:textId="464FB9F8" w:rsidR="007053E1" w:rsidRPr="003460F3" w:rsidRDefault="007053E1" w:rsidP="005E78B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>Napomena: Potrebno osigurati dokaz o preuzimanju obveze financiranja.</w:t>
      </w:r>
      <w:r w:rsidR="008540F1">
        <w:rPr>
          <w:rFonts w:ascii="Times New Roman" w:hAnsi="Times New Roman" w:cs="Times New Roman"/>
          <w:i/>
          <w:iCs/>
          <w:sz w:val="24"/>
          <w:szCs w:val="24"/>
        </w:rPr>
        <w:t>, tj. navesti relevantne podatke iz Sporazuma o financiranju prijavitelja i partnera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084F28" w14:textId="1D780173" w:rsidR="002C69C1" w:rsidRPr="003460F3" w:rsidRDefault="002C69C1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FDC6AFA" w14:textId="376F557A" w:rsidR="007053E1" w:rsidRPr="003460F3" w:rsidRDefault="007053E1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E75EA" w:rsidRPr="003460F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 Financijski tijek projekta</w:t>
      </w:r>
    </w:p>
    <w:p w14:paraId="3553C38D" w14:textId="7D4639A9" w:rsidR="007053E1" w:rsidRPr="003460F3" w:rsidRDefault="007053E1" w:rsidP="00716C6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>Prikazati izračun</w:t>
      </w:r>
      <w:r w:rsidR="006472AD" w:rsidRPr="003460F3">
        <w:rPr>
          <w:rFonts w:ascii="Times New Roman" w:hAnsi="Times New Roman" w:cs="Times New Roman"/>
          <w:i/>
          <w:iCs/>
          <w:sz w:val="24"/>
          <w:szCs w:val="24"/>
        </w:rPr>
        <w:t xml:space="preserve"> financijskog toka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6472AD" w:rsidRPr="003460F3">
        <w:rPr>
          <w:rFonts w:ascii="Times New Roman" w:hAnsi="Times New Roman" w:cs="Times New Roman"/>
          <w:i/>
          <w:iCs/>
          <w:sz w:val="24"/>
          <w:szCs w:val="24"/>
        </w:rPr>
        <w:t>rojekta, uz napomenu kako kumulativ mora biti 0 ili pozitivan.</w:t>
      </w:r>
    </w:p>
    <w:p w14:paraId="75F94099" w14:textId="4ED2371E" w:rsidR="005E78B5" w:rsidRPr="003460F3" w:rsidRDefault="005E78B5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1994F04" w14:textId="38C4001E" w:rsidR="006472AD" w:rsidRPr="003460F3" w:rsidRDefault="006472AD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E75EA" w:rsidRPr="003460F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>. Ekonomski tijek projekta</w:t>
      </w:r>
    </w:p>
    <w:p w14:paraId="238BCB03" w14:textId="2CCF759B" w:rsidR="006472AD" w:rsidRPr="003460F3" w:rsidRDefault="006472AD" w:rsidP="00716C6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>Prikazati izračun ekonomskog toka projekta, iz aspekta ukupne investicije i aspekta nacionalnog kapitala.</w:t>
      </w:r>
    </w:p>
    <w:p w14:paraId="75A4980B" w14:textId="77777777" w:rsidR="006472AD" w:rsidRDefault="006472AD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DA96A12" w14:textId="70F6A1D5" w:rsidR="007053E1" w:rsidRPr="003460F3" w:rsidRDefault="007053E1" w:rsidP="00346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FINANCIJSKA OCJENA</w:t>
      </w:r>
    </w:p>
    <w:p w14:paraId="2546F522" w14:textId="2E36EBB3" w:rsidR="007053E1" w:rsidRPr="003460F3" w:rsidRDefault="007053E1" w:rsidP="003460F3">
      <w:pPr>
        <w:rPr>
          <w:rFonts w:ascii="Times New Roman" w:hAnsi="Times New Roman" w:cs="Times New Roman"/>
          <w:sz w:val="24"/>
          <w:szCs w:val="24"/>
        </w:rPr>
      </w:pPr>
    </w:p>
    <w:p w14:paraId="0BFCFD69" w14:textId="524551B2" w:rsidR="007053E1" w:rsidRPr="003460F3" w:rsidRDefault="007053E1" w:rsidP="00346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 w:rsidRPr="003460F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60F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1E79CA" w:rsidRPr="003460F3">
        <w:rPr>
          <w:rFonts w:ascii="Times New Roman" w:hAnsi="Times New Roman" w:cs="Times New Roman"/>
          <w:b/>
          <w:bCs/>
          <w:sz w:val="24"/>
          <w:szCs w:val="24"/>
        </w:rPr>
        <w:t xml:space="preserve">Financijska ocjena projekta </w:t>
      </w:r>
    </w:p>
    <w:p w14:paraId="5A0F4195" w14:textId="70B6B74F" w:rsidR="007053E1" w:rsidRPr="003460F3" w:rsidRDefault="007053E1" w:rsidP="003460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460F3">
        <w:rPr>
          <w:rFonts w:ascii="Times New Roman" w:hAnsi="Times New Roman" w:cs="Times New Roman"/>
          <w:i/>
          <w:iCs/>
          <w:sz w:val="24"/>
          <w:szCs w:val="24"/>
        </w:rPr>
        <w:t>Prikazati izračun i financijske pokazatelje ulaganja (financijska stopa povrata na investiciju FRR(C), financijska neto sadašnja vrijednost investicije FNPV(C)</w:t>
      </w:r>
      <w:r w:rsidR="005E78B5" w:rsidRPr="003460F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0066E39" w14:textId="77777777" w:rsidR="001F7D25" w:rsidRPr="003460F3" w:rsidRDefault="001F7D25" w:rsidP="003460F3">
      <w:pPr>
        <w:rPr>
          <w:rFonts w:ascii="Times New Roman" w:hAnsi="Times New Roman" w:cs="Times New Roman"/>
          <w:sz w:val="24"/>
          <w:szCs w:val="24"/>
        </w:rPr>
      </w:pPr>
    </w:p>
    <w:p w14:paraId="0B8D10F8" w14:textId="14FBC77B" w:rsidR="00B07ED6" w:rsidRPr="003460F3" w:rsidRDefault="00B07ED6" w:rsidP="003460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F3">
        <w:rPr>
          <w:rFonts w:ascii="Times New Roman" w:hAnsi="Times New Roman" w:cs="Times New Roman"/>
          <w:b/>
          <w:bCs/>
          <w:sz w:val="24"/>
          <w:szCs w:val="24"/>
        </w:rPr>
        <w:t>12. EKONOMSKA ANALIZA</w:t>
      </w:r>
    </w:p>
    <w:p w14:paraId="029EDC8E" w14:textId="62E76F58" w:rsidR="001F7D25" w:rsidRDefault="00B07ED6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ED6">
        <w:rPr>
          <w:rFonts w:ascii="Times New Roman" w:hAnsi="Times New Roman" w:cs="Times New Roman"/>
          <w:i/>
          <w:iCs/>
          <w:sz w:val="24"/>
          <w:szCs w:val="24"/>
        </w:rPr>
        <w:t xml:space="preserve">Glavna svrha ekonomske analize je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prikaz </w:t>
      </w:r>
      <w:r w:rsidRPr="00B07ED6">
        <w:rPr>
          <w:rFonts w:ascii="Times New Roman" w:hAnsi="Times New Roman" w:cs="Times New Roman"/>
          <w:i/>
          <w:iCs/>
          <w:sz w:val="24"/>
          <w:szCs w:val="24"/>
        </w:rPr>
        <w:t>društven</w:t>
      </w:r>
      <w:r>
        <w:rPr>
          <w:rFonts w:ascii="Times New Roman" w:hAnsi="Times New Roman" w:cs="Times New Roman"/>
          <w:i/>
          <w:iCs/>
          <w:sz w:val="24"/>
          <w:szCs w:val="24"/>
        </w:rPr>
        <w:t>ih</w:t>
      </w:r>
      <w:r w:rsidRPr="00B07ED6">
        <w:rPr>
          <w:rFonts w:ascii="Times New Roman" w:hAnsi="Times New Roman" w:cs="Times New Roman"/>
          <w:i/>
          <w:iCs/>
          <w:sz w:val="24"/>
          <w:szCs w:val="24"/>
        </w:rPr>
        <w:t xml:space="preserve"> koristi i troškov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07E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B07ED6">
        <w:rPr>
          <w:rFonts w:ascii="Times New Roman" w:hAnsi="Times New Roman" w:cs="Times New Roman"/>
          <w:i/>
          <w:iCs/>
          <w:sz w:val="24"/>
          <w:szCs w:val="24"/>
        </w:rPr>
        <w:t xml:space="preserve">rojekta čiji se učinci reflektiraju na društvo, često u kontekstu </w:t>
      </w:r>
      <w:r>
        <w:rPr>
          <w:rFonts w:ascii="Times New Roman" w:hAnsi="Times New Roman" w:cs="Times New Roman"/>
          <w:i/>
          <w:iCs/>
          <w:sz w:val="24"/>
          <w:szCs w:val="24"/>
        </w:rPr>
        <w:t>cjelokupnog</w:t>
      </w:r>
      <w:r w:rsidRPr="00B07ED6">
        <w:rPr>
          <w:rFonts w:ascii="Times New Roman" w:hAnsi="Times New Roman" w:cs="Times New Roman"/>
          <w:i/>
          <w:iCs/>
          <w:sz w:val="24"/>
          <w:szCs w:val="24"/>
        </w:rPr>
        <w:t xml:space="preserve"> društva, tj. države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17A8EE8" w14:textId="051B66C4" w:rsidR="00B07ED6" w:rsidRDefault="00B07ED6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4222DB" w14:textId="1CF17C39" w:rsidR="00B07ED6" w:rsidRPr="00D13688" w:rsidRDefault="00B07ED6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688">
        <w:rPr>
          <w:rFonts w:ascii="Times New Roman" w:hAnsi="Times New Roman" w:cs="Times New Roman"/>
          <w:b/>
          <w:bCs/>
          <w:sz w:val="24"/>
          <w:szCs w:val="24"/>
        </w:rPr>
        <w:t>12.1. Analiza ekonomskih koristi</w:t>
      </w:r>
    </w:p>
    <w:p w14:paraId="77374635" w14:textId="058C1902" w:rsidR="008C2EF4" w:rsidRDefault="008C2EF4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Pojasniti ekonomske koristi Projekta do kojih će doći ostvarenjem ciljeva Projekta te koji će imati pozitivan utjecaj na društvo. </w:t>
      </w:r>
    </w:p>
    <w:p w14:paraId="69A5B469" w14:textId="15071F87" w:rsidR="00B07ED6" w:rsidRDefault="00B07ED6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D7F4792" w14:textId="77777777" w:rsidR="00B07ED6" w:rsidRPr="00D13688" w:rsidRDefault="00B07ED6" w:rsidP="00294A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3688">
        <w:rPr>
          <w:rFonts w:ascii="Times New Roman" w:hAnsi="Times New Roman" w:cs="Times New Roman"/>
          <w:b/>
          <w:bCs/>
          <w:sz w:val="24"/>
          <w:szCs w:val="24"/>
        </w:rPr>
        <w:t>12.2. Analiza ekonomskih troškova</w:t>
      </w:r>
    </w:p>
    <w:p w14:paraId="3B66B764" w14:textId="35B6AA20" w:rsidR="00A00AFC" w:rsidRDefault="008C2EF4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Pojasniti potencijalne ekonomske troškove Projekta do kojih će doći provedbom projekta te koji će imati negativan utjecaj na društvo. </w:t>
      </w:r>
    </w:p>
    <w:p w14:paraId="0E84C494" w14:textId="77777777" w:rsidR="00B07ED6" w:rsidRPr="002C69C1" w:rsidRDefault="00B07ED6" w:rsidP="00294AA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37CB51" w14:textId="5F21B655" w:rsidR="00B07ED6" w:rsidRPr="009A7EDC" w:rsidRDefault="00E91294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E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A7EDC">
        <w:rPr>
          <w:rFonts w:ascii="Times New Roman" w:hAnsi="Times New Roman" w:cs="Times New Roman"/>
          <w:b/>
          <w:bCs/>
          <w:sz w:val="24"/>
          <w:szCs w:val="24"/>
        </w:rPr>
        <w:t>. ANALIZA OSJETLJIVOSTI</w:t>
      </w:r>
      <w:r w:rsidR="00B07ED6">
        <w:rPr>
          <w:rFonts w:ascii="Times New Roman" w:hAnsi="Times New Roman" w:cs="Times New Roman"/>
          <w:b/>
          <w:bCs/>
          <w:sz w:val="24"/>
          <w:szCs w:val="24"/>
        </w:rPr>
        <w:t xml:space="preserve"> I RIZIKA</w:t>
      </w:r>
    </w:p>
    <w:p w14:paraId="60A8593C" w14:textId="001809F0" w:rsidR="00E91294" w:rsidRDefault="004B78D3" w:rsidP="004B78D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21F">
        <w:rPr>
          <w:rFonts w:ascii="Times New Roman" w:hAnsi="Times New Roman" w:cs="Times New Roman"/>
          <w:i/>
          <w:iCs/>
          <w:sz w:val="24"/>
          <w:szCs w:val="24"/>
        </w:rPr>
        <w:t xml:space="preserve">Pojasniti varijable koje imaju najveći utjecaj na financijski i/ili ekonomski performans 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B221F">
        <w:rPr>
          <w:rFonts w:ascii="Times New Roman" w:hAnsi="Times New Roman" w:cs="Times New Roman"/>
          <w:i/>
          <w:iCs/>
          <w:sz w:val="24"/>
          <w:szCs w:val="24"/>
        </w:rPr>
        <w:t>rojekt</w:t>
      </w:r>
      <w:r w:rsidR="00716C64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Navesti </w:t>
      </w:r>
      <w:r w:rsidRPr="004B78D3">
        <w:rPr>
          <w:rFonts w:ascii="Times New Roman" w:hAnsi="Times New Roman" w:cs="Times New Roman"/>
          <w:i/>
          <w:iCs/>
          <w:sz w:val="24"/>
          <w:szCs w:val="24"/>
        </w:rPr>
        <w:t>popis nepovoljnih događaja kojima je projekt izlože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te matrično prikazati rizike, njihove </w:t>
      </w:r>
      <w:r w:rsidRPr="004B78D3">
        <w:rPr>
          <w:rFonts w:ascii="Times New Roman" w:hAnsi="Times New Roman" w:cs="Times New Roman"/>
          <w:i/>
          <w:iCs/>
          <w:sz w:val="24"/>
          <w:szCs w:val="24"/>
        </w:rPr>
        <w:t>razine vjerojatnosti nastanka i težine utjecaja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Uz matricu rizika potrebno je navesti i </w:t>
      </w:r>
      <w:r w:rsidRPr="004B78D3">
        <w:rPr>
          <w:rFonts w:ascii="Times New Roman" w:hAnsi="Times New Roman" w:cs="Times New Roman"/>
          <w:i/>
          <w:iCs/>
          <w:sz w:val="24"/>
          <w:szCs w:val="24"/>
        </w:rPr>
        <w:t>procjenu prihvatljivih razina rizika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 </w:t>
      </w:r>
      <w:r w:rsidRPr="004B78D3">
        <w:rPr>
          <w:rFonts w:ascii="Times New Roman" w:hAnsi="Times New Roman" w:cs="Times New Roman"/>
          <w:i/>
          <w:iCs/>
          <w:sz w:val="24"/>
          <w:szCs w:val="24"/>
        </w:rPr>
        <w:t>opis ublažavanja i/ili preventivnih mjera za glavne rizike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F9C0503" w14:textId="77777777" w:rsidR="004B78D3" w:rsidRPr="00DB221F" w:rsidRDefault="004B78D3" w:rsidP="00DB221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57431F5" w14:textId="0D91E0B0" w:rsidR="00E91294" w:rsidRPr="009A7EDC" w:rsidRDefault="00E91294" w:rsidP="00E912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7ED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E78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A7EDC">
        <w:rPr>
          <w:rFonts w:ascii="Times New Roman" w:hAnsi="Times New Roman" w:cs="Times New Roman"/>
          <w:b/>
          <w:bCs/>
          <w:sz w:val="24"/>
          <w:szCs w:val="24"/>
        </w:rPr>
        <w:t>. ZAKLJUČNA OCJENA PROJEKTA</w:t>
      </w:r>
    </w:p>
    <w:p w14:paraId="2E728CBF" w14:textId="3EC5BFBB" w:rsidR="00E91294" w:rsidRPr="00122FA9" w:rsidRDefault="00122FA9" w:rsidP="00E91294">
      <w:pPr>
        <w:rPr>
          <w:rFonts w:ascii="Times New Roman" w:hAnsi="Times New Roman" w:cs="Times New Roman"/>
        </w:rPr>
      </w:pPr>
      <w:r w:rsidRPr="009A7EDC">
        <w:rPr>
          <w:rFonts w:ascii="Times New Roman" w:hAnsi="Times New Roman" w:cs="Times New Roman"/>
          <w:i/>
          <w:iCs/>
          <w:sz w:val="24"/>
          <w:szCs w:val="24"/>
        </w:rPr>
        <w:t>Dati zaključak provedenih analiza o opravdanosti i održivosti ulaganja.</w:t>
      </w:r>
    </w:p>
    <w:sectPr w:rsidR="00E91294" w:rsidRPr="00122F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C47D" w14:textId="77777777" w:rsidR="00B54F44" w:rsidRDefault="00B54F44" w:rsidP="009E3075">
      <w:pPr>
        <w:spacing w:after="0" w:line="240" w:lineRule="auto"/>
      </w:pPr>
      <w:r>
        <w:separator/>
      </w:r>
    </w:p>
  </w:endnote>
  <w:endnote w:type="continuationSeparator" w:id="0">
    <w:p w14:paraId="3A67ED76" w14:textId="77777777" w:rsidR="00B54F44" w:rsidRDefault="00B54F44" w:rsidP="009E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957577"/>
      <w:docPartObj>
        <w:docPartGallery w:val="Page Numbers (Bottom of Page)"/>
        <w:docPartUnique/>
      </w:docPartObj>
    </w:sdtPr>
    <w:sdtContent>
      <w:p w14:paraId="30E98B74" w14:textId="7586338C" w:rsidR="00D05DFB" w:rsidRDefault="00D05DF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5FF416" w14:textId="77777777" w:rsidR="00D05DFB" w:rsidRDefault="00D05D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48CE" w14:textId="77777777" w:rsidR="00B54F44" w:rsidRDefault="00B54F44" w:rsidP="009E3075">
      <w:pPr>
        <w:spacing w:after="0" w:line="240" w:lineRule="auto"/>
      </w:pPr>
      <w:r>
        <w:separator/>
      </w:r>
    </w:p>
  </w:footnote>
  <w:footnote w:type="continuationSeparator" w:id="0">
    <w:p w14:paraId="3DAA5EB9" w14:textId="77777777" w:rsidR="00B54F44" w:rsidRDefault="00B54F44" w:rsidP="009E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5AC3"/>
    <w:multiLevelType w:val="hybridMultilevel"/>
    <w:tmpl w:val="7FD81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96D91"/>
    <w:multiLevelType w:val="hybridMultilevel"/>
    <w:tmpl w:val="3A94C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0F2C"/>
    <w:multiLevelType w:val="hybridMultilevel"/>
    <w:tmpl w:val="67B2A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7446"/>
    <w:multiLevelType w:val="hybridMultilevel"/>
    <w:tmpl w:val="CDA61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621533">
    <w:abstractNumId w:val="0"/>
  </w:num>
  <w:num w:numId="2" w16cid:durableId="900942987">
    <w:abstractNumId w:val="2"/>
  </w:num>
  <w:num w:numId="3" w16cid:durableId="2133353784">
    <w:abstractNumId w:val="1"/>
  </w:num>
  <w:num w:numId="4" w16cid:durableId="1598176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94"/>
    <w:rsid w:val="00022030"/>
    <w:rsid w:val="0004362B"/>
    <w:rsid w:val="00051F10"/>
    <w:rsid w:val="000B127D"/>
    <w:rsid w:val="000E216A"/>
    <w:rsid w:val="000E4983"/>
    <w:rsid w:val="00122FA9"/>
    <w:rsid w:val="001249F8"/>
    <w:rsid w:val="00155C34"/>
    <w:rsid w:val="00170607"/>
    <w:rsid w:val="0019690A"/>
    <w:rsid w:val="001E79CA"/>
    <w:rsid w:val="001F7D25"/>
    <w:rsid w:val="00213CE8"/>
    <w:rsid w:val="00240EB9"/>
    <w:rsid w:val="00241CC4"/>
    <w:rsid w:val="00256F22"/>
    <w:rsid w:val="00275B6D"/>
    <w:rsid w:val="00293842"/>
    <w:rsid w:val="00294AAD"/>
    <w:rsid w:val="002C69C1"/>
    <w:rsid w:val="002D2844"/>
    <w:rsid w:val="002E1084"/>
    <w:rsid w:val="003460F3"/>
    <w:rsid w:val="003470DD"/>
    <w:rsid w:val="003875EC"/>
    <w:rsid w:val="003948BD"/>
    <w:rsid w:val="003955D6"/>
    <w:rsid w:val="003A4B82"/>
    <w:rsid w:val="003B3605"/>
    <w:rsid w:val="003F36C6"/>
    <w:rsid w:val="004238B7"/>
    <w:rsid w:val="00427DAE"/>
    <w:rsid w:val="0043067B"/>
    <w:rsid w:val="00492E3B"/>
    <w:rsid w:val="004B78D3"/>
    <w:rsid w:val="004D0031"/>
    <w:rsid w:val="004D0D20"/>
    <w:rsid w:val="004F424A"/>
    <w:rsid w:val="0052786C"/>
    <w:rsid w:val="00531D05"/>
    <w:rsid w:val="005C178F"/>
    <w:rsid w:val="005E78B5"/>
    <w:rsid w:val="006139A8"/>
    <w:rsid w:val="006212B6"/>
    <w:rsid w:val="006214AD"/>
    <w:rsid w:val="006472AD"/>
    <w:rsid w:val="00660D47"/>
    <w:rsid w:val="0068773B"/>
    <w:rsid w:val="00692F32"/>
    <w:rsid w:val="006A6E9C"/>
    <w:rsid w:val="006E75EA"/>
    <w:rsid w:val="007034AD"/>
    <w:rsid w:val="007053E1"/>
    <w:rsid w:val="0070639B"/>
    <w:rsid w:val="00716C64"/>
    <w:rsid w:val="00756EE5"/>
    <w:rsid w:val="007728D7"/>
    <w:rsid w:val="00783F3E"/>
    <w:rsid w:val="00786F4D"/>
    <w:rsid w:val="007872B7"/>
    <w:rsid w:val="00787B55"/>
    <w:rsid w:val="007B454A"/>
    <w:rsid w:val="008540F1"/>
    <w:rsid w:val="008C2EF4"/>
    <w:rsid w:val="008C5AA0"/>
    <w:rsid w:val="008D6F22"/>
    <w:rsid w:val="00933C20"/>
    <w:rsid w:val="00937B1C"/>
    <w:rsid w:val="00972E35"/>
    <w:rsid w:val="009A7EDC"/>
    <w:rsid w:val="009E3075"/>
    <w:rsid w:val="00A00AFC"/>
    <w:rsid w:val="00A0721B"/>
    <w:rsid w:val="00A24651"/>
    <w:rsid w:val="00A3075A"/>
    <w:rsid w:val="00A50172"/>
    <w:rsid w:val="00AA6ED5"/>
    <w:rsid w:val="00B07ED6"/>
    <w:rsid w:val="00B201A1"/>
    <w:rsid w:val="00B35890"/>
    <w:rsid w:val="00B54F44"/>
    <w:rsid w:val="00B92886"/>
    <w:rsid w:val="00BA434A"/>
    <w:rsid w:val="00BC1F1C"/>
    <w:rsid w:val="00BD4AAE"/>
    <w:rsid w:val="00BE0A00"/>
    <w:rsid w:val="00BE6449"/>
    <w:rsid w:val="00C8080C"/>
    <w:rsid w:val="00CC6848"/>
    <w:rsid w:val="00CF65AA"/>
    <w:rsid w:val="00D05DFB"/>
    <w:rsid w:val="00D13688"/>
    <w:rsid w:val="00D13A67"/>
    <w:rsid w:val="00D43291"/>
    <w:rsid w:val="00DA7887"/>
    <w:rsid w:val="00DB221F"/>
    <w:rsid w:val="00DC5C37"/>
    <w:rsid w:val="00E24580"/>
    <w:rsid w:val="00E620E5"/>
    <w:rsid w:val="00E91294"/>
    <w:rsid w:val="00EA20D2"/>
    <w:rsid w:val="00ED5B5F"/>
    <w:rsid w:val="00EE1667"/>
    <w:rsid w:val="00F407C2"/>
    <w:rsid w:val="00F5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AE44F"/>
  <w15:chartTrackingRefBased/>
  <w15:docId w15:val="{A0EB39A2-1D76-42A2-AEE3-11FE5F2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2FA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2465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5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2465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2465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460F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D0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DFB"/>
  </w:style>
  <w:style w:type="paragraph" w:styleId="Podnoje">
    <w:name w:val="footer"/>
    <w:basedOn w:val="Normal"/>
    <w:link w:val="PodnojeChar"/>
    <w:uiPriority w:val="99"/>
    <w:unhideWhenUsed/>
    <w:rsid w:val="00D0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2F5CD-7FBE-4420-A5D3-3F2AC903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Bilic</dc:creator>
  <cp:keywords/>
  <dc:description/>
  <cp:lastModifiedBy>Tomislav Kelić</cp:lastModifiedBy>
  <cp:revision>2</cp:revision>
  <dcterms:created xsi:type="dcterms:W3CDTF">2022-12-11T16:59:00Z</dcterms:created>
  <dcterms:modified xsi:type="dcterms:W3CDTF">2022-12-11T16:59:00Z</dcterms:modified>
</cp:coreProperties>
</file>