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1F63" w14:textId="265E7DC0" w:rsidR="00700CB3" w:rsidRPr="001D6808" w:rsidRDefault="009B2126" w:rsidP="00700CB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8F3B9C7" wp14:editId="562ED073">
            <wp:simplePos x="0" y="0"/>
            <wp:positionH relativeFrom="margin">
              <wp:align>right</wp:align>
            </wp:positionH>
            <wp:positionV relativeFrom="margin">
              <wp:posOffset>25400</wp:posOffset>
            </wp:positionV>
            <wp:extent cx="2131060" cy="555625"/>
            <wp:effectExtent l="0" t="0" r="2540" b="0"/>
            <wp:wrapSquare wrapText="bothSides"/>
            <wp:docPr id="32" name="Picture 32" descr="C:\Users\avrancic\AppData\Local\Temp\7zE0CC1F899\Ministarstvo turizma i sporta RGB-HR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ancic\AppData\Local\Temp\7zE0CC1F899\Ministarstvo turizma i sporta RGB-HR@2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CB3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F59B274" wp14:editId="5DCF8230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B3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14:paraId="50572109" w14:textId="1BDDC86B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399B2AB7" w14:textId="6C497085" w:rsidR="00700CB3" w:rsidRPr="001D6808" w:rsidRDefault="00700CB3" w:rsidP="00700CB3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3D687D8C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A13DAA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C77003" w14:textId="715D29C0" w:rsidR="00700CB3" w:rsidRDefault="00700CB3" w:rsidP="00C97F98">
      <w:pPr>
        <w:spacing w:after="600"/>
        <w:jc w:val="center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STAV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U 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PROJEKT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NIH 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PRIJEDLOGA</w:t>
      </w:r>
    </w:p>
    <w:p w14:paraId="6558CDA7" w14:textId="77777777" w:rsidR="00BC71C5" w:rsidRPr="001D6808" w:rsidRDefault="00BC71C5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B6030D5" w14:textId="7B5DFA21" w:rsidR="005850DA" w:rsidRPr="00ED7F82" w:rsidRDefault="005850DA" w:rsidP="005850DA">
      <w:pPr>
        <w:pStyle w:val="Title"/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7F82">
        <w:rPr>
          <w:rFonts w:ascii="Times New Roman" w:hAnsi="Times New Roman" w:cs="Times New Roman"/>
          <w:bCs/>
          <w:sz w:val="36"/>
          <w:szCs w:val="36"/>
        </w:rPr>
        <w:t>Jačanje održivosti te poticanje zelene i digitalne tranzicije poduzetnika u sektoru turizma</w:t>
      </w:r>
    </w:p>
    <w:p w14:paraId="6520E0FB" w14:textId="02E3D723" w:rsidR="00700CB3" w:rsidRPr="00ED7F82" w:rsidRDefault="00C97F98" w:rsidP="005850DA">
      <w:pPr>
        <w:pStyle w:val="Title"/>
        <w:spacing w:line="276" w:lineRule="auto"/>
        <w:jc w:val="center"/>
        <w:rPr>
          <w:rStyle w:val="Bodytext285pt"/>
          <w:rFonts w:eastAsia="SimSu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Grupa 1 i 2 </w:t>
      </w:r>
      <w:r w:rsidR="005850DA" w:rsidRPr="00ED7F82">
        <w:rPr>
          <w:rFonts w:ascii="Times New Roman" w:hAnsi="Times New Roman" w:cs="Times New Roman"/>
          <w:bCs/>
          <w:sz w:val="36"/>
          <w:szCs w:val="36"/>
        </w:rPr>
        <w:t xml:space="preserve"> (NPOO.C1.6. R1-I2.01)</w:t>
      </w:r>
    </w:p>
    <w:p w14:paraId="3963D85F" w14:textId="4DABB33C" w:rsidR="00700CB3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F07D32C" w14:textId="77777777" w:rsidR="00602830" w:rsidRPr="001D6808" w:rsidRDefault="00602830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709086" w14:textId="515934FD" w:rsidR="00700CB3" w:rsidRPr="00E35C4B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F98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C97F98" w:rsidRPr="00C97F9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97F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1A97" w:rsidRPr="00C97F98">
        <w:rPr>
          <w:rFonts w:ascii="Times New Roman" w:hAnsi="Times New Roman" w:cs="Times New Roman"/>
          <w:b/>
          <w:bCs/>
          <w:sz w:val="28"/>
          <w:szCs w:val="28"/>
        </w:rPr>
        <w:t>IZJAVA</w:t>
      </w:r>
      <w:r w:rsidR="00E21A97" w:rsidRPr="00E21A97">
        <w:rPr>
          <w:rFonts w:ascii="Times New Roman" w:hAnsi="Times New Roman" w:cs="Times New Roman"/>
          <w:b/>
          <w:bCs/>
          <w:sz w:val="28"/>
          <w:szCs w:val="28"/>
        </w:rPr>
        <w:t xml:space="preserve"> GLAVNOG PROJEKTANTA O USKLAĐENOSTI PROJEKTNOG PRIJEDLOGA S DNSH NAČELOM</w:t>
      </w:r>
    </w:p>
    <w:p w14:paraId="001FCAB8" w14:textId="7DB9D3E4" w:rsidR="005850DA" w:rsidRPr="00B77A87" w:rsidRDefault="005850DA" w:rsidP="00585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5409D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326CC25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E95D384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4E0378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8C0432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2DD7068" w14:textId="7590F515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5172A47" w14:textId="5A8EEC58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bookmarkEnd w:id="1"/>
    <w:p w14:paraId="051D0AFB" w14:textId="77777777" w:rsidR="0040396C" w:rsidRPr="00C42E08" w:rsidRDefault="0040396C" w:rsidP="0040396C">
      <w:pPr>
        <w:tabs>
          <w:tab w:val="center" w:pos="4536"/>
          <w:tab w:val="left" w:pos="8221"/>
        </w:tabs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325CFABF" w14:textId="77777777" w:rsidR="00C97F98" w:rsidRDefault="00C97F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756AE1" w14:textId="694FB844" w:rsidR="00262FE7" w:rsidRPr="00C42E08" w:rsidRDefault="00262FE7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C42E08">
        <w:rPr>
          <w:rFonts w:ascii="Times New Roman" w:eastAsia="Calibri" w:hAnsi="Times New Roman" w:cs="Times New Roman"/>
          <w:sz w:val="24"/>
          <w:szCs w:val="24"/>
        </w:rPr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923D8A" w14:textId="77777777" w:rsidR="00262FE7" w:rsidRPr="00C42E08" w:rsidRDefault="00262FE7" w:rsidP="00C42E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0126C5F3" w14:textId="77777777" w:rsidR="00407541" w:rsidRPr="00C42E08" w:rsidRDefault="00407541" w:rsidP="00C42E08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0E2575" w14:textId="5DAB594B" w:rsidR="00004311" w:rsidRPr="00C42E08" w:rsidRDefault="00407541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0BEDBAA5" w:rsidR="00E935F0" w:rsidRDefault="00261505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rješenjima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715B7">
        <w:rPr>
          <w:rFonts w:ascii="Times New Roman" w:eastAsia="SimSun" w:hAnsi="Times New Roman" w:cs="Times New Roman"/>
          <w:sz w:val="24"/>
          <w:szCs w:val="24"/>
          <w:lang w:eastAsia="hr-HR"/>
        </w:rPr>
        <w:t>energets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ke obnove </w:t>
      </w:r>
      <w:r w:rsidR="00183F28">
        <w:rPr>
          <w:rFonts w:ascii="Times New Roman" w:eastAsia="SimSun" w:hAnsi="Times New Roman" w:cs="Times New Roman"/>
          <w:sz w:val="24"/>
          <w:szCs w:val="24"/>
          <w:lang w:eastAsia="hr-HR"/>
        </w:rPr>
        <w:t>zgrade:___________________</w:t>
      </w:r>
    </w:p>
    <w:p w14:paraId="675B3FC2" w14:textId="353B2FA6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  <w:r w:rsidR="000228B0">
        <w:rPr>
          <w:rFonts w:ascii="Times New Roman" w:hAnsi="Times New Roman" w:cs="Times New Roman"/>
          <w:sz w:val="24"/>
          <w:szCs w:val="24"/>
        </w:rPr>
        <w:t>____</w:t>
      </w:r>
      <w:r w:rsidR="00183F28">
        <w:rPr>
          <w:rFonts w:ascii="Times New Roman" w:hAnsi="Times New Roman" w:cs="Times New Roman"/>
          <w:sz w:val="24"/>
          <w:szCs w:val="24"/>
        </w:rPr>
        <w:t>___</w:t>
      </w:r>
    </w:p>
    <w:p w14:paraId="32A9F289" w14:textId="3BA9534A" w:rsidR="009758B6" w:rsidRPr="00C42E08" w:rsidRDefault="009758B6" w:rsidP="00DA3BE1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08D74683" w:rsidR="00407541" w:rsidRDefault="004C0BF3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</w:t>
      </w:r>
      <w:r w:rsidR="007A219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evima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2A86C8E6" w14:textId="77777777" w:rsidR="00183F28" w:rsidRDefault="00183F28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B12F503" w14:textId="33143D77" w:rsidR="003D5F26" w:rsidRDefault="003D5F26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="000D734E"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 praznim crtama</w:t>
      </w:r>
      <w:r w:rsidR="009472F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01C5230F" w14:textId="0FFFCCFD" w:rsidR="000B5583" w:rsidRDefault="000B5583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367C513" w14:textId="77777777" w:rsidR="00696C7D" w:rsidRPr="000B5583" w:rsidRDefault="00696C7D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E31DC7" w14:textId="6C92D0CF" w:rsidR="009C2E6A" w:rsidRPr="001403E3" w:rsidRDefault="009C2E6A" w:rsidP="009C2E6A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4F629016" w14:textId="77777777" w:rsidR="009C2E6A" w:rsidRDefault="009C2E6A" w:rsidP="00825939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6344E27" w14:textId="08F16F41" w:rsidR="009472FE" w:rsidRPr="00941BFC" w:rsidRDefault="00A235AA" w:rsidP="008778B3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nergetskom obnovom zgrad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D37B6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____________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postići će se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</w:t>
      </w:r>
      <w:r w:rsidR="007F436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godišnje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primarne energije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0228B0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228B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(kWh/god)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od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92378CE" w14:textId="0FCE3624" w:rsidR="006F2099" w:rsidRDefault="004A65C3" w:rsidP="008778B3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grada koja će se energetski obnoviti nije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namijenjen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vađenju, skladištenju, transportu ili proizvodnji fosilnih goriva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237A119D" w14:textId="77777777" w:rsidR="004A65C3" w:rsidRDefault="004A65C3" w:rsidP="004A65C3">
      <w:pPr>
        <w:pStyle w:val="ListParagraph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4FFCD08" w14:textId="6E2E787C" w:rsidR="004A65C3" w:rsidRPr="000D734E" w:rsidRDefault="004A65C3" w:rsidP="004A65C3">
      <w:pPr>
        <w:pStyle w:val="ListParagraph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 je predviđena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: </w:t>
      </w:r>
    </w:p>
    <w:p w14:paraId="03304916" w14:textId="1BD1171D" w:rsidR="009C2E6A" w:rsidRDefault="00E36786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bookmarkStart w:id="3" w:name="_Hlk98932058"/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="004A37E8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zamjena postojećih neučinkovitih sustava grijanja i kotlova </w:t>
      </w:r>
      <w:r w:rsidR="00152057">
        <w:rPr>
          <w:rFonts w:ascii="Times New Roman" w:eastAsia="SimSun" w:hAnsi="Times New Roman" w:cs="Times New Roman"/>
          <w:sz w:val="24"/>
          <w:szCs w:val="24"/>
          <w:lang w:eastAsia="hr-HR"/>
        </w:rPr>
        <w:t>sa naprednijim i visokoučinkovitim</w:t>
      </w:r>
      <w:r w:rsidR="00B2528B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30525A67" w14:textId="247F6C2A" w:rsidR="004A65C3" w:rsidRDefault="004A65C3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zamjena postojećih neučinkovitih sustava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hlađenja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ventilacije </w:t>
      </w:r>
      <w:r w:rsidR="0063193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prostora </w:t>
      </w:r>
      <w:r w:rsidR="001520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sa </w:t>
      </w:r>
      <w:r w:rsidR="00631936">
        <w:rPr>
          <w:rFonts w:ascii="Times New Roman" w:eastAsia="SimSun" w:hAnsi="Times New Roman" w:cs="Times New Roman"/>
          <w:sz w:val="24"/>
          <w:szCs w:val="24"/>
          <w:lang w:eastAsia="hr-HR"/>
        </w:rPr>
        <w:t>naprednijim</w:t>
      </w:r>
      <w:r w:rsidR="001520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visokoučinkovitim</w:t>
      </w:r>
      <w:r w:rsidR="00631936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5F1CE924" w14:textId="65B3F112" w:rsidR="00631936" w:rsidRDefault="00631936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631936">
        <w:rPr>
          <w:rFonts w:ascii="Times New Roman" w:eastAsia="SimSu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mjena postojeće neučinkovite rasvjete sa LED rasvjetom;</w:t>
      </w:r>
    </w:p>
    <w:p w14:paraId="43342B10" w14:textId="1DC2DE40" w:rsidR="00152057" w:rsidRDefault="00152057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631936">
        <w:rPr>
          <w:rFonts w:ascii="Times New Roman" w:eastAsia="SimSu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mjena postojećih neučinkovitih uređaja i opreme sa naprednijim i visokoučinkovitim;</w:t>
      </w:r>
    </w:p>
    <w:p w14:paraId="3C0398A2" w14:textId="7CC28499" w:rsidR="004A65C3" w:rsidRDefault="004A65C3" w:rsidP="004A65C3">
      <w:pPr>
        <w:spacing w:after="0"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4A65C3">
        <w:rPr>
          <w:rFonts w:ascii="Times New Roman" w:eastAsia="SimSun" w:hAnsi="Times New Roman" w:cs="Times New Roman"/>
          <w:sz w:val="24"/>
          <w:szCs w:val="24"/>
          <w:lang w:eastAsia="hr-HR"/>
        </w:rPr>
        <w:t>ugradnja s</w:t>
      </w:r>
      <w:r w:rsidRPr="004A65C3">
        <w:rPr>
          <w:rFonts w:ascii="Times New Roman" w:hAnsi="Times New Roman" w:cs="Times New Roman"/>
          <w:color w:val="231F20"/>
          <w:sz w:val="24"/>
          <w:szCs w:val="24"/>
        </w:rPr>
        <w:t>ustava automatizacije i upravljanja zgradom sa sustavom grijanja prostora, kombiniranim sustavom grijanja i ventilacije prostora, sustavom hlađenja prostora, kombiniranim sustavom hlađenja i ventilacije prostora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5F912E17" w14:textId="2790F5C9" w:rsidR="0046725C" w:rsidRPr="0046725C" w:rsidRDefault="0046725C" w:rsidP="004A65C3">
      <w:pPr>
        <w:spacing w:after="0"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46725C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ugradnja uređaja za samo</w:t>
      </w:r>
      <w:r w:rsidR="00602830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-</w:t>
      </w:r>
      <w:r w:rsidRPr="0046725C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 xml:space="preserve">reguliranje temperature </w:t>
      </w:r>
      <w:r w:rsidRPr="0046725C">
        <w:rPr>
          <w:rFonts w:ascii="Times New Roman" w:hAnsi="Times New Roman" w:cs="Times New Roman"/>
          <w:color w:val="231F20"/>
          <w:sz w:val="24"/>
          <w:szCs w:val="24"/>
        </w:rPr>
        <w:t>koji zasebno reguliraju temperaturu u svakoj sobi odnosno prostoriji ili u određenoj zoni samostalne uporabne cjeline;</w:t>
      </w:r>
    </w:p>
    <w:p w14:paraId="2BEFA10A" w14:textId="75D46CA0" w:rsidR="00593223" w:rsidRDefault="00593223" w:rsidP="00593223">
      <w:pPr>
        <w:pStyle w:val="box4653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413497">
        <w:rPr>
          <w:rFonts w:eastAsia="SimSun"/>
          <w:sz w:val="44"/>
          <w:szCs w:val="44"/>
          <w:lang w:eastAsia="hr-HR"/>
        </w:rPr>
        <w:t>□</w:t>
      </w:r>
      <w:r w:rsidR="0036705A">
        <w:rPr>
          <w:rFonts w:eastAsia="SimSun"/>
          <w:sz w:val="44"/>
          <w:szCs w:val="44"/>
          <w:lang w:eastAsia="hr-HR"/>
        </w:rPr>
        <w:t xml:space="preserve"> </w:t>
      </w:r>
      <w:proofErr w:type="gramStart"/>
      <w:r w:rsidR="00671B56" w:rsidRPr="00671B56">
        <w:rPr>
          <w:rFonts w:eastAsia="SimSun"/>
          <w:lang w:val="hr-HR" w:eastAsia="hr-HR"/>
        </w:rPr>
        <w:t>postav</w:t>
      </w:r>
      <w:r w:rsidR="00671B56" w:rsidRPr="00671B56">
        <w:rPr>
          <w:color w:val="231F20"/>
          <w:lang w:val="hr-HR"/>
        </w:rPr>
        <w:t>ljanje</w:t>
      </w:r>
      <w:proofErr w:type="gramEnd"/>
      <w:r w:rsidR="00671B56">
        <w:rPr>
          <w:color w:val="231F20"/>
          <w:lang w:val="hr-HR"/>
        </w:rPr>
        <w:t xml:space="preserve"> novih</w:t>
      </w:r>
      <w:r w:rsidR="0036705A">
        <w:rPr>
          <w:color w:val="231F20"/>
          <w:lang w:val="hr-HR"/>
        </w:rPr>
        <w:t xml:space="preserve"> </w:t>
      </w:r>
      <w:r w:rsidR="007473F5">
        <w:rPr>
          <w:color w:val="231F20"/>
          <w:lang w:val="hr-HR"/>
        </w:rPr>
        <w:t>sustava</w:t>
      </w:r>
      <w:r w:rsidR="0036705A">
        <w:rPr>
          <w:color w:val="231F20"/>
          <w:lang w:val="hr-HR"/>
        </w:rPr>
        <w:t xml:space="preserve"> za</w:t>
      </w:r>
      <w:r w:rsidRPr="0036705A">
        <w:rPr>
          <w:color w:val="231F20"/>
          <w:lang w:val="hr-HR"/>
        </w:rPr>
        <w:t xml:space="preserve"> proizvodnj</w:t>
      </w:r>
      <w:r w:rsidR="0036705A">
        <w:rPr>
          <w:color w:val="231F20"/>
          <w:lang w:val="hr-HR"/>
        </w:rPr>
        <w:t>u</w:t>
      </w:r>
      <w:r w:rsidRPr="0036705A">
        <w:rPr>
          <w:color w:val="231F20"/>
          <w:lang w:val="hr-HR"/>
        </w:rPr>
        <w:t xml:space="preserve"> </w:t>
      </w:r>
      <w:r w:rsidR="00671B56">
        <w:rPr>
          <w:color w:val="231F20"/>
          <w:lang w:val="hr-HR"/>
        </w:rPr>
        <w:t xml:space="preserve">električne </w:t>
      </w:r>
      <w:r w:rsidRPr="0036705A">
        <w:rPr>
          <w:color w:val="231F20"/>
          <w:lang w:val="hr-HR"/>
        </w:rPr>
        <w:t>energije i</w:t>
      </w:r>
      <w:r w:rsidR="0036705A" w:rsidRPr="0036705A">
        <w:rPr>
          <w:color w:val="231F20"/>
          <w:lang w:val="hr-HR"/>
        </w:rPr>
        <w:t>z</w:t>
      </w:r>
      <w:r w:rsidRPr="0036705A">
        <w:rPr>
          <w:color w:val="231F20"/>
          <w:lang w:val="hr-HR"/>
        </w:rPr>
        <w:t xml:space="preserve"> obnovljivi</w:t>
      </w:r>
      <w:r w:rsidR="0036705A" w:rsidRPr="0036705A">
        <w:rPr>
          <w:color w:val="231F20"/>
          <w:lang w:val="hr-HR"/>
        </w:rPr>
        <w:t>h izvora</w:t>
      </w:r>
      <w:r w:rsidR="0036705A">
        <w:rPr>
          <w:color w:val="231F20"/>
          <w:lang w:val="hr-HR"/>
        </w:rPr>
        <w:t>;</w:t>
      </w:r>
    </w:p>
    <w:p w14:paraId="1BA7EF5F" w14:textId="5FE88DA2" w:rsidR="00671B56" w:rsidRPr="00816DF7" w:rsidRDefault="00671B56" w:rsidP="00671B56">
      <w:pPr>
        <w:pStyle w:val="box4653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413497">
        <w:rPr>
          <w:rFonts w:eastAsia="SimSun"/>
          <w:sz w:val="44"/>
          <w:szCs w:val="44"/>
          <w:lang w:eastAsia="hr-HR"/>
        </w:rPr>
        <w:t>□</w:t>
      </w:r>
      <w:r>
        <w:rPr>
          <w:rFonts w:eastAsia="SimSun"/>
          <w:sz w:val="44"/>
          <w:szCs w:val="44"/>
          <w:lang w:eastAsia="hr-HR"/>
        </w:rPr>
        <w:t xml:space="preserve"> </w:t>
      </w:r>
      <w:proofErr w:type="gramStart"/>
      <w:r w:rsidRPr="00816DF7">
        <w:rPr>
          <w:rFonts w:eastAsia="SimSun"/>
          <w:lang w:val="hr-HR" w:eastAsia="hr-HR"/>
        </w:rPr>
        <w:t>postav</w:t>
      </w:r>
      <w:r w:rsidRPr="00816DF7">
        <w:rPr>
          <w:color w:val="231F20"/>
          <w:lang w:val="hr-HR"/>
        </w:rPr>
        <w:t>ljanje</w:t>
      </w:r>
      <w:proofErr w:type="gramEnd"/>
      <w:r w:rsidRPr="00816DF7">
        <w:rPr>
          <w:color w:val="231F20"/>
          <w:lang w:val="hr-HR"/>
        </w:rPr>
        <w:t xml:space="preserve"> novih sustava za proizvodnju </w:t>
      </w:r>
      <w:r w:rsidR="00816DF7" w:rsidRPr="00816DF7">
        <w:rPr>
          <w:rFonts w:eastAsia="Calibri"/>
          <w:bCs/>
          <w:lang w:val="hr-HR"/>
        </w:rPr>
        <w:t>toplinske i/ili rashladne energije, energije za grijanje sanitarne i/ili tehnološke vode te energije za grijanje i hlađenje prostora</w:t>
      </w:r>
      <w:r w:rsidR="00816DF7" w:rsidRPr="00816DF7">
        <w:rPr>
          <w:color w:val="231F20"/>
          <w:lang w:val="hr-HR"/>
        </w:rPr>
        <w:t xml:space="preserve"> </w:t>
      </w:r>
      <w:r w:rsidRPr="00816DF7">
        <w:rPr>
          <w:color w:val="231F20"/>
          <w:lang w:val="hr-HR"/>
        </w:rPr>
        <w:t>iz obnovljivih izvora</w:t>
      </w:r>
      <w:r w:rsidR="00816DF7">
        <w:rPr>
          <w:color w:val="231F20"/>
          <w:lang w:val="hr-HR"/>
        </w:rPr>
        <w:t xml:space="preserve"> energije</w:t>
      </w:r>
      <w:r w:rsidRPr="00816DF7">
        <w:rPr>
          <w:color w:val="231F20"/>
          <w:lang w:val="hr-HR"/>
        </w:rPr>
        <w:t>;</w:t>
      </w:r>
    </w:p>
    <w:bookmarkEnd w:id="3"/>
    <w:p w14:paraId="0D0F68C5" w14:textId="77777777" w:rsidR="00B2528B" w:rsidRDefault="00B2528B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B0528EC" w14:textId="7B0A379B" w:rsidR="00696C7D" w:rsidRDefault="00B2528B" w:rsidP="00252D16">
      <w:pPr>
        <w:spacing w:after="0" w:line="276" w:lineRule="auto"/>
        <w:ind w:left="851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 se osigurava značajni doprinos predmetnom okolišnom cilju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7582B5FC" w14:textId="56D1608C" w:rsidR="00E21A97" w:rsidRDefault="00E21A97" w:rsidP="00252D16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0A50C78" w14:textId="53F43746" w:rsidR="00C13580" w:rsidRPr="001403E3" w:rsidRDefault="00C13580" w:rsidP="00C13580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Prilagođavanje klimatskim promjenama</w:t>
      </w:r>
    </w:p>
    <w:p w14:paraId="66DC36E7" w14:textId="77777777" w:rsidR="00C13580" w:rsidRDefault="00C13580" w:rsidP="00825939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1B820C" w14:textId="0F36FABD" w:rsidR="00C13580" w:rsidRPr="000420C4" w:rsidRDefault="00AF3D02" w:rsidP="000420C4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420C4">
        <w:rPr>
          <w:rFonts w:ascii="Times New Roman" w:eastAsia="SimSun" w:hAnsi="Times New Roman" w:cs="Times New Roman"/>
          <w:sz w:val="24"/>
          <w:szCs w:val="24"/>
          <w:lang w:eastAsia="hr-HR"/>
        </w:rPr>
        <w:t>U energetski obnovljen</w:t>
      </w:r>
      <w:r w:rsidR="00EF1EC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Pr="000420C4">
        <w:rPr>
          <w:rFonts w:ascii="Times New Roman" w:eastAsia="SimSun" w:hAnsi="Times New Roman" w:cs="Times New Roman"/>
          <w:sz w:val="24"/>
          <w:szCs w:val="24"/>
          <w:lang w:eastAsia="hr-HR"/>
        </w:rPr>
        <w:t>zgradama poboljšat će se toplinska ugodnost te se energetskom obnovom neće povećati štetni učinak trenutačne ili o</w:t>
      </w:r>
      <w:r w:rsidR="000420C4">
        <w:rPr>
          <w:rFonts w:ascii="Times New Roman" w:eastAsia="SimSun" w:hAnsi="Times New Roman" w:cs="Times New Roman"/>
          <w:sz w:val="24"/>
          <w:szCs w:val="24"/>
          <w:lang w:eastAsia="hr-HR"/>
        </w:rPr>
        <w:t>čekivane buduće klime</w:t>
      </w:r>
      <w:r w:rsidRPr="000420C4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4F1433E" w14:textId="77777777" w:rsidR="00C26031" w:rsidRDefault="00C26031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20B088" w14:textId="1516BC0A" w:rsidR="00C26031" w:rsidRPr="001403E3" w:rsidRDefault="00C26031" w:rsidP="00C26031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Održiva uporaba i zaštita voda i morskih resursa</w:t>
      </w:r>
    </w:p>
    <w:p w14:paraId="2438821C" w14:textId="77777777" w:rsidR="00825939" w:rsidRDefault="00825939" w:rsidP="00825939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6944D4" w14:textId="38821DED" w:rsidR="00F13BE9" w:rsidRDefault="0029283B" w:rsidP="000420C4">
      <w:p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0518A8">
        <w:rPr>
          <w:rFonts w:ascii="Times New Roman" w:hAnsi="Times New Roman"/>
          <w:sz w:val="24"/>
          <w:szCs w:val="24"/>
        </w:rPr>
        <w:t xml:space="preserve">Predmet energetske obnove </w:t>
      </w:r>
      <w:r w:rsidR="00F3011D" w:rsidRPr="000518A8">
        <w:rPr>
          <w:rFonts w:ascii="Times New Roman" w:hAnsi="Times New Roman"/>
          <w:sz w:val="24"/>
          <w:szCs w:val="24"/>
        </w:rPr>
        <w:t>je</w:t>
      </w:r>
      <w:r w:rsidRPr="000518A8">
        <w:rPr>
          <w:rFonts w:ascii="Times New Roman" w:hAnsi="Times New Roman"/>
          <w:sz w:val="24"/>
          <w:szCs w:val="24"/>
        </w:rPr>
        <w:t xml:space="preserve"> postojeć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zgrad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priključen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na komunalnu infrastrukturu vodovoda i odvodnje otpadnih voda. </w:t>
      </w:r>
      <w:r w:rsidR="00F13BE9">
        <w:rPr>
          <w:rFonts w:ascii="Times New Roman" w:hAnsi="Times New Roman"/>
          <w:sz w:val="24"/>
          <w:szCs w:val="24"/>
        </w:rPr>
        <w:t>S</w:t>
      </w:r>
      <w:r w:rsidR="00F13BE9" w:rsidRPr="001A4A4A">
        <w:rPr>
          <w:rFonts w:ascii="Times New Roman" w:hAnsi="Times New Roman" w:cs="Times New Roman"/>
          <w:sz w:val="24"/>
          <w:szCs w:val="24"/>
        </w:rPr>
        <w:t xml:space="preserve">vi instalirani uređaji za vodu (tuševi s miješalicom, slavine, WC školjke i  vodokotlići i slično) </w:t>
      </w:r>
      <w:r w:rsidR="00F13BE9">
        <w:rPr>
          <w:rFonts w:ascii="Times New Roman" w:hAnsi="Times New Roman" w:cs="Times New Roman"/>
          <w:sz w:val="24"/>
          <w:szCs w:val="24"/>
        </w:rPr>
        <w:t>su</w:t>
      </w:r>
      <w:r w:rsidR="00F13BE9" w:rsidRPr="001A4A4A">
        <w:rPr>
          <w:rFonts w:ascii="Times New Roman" w:hAnsi="Times New Roman" w:cs="Times New Roman"/>
          <w:sz w:val="24"/>
          <w:szCs w:val="24"/>
        </w:rPr>
        <w:t xml:space="preserve"> svrstani u prva 2 razreda potrošnje vode EU vodne oznake EU Water </w:t>
      </w:r>
      <w:proofErr w:type="spellStart"/>
      <w:r w:rsidR="00F13BE9" w:rsidRPr="001A4A4A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F13BE9" w:rsidRPr="001A4A4A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F13BE9" w:rsidRPr="001A4A4A">
          <w:rPr>
            <w:rStyle w:val="Hyperlink"/>
            <w:rFonts w:ascii="Times New Roman" w:hAnsi="Times New Roman" w:cs="Times New Roman"/>
            <w:sz w:val="24"/>
            <w:szCs w:val="24"/>
          </w:rPr>
          <w:t>http://www.europeanwaterlabel.eu/</w:t>
        </w:r>
      </w:hyperlink>
      <w:r w:rsidR="00F13BE9" w:rsidRPr="001A4A4A">
        <w:rPr>
          <w:rFonts w:ascii="Times New Roman" w:hAnsi="Times New Roman" w:cs="Times New Roman"/>
          <w:sz w:val="24"/>
          <w:szCs w:val="24"/>
        </w:rPr>
        <w:t>), čime se osigurava ostvarenje minimalnog uvjeta zaštite voda i mora</w:t>
      </w:r>
      <w:r w:rsidR="00F13BE9">
        <w:rPr>
          <w:rFonts w:ascii="Times New Roman" w:hAnsi="Times New Roman" w:cs="Times New Roman"/>
          <w:sz w:val="24"/>
          <w:szCs w:val="24"/>
        </w:rPr>
        <w:t>.</w:t>
      </w:r>
    </w:p>
    <w:p w14:paraId="26C154F1" w14:textId="6D77CFBC" w:rsidR="00C26031" w:rsidRPr="000518A8" w:rsidRDefault="0029283B" w:rsidP="000420C4">
      <w:p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0518A8">
        <w:rPr>
          <w:rFonts w:ascii="Times New Roman" w:hAnsi="Times New Roman"/>
          <w:sz w:val="24"/>
          <w:szCs w:val="24"/>
        </w:rPr>
        <w:t xml:space="preserve">Energetska obnova </w:t>
      </w:r>
      <w:r w:rsidR="00F3011D" w:rsidRPr="000518A8">
        <w:rPr>
          <w:rFonts w:ascii="Times New Roman" w:hAnsi="Times New Roman"/>
          <w:sz w:val="24"/>
          <w:szCs w:val="24"/>
        </w:rPr>
        <w:t>predmetne zgrade</w:t>
      </w:r>
      <w:r w:rsidRPr="000518A8">
        <w:rPr>
          <w:rFonts w:ascii="Times New Roman" w:hAnsi="Times New Roman"/>
          <w:sz w:val="24"/>
          <w:szCs w:val="24"/>
        </w:rPr>
        <w:t xml:space="preserve"> ne odnosi se i nije štetna za obalni i morski okoliš</w:t>
      </w:r>
      <w:r w:rsidR="00792FA8" w:rsidRPr="000518A8">
        <w:rPr>
          <w:rFonts w:ascii="Times New Roman" w:hAnsi="Times New Roman"/>
          <w:sz w:val="24"/>
          <w:szCs w:val="24"/>
        </w:rPr>
        <w:t>,</w:t>
      </w:r>
      <w:r w:rsidRPr="000518A8">
        <w:rPr>
          <w:rFonts w:ascii="Times New Roman" w:hAnsi="Times New Roman"/>
          <w:sz w:val="24"/>
          <w:szCs w:val="24"/>
        </w:rPr>
        <w:t xml:space="preserve"> niti za vodna tijela (uključujući površinske i podzemne vode), odnosno ne nanosi se bitna šteta predmetnom okolišnom cilju.</w:t>
      </w:r>
    </w:p>
    <w:p w14:paraId="52D98371" w14:textId="77777777" w:rsidR="004F36DF" w:rsidRPr="006F2099" w:rsidRDefault="004F36DF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18F9FE" w14:textId="361ACB03" w:rsidR="004F36DF" w:rsidRPr="001403E3" w:rsidRDefault="004F36DF" w:rsidP="004F36DF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="00D22597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Kružno gospodarstvo, uključujući prevenciju otpada i recikliranje</w:t>
      </w:r>
    </w:p>
    <w:p w14:paraId="3D3B56B9" w14:textId="77777777" w:rsidR="004F36DF" w:rsidRDefault="004F36DF" w:rsidP="00825939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DC5F3E" w14:textId="41D175E9" w:rsidR="008533F9" w:rsidRPr="00593223" w:rsidRDefault="00585211" w:rsidP="00593223">
      <w:pPr>
        <w:spacing w:before="80" w:after="80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</w:t>
      </w:r>
      <w:r w:rsidR="00DF1C3E"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zgrade</w:t>
      </w:r>
      <w:r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podržava</w:t>
      </w:r>
      <w:r w:rsidR="00DF1C3E"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zgrada, te se demonstrira učinkovitost u pogledu resursa, prilagodljivost, fleksibilnost i rastavljivost kako bi se omogućila ponovna upotreba i recikliranje.</w:t>
      </w:r>
      <w:r w:rsidR="008533F9"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7F5F2E5E" w14:textId="113E9828" w:rsidR="00585211" w:rsidRPr="00C42E08" w:rsidRDefault="00585211" w:rsidP="00585211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2CC7DA5" w14:textId="26E421AC" w:rsidR="00585211" w:rsidRPr="001403E3" w:rsidRDefault="00585211" w:rsidP="008A4D86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V. </w:t>
      </w:r>
      <w:r w:rsidR="00426845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Prevencija onečišćenja i kontrola zraka, vode ili tla</w:t>
      </w:r>
    </w:p>
    <w:p w14:paraId="18EC917D" w14:textId="77777777" w:rsidR="00825939" w:rsidRPr="008A4D86" w:rsidRDefault="00825939" w:rsidP="00825939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9871C4" w14:textId="41332041" w:rsidR="001403E3" w:rsidRDefault="00585211" w:rsidP="008778B3">
      <w:pPr>
        <w:pStyle w:val="ListParagraph"/>
        <w:numPr>
          <w:ilvl w:val="0"/>
          <w:numId w:val="11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34A3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obnove </w:t>
      </w:r>
      <w:r w:rsidR="00DF1C3E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zgrade osigurano 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="005400FB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da građevinski dijelovi i materijali korišteni u energetskoj obnovi ne sadrže azbest niti tvari koje izazivaju veliku zabrinutost, kako je utvrđeno na temelju popisa tvari za koje je potrebno odobrenje iz Priloga XIV. Uredbe (EZ) br. 1907/2006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8533F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E336446" w14:textId="0587AD87" w:rsidR="00094DCD" w:rsidRDefault="008533F9" w:rsidP="00D5603C">
      <w:pPr>
        <w:pStyle w:val="ListParagraph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projektirani za korištenje u </w:t>
      </w:r>
      <w:r w:rsidR="00593223">
        <w:rPr>
          <w:rFonts w:ascii="Times New Roman" w:eastAsia="SimSun" w:hAnsi="Times New Roman" w:cs="Times New Roman"/>
          <w:sz w:val="24"/>
          <w:szCs w:val="24"/>
          <w:lang w:eastAsia="hr-HR"/>
        </w:rPr>
        <w:t>predmetnoj</w:t>
      </w:r>
      <w:r w:rsid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zgradi koji mogu doći u kontakt sa stanarima emitiraju manje od 0,06 mg formaldehida po m3 materijala ili komponente i manje od 0,001 mg kategorija 1A i 1B kancerogeni hlapljivi organski spojevi po m3 materijala ili komponente, nakon ispitivanja u skladu s CEN / TS 16516 i ISO 16000-3 ili drugim usporedivim standardiziranim uvjetima ispitivanja i metodom određivanja</w:t>
      </w:r>
      <w:r w:rsidR="00BB3BE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A5C955C" w14:textId="22021930" w:rsidR="00D5603C" w:rsidRDefault="00D5603C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="009418D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04B62">
        <w:rPr>
          <w:rFonts w:ascii="Times New Roman" w:eastAsia="SimSun" w:hAnsi="Times New Roman" w:cs="Times New Roman"/>
          <w:sz w:val="24"/>
          <w:szCs w:val="24"/>
          <w:lang w:eastAsia="hr-HR"/>
        </w:rPr>
        <w:t>je osigurana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D25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ugradnja 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>visokoučinkovit</w:t>
      </w:r>
      <w:r w:rsidR="00A879B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ih uređaja i opreme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usklađen</w:t>
      </w:r>
      <w:r w:rsidR="00A913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ih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s ekološkim dizajnom, tj. u skladu s Direktivom Europskog parlamenta i Vijeća od 21. listopada 2009. o uspostavi okvira za utvrđivanje zahtjeva za ekološki dizajn proizvoda koji koriste energiju (Direktiva 2009/125/CE) i relevantnim provedbenim propisima</w:t>
      </w:r>
      <w:r w:rsidR="00A879B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. </w:t>
      </w:r>
    </w:p>
    <w:p w14:paraId="2E1F735E" w14:textId="77777777" w:rsidR="008C7AD3" w:rsidRPr="00D5603C" w:rsidRDefault="008C7AD3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EF3B89C" w14:textId="78AF26EA" w:rsidR="008A4D86" w:rsidRPr="00563573" w:rsidRDefault="008A4D86" w:rsidP="008A4D86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VI. </w:t>
      </w:r>
      <w:r w:rsidR="008533F9"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Zaštita i obnova biološke raznolikosti i ekosustava</w:t>
      </w:r>
    </w:p>
    <w:p w14:paraId="7274D804" w14:textId="77777777" w:rsidR="00094DCD" w:rsidRPr="008A4D86" w:rsidRDefault="00094DCD" w:rsidP="00094DCD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3C18C7" w14:textId="160F0B02" w:rsidR="001323F3" w:rsidRPr="008778B3" w:rsidRDefault="008E6216" w:rsidP="00A879B2">
      <w:pPr>
        <w:spacing w:before="80" w:after="8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778B3">
        <w:rPr>
          <w:rFonts w:ascii="Times New Roman" w:hAnsi="Times New Roman"/>
          <w:noProof/>
          <w:sz w:val="24"/>
          <w:szCs w:val="24"/>
        </w:rPr>
        <w:t>Predmet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 energetske obnove je postojeća zgrada, što se dokazuje zadnjim važećim aktom koji je prilog dokumen</w:t>
      </w:r>
      <w:r w:rsidR="001323F3" w:rsidRPr="008778B3">
        <w:rPr>
          <w:rFonts w:ascii="Times New Roman" w:hAnsi="Times New Roman"/>
          <w:noProof/>
          <w:sz w:val="24"/>
          <w:szCs w:val="24"/>
        </w:rPr>
        <w:t>tacije projektnog prijedloga</w:t>
      </w:r>
      <w:r w:rsidR="008350FC" w:rsidRPr="008778B3">
        <w:rPr>
          <w:rFonts w:ascii="Times New Roman" w:hAnsi="Times New Roman"/>
          <w:noProof/>
          <w:sz w:val="24"/>
          <w:szCs w:val="24"/>
        </w:rPr>
        <w:t>, i to u izgrađenom području</w:t>
      </w:r>
      <w:r w:rsidR="001323F3" w:rsidRPr="008778B3">
        <w:rPr>
          <w:rFonts w:ascii="Times New Roman" w:hAnsi="Times New Roman"/>
          <w:noProof/>
          <w:sz w:val="24"/>
          <w:szCs w:val="24"/>
        </w:rPr>
        <w:t xml:space="preserve">. Stoga se projektnim prijedlogom </w:t>
      </w:r>
      <w:r w:rsidRPr="008778B3">
        <w:rPr>
          <w:rFonts w:ascii="Times New Roman" w:hAnsi="Times New Roman"/>
          <w:noProof/>
          <w:sz w:val="24"/>
          <w:szCs w:val="24"/>
        </w:rPr>
        <w:t>ne nanosi bitna šteta predmetnom okolišnom cilju</w:t>
      </w:r>
      <w:r w:rsidR="001323F3" w:rsidRPr="008778B3">
        <w:rPr>
          <w:rFonts w:ascii="Times New Roman" w:hAnsi="Times New Roman"/>
          <w:noProof/>
          <w:sz w:val="24"/>
          <w:szCs w:val="24"/>
        </w:rPr>
        <w:t>.</w:t>
      </w:r>
    </w:p>
    <w:p w14:paraId="15EB7EDC" w14:textId="3F24EDC7" w:rsidR="008A4D86" w:rsidRPr="008778B3" w:rsidRDefault="00ED7F82" w:rsidP="00A879B2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Pr="00ED7F82"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F3011D" w:rsidRPr="008778B3">
        <w:rPr>
          <w:rFonts w:ascii="Times New Roman" w:hAnsi="Times New Roman"/>
          <w:noProof/>
          <w:sz w:val="24"/>
          <w:szCs w:val="24"/>
        </w:rPr>
        <w:t xml:space="preserve">redmetna 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zgrada </w:t>
      </w:r>
      <w:r w:rsidR="00EF1EC1">
        <w:rPr>
          <w:rFonts w:ascii="Times New Roman" w:hAnsi="Times New Roman"/>
          <w:noProof/>
          <w:sz w:val="24"/>
          <w:szCs w:val="24"/>
        </w:rPr>
        <w:t xml:space="preserve">se </w:t>
      </w:r>
      <w:r w:rsidR="008E6216" w:rsidRPr="008778B3">
        <w:rPr>
          <w:rFonts w:ascii="Times New Roman" w:hAnsi="Times New Roman"/>
          <w:noProof/>
          <w:sz w:val="24"/>
          <w:szCs w:val="24"/>
        </w:rPr>
        <w:t>ne nalazi u ili u blizini područja osjetljivih na biološku raznolikost (uključujući mrežu zaštićenih područja Natura 2000, područja svjetske baštine UNESCO-a i ključna područja biološke raznolikosti, kao i druga zaštićena područja), stoga aktivnosti energetske obnove zgrad</w:t>
      </w:r>
      <w:r w:rsidR="00B2676C" w:rsidRPr="008778B3">
        <w:rPr>
          <w:rFonts w:ascii="Times New Roman" w:hAnsi="Times New Roman"/>
          <w:noProof/>
          <w:sz w:val="24"/>
          <w:szCs w:val="24"/>
        </w:rPr>
        <w:t>e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ima</w:t>
      </w:r>
      <w:r w:rsidR="00825939" w:rsidRPr="008778B3">
        <w:rPr>
          <w:rFonts w:ascii="Times New Roman" w:hAnsi="Times New Roman"/>
          <w:noProof/>
          <w:sz w:val="24"/>
          <w:szCs w:val="24"/>
        </w:rPr>
        <w:t>ju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beznačajno predvidljivi utjecaj.</w:t>
      </w:r>
    </w:p>
    <w:p w14:paraId="6AB2DDD8" w14:textId="2130D588" w:rsidR="00ED7F82" w:rsidRPr="00ED7F82" w:rsidRDefault="00ED7F82" w:rsidP="00ED7F8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ED7F82"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Pr="008778B3">
        <w:rPr>
          <w:rFonts w:ascii="Times New Roman" w:hAnsi="Times New Roman"/>
          <w:noProof/>
          <w:sz w:val="24"/>
          <w:szCs w:val="24"/>
        </w:rPr>
        <w:t xml:space="preserve">redmetna zgrada </w:t>
      </w:r>
      <w:r w:rsidRPr="00ED7F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/ili zahvat/operacija</w:t>
      </w:r>
      <w:r w:rsidRPr="00ED7F82">
        <w:rPr>
          <w:rFonts w:ascii="Times New Roman" w:hAnsi="Times New Roman" w:cs="Times New Roman"/>
          <w:sz w:val="24"/>
          <w:szCs w:val="24"/>
        </w:rPr>
        <w:t xml:space="preserve"> smješten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7F82">
        <w:rPr>
          <w:rFonts w:ascii="Times New Roman" w:hAnsi="Times New Roman" w:cs="Times New Roman"/>
          <w:sz w:val="24"/>
          <w:szCs w:val="24"/>
        </w:rPr>
        <w:t xml:space="preserve"> u/ili u blizini </w:t>
      </w:r>
      <w:r>
        <w:rPr>
          <w:rFonts w:ascii="Times New Roman" w:hAnsi="Times New Roman" w:cs="Times New Roman"/>
          <w:sz w:val="24"/>
          <w:szCs w:val="24"/>
        </w:rPr>
        <w:t>područja osjetljivog</w:t>
      </w:r>
      <w:r w:rsidRPr="00ED7F82">
        <w:rPr>
          <w:rFonts w:ascii="Times New Roman" w:hAnsi="Times New Roman" w:cs="Times New Roman"/>
          <w:sz w:val="24"/>
          <w:szCs w:val="24"/>
        </w:rPr>
        <w:t xml:space="preserve"> na biološku raznolikost (uključujući mrežu zaštićenih područja Natura 2000, UNESCO-</w:t>
      </w:r>
      <w:proofErr w:type="spellStart"/>
      <w:r w:rsidRPr="00ED7F8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D7F82">
        <w:rPr>
          <w:rFonts w:ascii="Times New Roman" w:hAnsi="Times New Roman" w:cs="Times New Roman"/>
          <w:sz w:val="24"/>
          <w:szCs w:val="24"/>
        </w:rPr>
        <w:t xml:space="preserve"> svjetske baštine i ključna područja biološke raznolikosti (KBA), kao i druga područja zaštićena pre</w:t>
      </w:r>
      <w:r>
        <w:rPr>
          <w:rFonts w:ascii="Times New Roman" w:hAnsi="Times New Roman" w:cs="Times New Roman"/>
          <w:sz w:val="24"/>
          <w:szCs w:val="24"/>
        </w:rPr>
        <w:t xml:space="preserve">ma Zakonu o zaštiti prirode) ispunja </w:t>
      </w:r>
      <w:r w:rsidRPr="00ED7F82">
        <w:rPr>
          <w:rFonts w:ascii="Times New Roman" w:hAnsi="Times New Roman" w:cs="Times New Roman"/>
          <w:sz w:val="24"/>
          <w:szCs w:val="24"/>
        </w:rPr>
        <w:t>minimaln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7F82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7F82">
        <w:rPr>
          <w:rFonts w:ascii="Times New Roman" w:hAnsi="Times New Roman" w:cs="Times New Roman"/>
          <w:sz w:val="24"/>
          <w:szCs w:val="24"/>
        </w:rPr>
        <w:t xml:space="preserve"> zaštit</w:t>
      </w:r>
      <w:r>
        <w:rPr>
          <w:rFonts w:ascii="Times New Roman" w:hAnsi="Times New Roman" w:cs="Times New Roman"/>
          <w:sz w:val="24"/>
          <w:szCs w:val="24"/>
        </w:rPr>
        <w:t>e biološke raznolikost i ekosustave (</w:t>
      </w:r>
      <w:r w:rsidR="00D621C0">
        <w:rPr>
          <w:rFonts w:ascii="Times New Roman" w:hAnsi="Times New Roman" w:cs="Times New Roman"/>
          <w:sz w:val="24"/>
          <w:szCs w:val="24"/>
        </w:rPr>
        <w:t xml:space="preserve">ishođena </w:t>
      </w:r>
      <w:r>
        <w:rPr>
          <w:rFonts w:ascii="Times New Roman" w:hAnsi="Times New Roman" w:cs="Times New Roman"/>
          <w:sz w:val="24"/>
          <w:szCs w:val="24"/>
        </w:rPr>
        <w:t>potrebna rješenja o prihvatljivosti zahvata za okoliš)</w:t>
      </w:r>
      <w:r w:rsidR="00D6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E68E7" w14:textId="77777777" w:rsidR="00431B1C" w:rsidRPr="00C42E08" w:rsidRDefault="00431B1C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B9B9EC7" w14:textId="77777777" w:rsidR="00DE0BCF" w:rsidRDefault="00DE0BCF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60EFD3C2" w:rsidR="00F526AB" w:rsidRPr="00C42E08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F526AB" w:rsidRPr="00C42E08" w14:paraId="0126C601" w14:textId="77777777" w:rsidTr="004D62EF">
        <w:trPr>
          <w:trHeight w:val="370"/>
        </w:trPr>
        <w:tc>
          <w:tcPr>
            <w:tcW w:w="1844" w:type="dxa"/>
          </w:tcPr>
          <w:p w14:paraId="0126C5FF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0126C600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4FC235" w14:textId="5EE962A5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1E2C52"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C9"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A4AB6" w14:textId="77777777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A7D4A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B0567F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0761" w14:textId="2559721F" w:rsidR="007560C9" w:rsidRDefault="001E2C52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</w:t>
      </w:r>
      <w:r w:rsidR="00756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20B3A" w14:textId="32398F94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BC574A1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7860DE" w14:textId="77777777" w:rsidR="007560C9" w:rsidRDefault="007560C9" w:rsidP="007560C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328FBA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696974B2" w:rsidR="00F526AB" w:rsidRPr="00ED7F82" w:rsidRDefault="007560C9" w:rsidP="00ED7F8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ED7F82" w:rsidSect="00671B56">
      <w:headerReference w:type="default" r:id="rId13"/>
      <w:footerReference w:type="default" r:id="rId14"/>
      <w:footerReference w:type="first" r:id="rId15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8B45" w14:textId="77777777" w:rsidR="00BA1CB5" w:rsidRDefault="00BA1CB5" w:rsidP="00C30036">
      <w:pPr>
        <w:spacing w:after="0" w:line="240" w:lineRule="auto"/>
      </w:pPr>
      <w:r>
        <w:separator/>
      </w:r>
    </w:p>
  </w:endnote>
  <w:endnote w:type="continuationSeparator" w:id="0">
    <w:p w14:paraId="2FC81231" w14:textId="77777777" w:rsidR="00BA1CB5" w:rsidRDefault="00BA1CB5" w:rsidP="00C30036">
      <w:pPr>
        <w:spacing w:after="0" w:line="240" w:lineRule="auto"/>
      </w:pPr>
      <w:r>
        <w:continuationSeparator/>
      </w:r>
    </w:p>
  </w:endnote>
  <w:endnote w:type="continuationNotice" w:id="1">
    <w:p w14:paraId="189A0ED2" w14:textId="77777777" w:rsidR="00BA1CB5" w:rsidRDefault="00BA1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11A1E885" w:rsidR="00252D16" w:rsidRPr="00252D16" w:rsidRDefault="00252D16">
        <w:pPr>
          <w:pStyle w:val="Footer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 w:rsidR="00C97F98">
          <w:rPr>
            <w:rFonts w:ascii="Times New Roman" w:hAnsi="Times New Roman" w:cs="Times New Roman"/>
            <w:noProof/>
          </w:rPr>
          <w:t>3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Footer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9C50A" w14:textId="77777777" w:rsidR="00BA1CB5" w:rsidRDefault="00BA1CB5" w:rsidP="00C30036">
      <w:pPr>
        <w:spacing w:after="0" w:line="240" w:lineRule="auto"/>
      </w:pPr>
      <w:r>
        <w:separator/>
      </w:r>
    </w:p>
  </w:footnote>
  <w:footnote w:type="continuationSeparator" w:id="0">
    <w:p w14:paraId="353C8273" w14:textId="77777777" w:rsidR="00BA1CB5" w:rsidRDefault="00BA1CB5" w:rsidP="00C30036">
      <w:pPr>
        <w:spacing w:after="0" w:line="240" w:lineRule="auto"/>
      </w:pPr>
      <w:r>
        <w:continuationSeparator/>
      </w:r>
    </w:p>
  </w:footnote>
  <w:footnote w:type="continuationNotice" w:id="1">
    <w:p w14:paraId="63A926B0" w14:textId="77777777" w:rsidR="00BA1CB5" w:rsidRDefault="00BA1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D274" w14:textId="77777777" w:rsidR="00FF1C9D" w:rsidRPr="00856D41" w:rsidRDefault="00FF1C9D" w:rsidP="00FF1C9D">
    <w:pPr>
      <w:pStyle w:val="Header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DE6"/>
    <w:multiLevelType w:val="hybridMultilevel"/>
    <w:tmpl w:val="A6A6D9E0"/>
    <w:lvl w:ilvl="0" w:tplc="A330D0E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146C"/>
    <w:rsid w:val="00036148"/>
    <w:rsid w:val="000420C4"/>
    <w:rsid w:val="000518A8"/>
    <w:rsid w:val="000537DD"/>
    <w:rsid w:val="0008026C"/>
    <w:rsid w:val="00087BAE"/>
    <w:rsid w:val="00094DCD"/>
    <w:rsid w:val="000A3784"/>
    <w:rsid w:val="000A3848"/>
    <w:rsid w:val="000B5583"/>
    <w:rsid w:val="000C63C5"/>
    <w:rsid w:val="000D60DC"/>
    <w:rsid w:val="000D734E"/>
    <w:rsid w:val="000E3980"/>
    <w:rsid w:val="000F77EE"/>
    <w:rsid w:val="001078FC"/>
    <w:rsid w:val="00107DD9"/>
    <w:rsid w:val="00112E61"/>
    <w:rsid w:val="001131CE"/>
    <w:rsid w:val="0011435E"/>
    <w:rsid w:val="001155FF"/>
    <w:rsid w:val="00115695"/>
    <w:rsid w:val="0011628B"/>
    <w:rsid w:val="001323F3"/>
    <w:rsid w:val="001403E3"/>
    <w:rsid w:val="00145B7E"/>
    <w:rsid w:val="00152057"/>
    <w:rsid w:val="00154B2C"/>
    <w:rsid w:val="00156748"/>
    <w:rsid w:val="00183F28"/>
    <w:rsid w:val="001A4D97"/>
    <w:rsid w:val="001B23F7"/>
    <w:rsid w:val="001B6957"/>
    <w:rsid w:val="001C2B99"/>
    <w:rsid w:val="001C518F"/>
    <w:rsid w:val="001E2C52"/>
    <w:rsid w:val="002000B7"/>
    <w:rsid w:val="002028E3"/>
    <w:rsid w:val="0023671C"/>
    <w:rsid w:val="00252D16"/>
    <w:rsid w:val="00261505"/>
    <w:rsid w:val="00262FE7"/>
    <w:rsid w:val="002651E5"/>
    <w:rsid w:val="002729BD"/>
    <w:rsid w:val="00275F3A"/>
    <w:rsid w:val="002857FC"/>
    <w:rsid w:val="0029283B"/>
    <w:rsid w:val="00292AEB"/>
    <w:rsid w:val="002A7CEA"/>
    <w:rsid w:val="002B7B5D"/>
    <w:rsid w:val="002C793F"/>
    <w:rsid w:val="002E70BF"/>
    <w:rsid w:val="002F06F3"/>
    <w:rsid w:val="003037FB"/>
    <w:rsid w:val="00304B62"/>
    <w:rsid w:val="00306C6E"/>
    <w:rsid w:val="00334848"/>
    <w:rsid w:val="00334A39"/>
    <w:rsid w:val="0036705A"/>
    <w:rsid w:val="003B7CE4"/>
    <w:rsid w:val="003D5A85"/>
    <w:rsid w:val="003D5F26"/>
    <w:rsid w:val="003D6084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630FB"/>
    <w:rsid w:val="00463A66"/>
    <w:rsid w:val="0046725C"/>
    <w:rsid w:val="00476EBA"/>
    <w:rsid w:val="004857D9"/>
    <w:rsid w:val="00490152"/>
    <w:rsid w:val="00497FB7"/>
    <w:rsid w:val="004A37E8"/>
    <w:rsid w:val="004A65C3"/>
    <w:rsid w:val="004A7764"/>
    <w:rsid w:val="004B0C0C"/>
    <w:rsid w:val="004C0BF3"/>
    <w:rsid w:val="004D62EF"/>
    <w:rsid w:val="004F36DF"/>
    <w:rsid w:val="004F53BE"/>
    <w:rsid w:val="005007C6"/>
    <w:rsid w:val="00501218"/>
    <w:rsid w:val="00502D11"/>
    <w:rsid w:val="0050526B"/>
    <w:rsid w:val="00521CBB"/>
    <w:rsid w:val="00535354"/>
    <w:rsid w:val="005400FB"/>
    <w:rsid w:val="00544ACE"/>
    <w:rsid w:val="0056156E"/>
    <w:rsid w:val="00563573"/>
    <w:rsid w:val="0056387B"/>
    <w:rsid w:val="005715B7"/>
    <w:rsid w:val="00576BA3"/>
    <w:rsid w:val="005850DA"/>
    <w:rsid w:val="00585211"/>
    <w:rsid w:val="00585A09"/>
    <w:rsid w:val="005907E3"/>
    <w:rsid w:val="00593223"/>
    <w:rsid w:val="005A038E"/>
    <w:rsid w:val="005B75E7"/>
    <w:rsid w:val="005C017A"/>
    <w:rsid w:val="005D00CE"/>
    <w:rsid w:val="005D0169"/>
    <w:rsid w:val="005D11DA"/>
    <w:rsid w:val="005F0FF0"/>
    <w:rsid w:val="00602830"/>
    <w:rsid w:val="00620D0D"/>
    <w:rsid w:val="006236F1"/>
    <w:rsid w:val="00631936"/>
    <w:rsid w:val="00637EFD"/>
    <w:rsid w:val="00654751"/>
    <w:rsid w:val="006555D4"/>
    <w:rsid w:val="00671B56"/>
    <w:rsid w:val="00691D12"/>
    <w:rsid w:val="00696C7D"/>
    <w:rsid w:val="006A7F1A"/>
    <w:rsid w:val="006B3115"/>
    <w:rsid w:val="006E204A"/>
    <w:rsid w:val="006F2099"/>
    <w:rsid w:val="00700CB3"/>
    <w:rsid w:val="00743676"/>
    <w:rsid w:val="007473F5"/>
    <w:rsid w:val="0075131C"/>
    <w:rsid w:val="007560C9"/>
    <w:rsid w:val="00757407"/>
    <w:rsid w:val="00777474"/>
    <w:rsid w:val="0078131C"/>
    <w:rsid w:val="00792FA8"/>
    <w:rsid w:val="00796905"/>
    <w:rsid w:val="007A219B"/>
    <w:rsid w:val="007A50A4"/>
    <w:rsid w:val="007A7338"/>
    <w:rsid w:val="007C1AE6"/>
    <w:rsid w:val="007F4360"/>
    <w:rsid w:val="00807D1E"/>
    <w:rsid w:val="00810C1B"/>
    <w:rsid w:val="00813ACE"/>
    <w:rsid w:val="00816DF7"/>
    <w:rsid w:val="00821611"/>
    <w:rsid w:val="00825939"/>
    <w:rsid w:val="008267A0"/>
    <w:rsid w:val="008350FC"/>
    <w:rsid w:val="00846A47"/>
    <w:rsid w:val="00847D4E"/>
    <w:rsid w:val="008533F9"/>
    <w:rsid w:val="008606D9"/>
    <w:rsid w:val="00865953"/>
    <w:rsid w:val="008778B3"/>
    <w:rsid w:val="00884D0E"/>
    <w:rsid w:val="008A4D86"/>
    <w:rsid w:val="008C175B"/>
    <w:rsid w:val="008C7AD3"/>
    <w:rsid w:val="008D33C1"/>
    <w:rsid w:val="008E6216"/>
    <w:rsid w:val="008F29D6"/>
    <w:rsid w:val="009150F2"/>
    <w:rsid w:val="009418D7"/>
    <w:rsid w:val="00941BFC"/>
    <w:rsid w:val="009472FE"/>
    <w:rsid w:val="00947CBC"/>
    <w:rsid w:val="00951727"/>
    <w:rsid w:val="00961B14"/>
    <w:rsid w:val="00965986"/>
    <w:rsid w:val="009758B6"/>
    <w:rsid w:val="00997D85"/>
    <w:rsid w:val="009B2126"/>
    <w:rsid w:val="009B23F2"/>
    <w:rsid w:val="009C2E6A"/>
    <w:rsid w:val="009C5612"/>
    <w:rsid w:val="009D0D17"/>
    <w:rsid w:val="009D25EC"/>
    <w:rsid w:val="009E0102"/>
    <w:rsid w:val="009E166E"/>
    <w:rsid w:val="00A05E77"/>
    <w:rsid w:val="00A07DB9"/>
    <w:rsid w:val="00A20949"/>
    <w:rsid w:val="00A235AA"/>
    <w:rsid w:val="00A31A90"/>
    <w:rsid w:val="00A4653C"/>
    <w:rsid w:val="00A553EA"/>
    <w:rsid w:val="00A679EC"/>
    <w:rsid w:val="00A83660"/>
    <w:rsid w:val="00A83971"/>
    <w:rsid w:val="00A85773"/>
    <w:rsid w:val="00A879B2"/>
    <w:rsid w:val="00A9064F"/>
    <w:rsid w:val="00A91345"/>
    <w:rsid w:val="00A93B70"/>
    <w:rsid w:val="00AA1952"/>
    <w:rsid w:val="00AA75E9"/>
    <w:rsid w:val="00AB592E"/>
    <w:rsid w:val="00AC6934"/>
    <w:rsid w:val="00AE02B0"/>
    <w:rsid w:val="00AE793C"/>
    <w:rsid w:val="00AF3D02"/>
    <w:rsid w:val="00B05F9F"/>
    <w:rsid w:val="00B2528B"/>
    <w:rsid w:val="00B25B51"/>
    <w:rsid w:val="00B2676C"/>
    <w:rsid w:val="00B33C31"/>
    <w:rsid w:val="00B5319B"/>
    <w:rsid w:val="00B5430A"/>
    <w:rsid w:val="00B828E4"/>
    <w:rsid w:val="00B83805"/>
    <w:rsid w:val="00B93618"/>
    <w:rsid w:val="00BA1CB5"/>
    <w:rsid w:val="00BA5502"/>
    <w:rsid w:val="00BA5C2E"/>
    <w:rsid w:val="00BB3BE4"/>
    <w:rsid w:val="00BB62C0"/>
    <w:rsid w:val="00BC71C5"/>
    <w:rsid w:val="00BF0C0E"/>
    <w:rsid w:val="00BF247A"/>
    <w:rsid w:val="00C05B85"/>
    <w:rsid w:val="00C13580"/>
    <w:rsid w:val="00C257B6"/>
    <w:rsid w:val="00C26031"/>
    <w:rsid w:val="00C30036"/>
    <w:rsid w:val="00C34510"/>
    <w:rsid w:val="00C42E08"/>
    <w:rsid w:val="00C44D66"/>
    <w:rsid w:val="00C57A43"/>
    <w:rsid w:val="00C6629B"/>
    <w:rsid w:val="00C66C86"/>
    <w:rsid w:val="00C93A07"/>
    <w:rsid w:val="00C97F98"/>
    <w:rsid w:val="00CA5BF2"/>
    <w:rsid w:val="00CD3B49"/>
    <w:rsid w:val="00CD4348"/>
    <w:rsid w:val="00CD6186"/>
    <w:rsid w:val="00D03B15"/>
    <w:rsid w:val="00D22597"/>
    <w:rsid w:val="00D25220"/>
    <w:rsid w:val="00D33D3C"/>
    <w:rsid w:val="00D37B6C"/>
    <w:rsid w:val="00D5603C"/>
    <w:rsid w:val="00D621C0"/>
    <w:rsid w:val="00D7304C"/>
    <w:rsid w:val="00D82419"/>
    <w:rsid w:val="00D84A50"/>
    <w:rsid w:val="00DA1119"/>
    <w:rsid w:val="00DA3BE1"/>
    <w:rsid w:val="00DD058D"/>
    <w:rsid w:val="00DD26D5"/>
    <w:rsid w:val="00DD673D"/>
    <w:rsid w:val="00DE0BCF"/>
    <w:rsid w:val="00DF1C3E"/>
    <w:rsid w:val="00E149CC"/>
    <w:rsid w:val="00E21A97"/>
    <w:rsid w:val="00E3197A"/>
    <w:rsid w:val="00E36786"/>
    <w:rsid w:val="00E64C73"/>
    <w:rsid w:val="00E80A74"/>
    <w:rsid w:val="00E935F0"/>
    <w:rsid w:val="00E936DC"/>
    <w:rsid w:val="00EA6A61"/>
    <w:rsid w:val="00EB7993"/>
    <w:rsid w:val="00ED073F"/>
    <w:rsid w:val="00ED5FD2"/>
    <w:rsid w:val="00ED7F82"/>
    <w:rsid w:val="00EF1EC1"/>
    <w:rsid w:val="00F07996"/>
    <w:rsid w:val="00F10C69"/>
    <w:rsid w:val="00F13BE9"/>
    <w:rsid w:val="00F238E8"/>
    <w:rsid w:val="00F24823"/>
    <w:rsid w:val="00F3011D"/>
    <w:rsid w:val="00F526AB"/>
    <w:rsid w:val="00F56641"/>
    <w:rsid w:val="00F71F66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2028E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DefaultParagraphFont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odyText">
    <w:name w:val="Body Text"/>
    <w:basedOn w:val="Normal"/>
    <w:link w:val="BodyText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BodyTextChar">
    <w:name w:val="Body Text Char"/>
    <w:basedOn w:val="DefaultParagraphFont"/>
    <w:link w:val="BodyText"/>
    <w:uiPriority w:val="1"/>
    <w:rsid w:val="003D5A85"/>
    <w:rPr>
      <w:rFonts w:eastAsiaTheme="minorEastAsia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7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D97"/>
    <w:pPr>
      <w:spacing w:after="0" w:line="240" w:lineRule="auto"/>
    </w:pPr>
  </w:style>
  <w:style w:type="paragraph" w:styleId="Normal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x465367">
    <w:name w:val="box_465367"/>
    <w:basedOn w:val="Normal"/>
    <w:rsid w:val="0059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">
    <w:name w:val="kurziv"/>
    <w:basedOn w:val="DefaultParagraphFont"/>
    <w:rsid w:val="0046725C"/>
  </w:style>
  <w:style w:type="character" w:styleId="Hyperlink">
    <w:name w:val="Hyperlink"/>
    <w:basedOn w:val="DefaultParagraphFont"/>
    <w:uiPriority w:val="99"/>
    <w:unhideWhenUsed/>
    <w:rsid w:val="00F13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peanwaterlabel.e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EE5F9-C034-490B-8B83-E03E240B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MINTS</cp:lastModifiedBy>
  <cp:revision>27</cp:revision>
  <cp:lastPrinted>2017-06-20T16:14:00Z</cp:lastPrinted>
  <dcterms:created xsi:type="dcterms:W3CDTF">2022-11-05T20:39:00Z</dcterms:created>
  <dcterms:modified xsi:type="dcterms:W3CDTF">2022-11-07T14:41:00Z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