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763C" w14:textId="249093BE" w:rsidR="0064609E" w:rsidRDefault="00EA57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76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C0F90">
        <w:rPr>
          <w:rFonts w:ascii="Times New Roman" w:eastAsia="Times New Roman" w:hAnsi="Times New Roman" w:cs="Times New Roman"/>
          <w:b/>
          <w:sz w:val="24"/>
          <w:szCs w:val="24"/>
        </w:rPr>
        <w:t>RILOG 8</w:t>
      </w:r>
    </w:p>
    <w:p w14:paraId="3902B4FF" w14:textId="77777777" w:rsidR="005C0F90" w:rsidRPr="005E576E" w:rsidRDefault="005C0F90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5C513" w14:textId="56E66854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bookmarkEnd w:id="0"/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D7126B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495B83E6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E6">
              <w:rPr>
                <w:rFonts w:ascii="Times New Roman" w:eastAsia="Times New Roman" w:hAnsi="Times New Roman" w:cs="Times New Roman"/>
                <w:sz w:val="24"/>
                <w:szCs w:val="24"/>
              </w:rPr>
              <w:t>C2. Javna uprava, pravosuđe i državna imovina</w:t>
            </w:r>
          </w:p>
        </w:tc>
      </w:tr>
      <w:tr w:rsidR="00D7126B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2BC1E11F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21CE1883" w:rsidR="00D7126B" w:rsidRPr="00D05C34" w:rsidRDefault="008D7F4E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F4E">
              <w:rPr>
                <w:rFonts w:ascii="Times New Roman" w:eastAsia="Times New Roman" w:hAnsi="Times New Roman" w:cs="Times New Roman"/>
                <w:sz w:val="24"/>
                <w:szCs w:val="24"/>
              </w:rPr>
              <w:t>C2.3.R3-I7 Unapređenje sustava prostornog uređenja, graditeljstva i državne imovine kroz digitalizaciju</w:t>
            </w:r>
          </w:p>
        </w:tc>
      </w:tr>
      <w:tr w:rsidR="00D7126B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0F2545FC" w:rsidR="00D7126B" w:rsidRPr="00D05C34" w:rsidDel="0064609E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16C807E" w:rsidR="00D7126B" w:rsidRPr="00D05C34" w:rsidRDefault="003930D3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056">
              <w:rPr>
                <w:rFonts w:ascii="Times New Roman" w:eastAsia="Times New Roman" w:hAnsi="Times New Roman" w:cs="Times New Roman"/>
                <w:sz w:val="24"/>
                <w:szCs w:val="24"/>
              </w:rPr>
              <w:t>NPOO.C2.3.R3-I7.01</w:t>
            </w:r>
          </w:p>
        </w:tc>
      </w:tr>
      <w:tr w:rsidR="00D7126B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558A55AE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projekta</w:t>
            </w:r>
          </w:p>
        </w:tc>
        <w:tc>
          <w:tcPr>
            <w:tcW w:w="4797" w:type="dxa"/>
            <w:gridSpan w:val="3"/>
          </w:tcPr>
          <w:p w14:paraId="4B637E84" w14:textId="77777777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D7126B" w:rsidRPr="00D05C34" w:rsidRDefault="00D7126B" w:rsidP="00D71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D7126B" w:rsidRPr="00D05C34" w:rsidRDefault="00D7126B" w:rsidP="00D7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14:paraId="1C0E1F9C" w14:textId="5DB13720" w:rsidR="00D7126B" w:rsidRPr="00D05C34" w:rsidRDefault="00D7126B" w:rsidP="00D7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provjeru prihvatljivosti izdataka</w:t>
            </w:r>
          </w:p>
        </w:tc>
        <w:tc>
          <w:tcPr>
            <w:tcW w:w="1589" w:type="dxa"/>
          </w:tcPr>
          <w:p w14:paraId="64DF6CCD" w14:textId="77777777" w:rsidR="00D7126B" w:rsidRPr="00D05C34" w:rsidRDefault="00D7126B" w:rsidP="00D7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14:paraId="6A5DD919" w14:textId="77777777" w:rsidR="00D7126B" w:rsidRPr="00D05C34" w:rsidRDefault="00D7126B" w:rsidP="00D7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14:paraId="2D5E921D" w14:textId="77777777" w:rsidR="00D7126B" w:rsidRPr="00D05C34" w:rsidRDefault="00D7126B" w:rsidP="00D7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7126B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7126B" w:rsidRPr="00D05C34" w:rsidRDefault="00D7126B" w:rsidP="00D7126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7126B" w:rsidRPr="00D05C34" w:rsidRDefault="00D7126B" w:rsidP="00D7126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68D05463" w14:textId="77777777" w:rsidTr="00E4512C">
        <w:trPr>
          <w:trHeight w:val="470"/>
          <w:jc w:val="center"/>
        </w:trPr>
        <w:tc>
          <w:tcPr>
            <w:tcW w:w="675" w:type="dxa"/>
          </w:tcPr>
          <w:p w14:paraId="21E2D925" w14:textId="582B9C17" w:rsidR="00D7126B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16B11EB6" w14:textId="247036A3" w:rsidR="00D7126B" w:rsidRPr="0024701A" w:rsidRDefault="00D7126B" w:rsidP="00D7126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930D3">
              <w:rPr>
                <w:rFonts w:ascii="Times New Roman" w:hAnsi="Times New Roman" w:cs="Times New Roman"/>
                <w:sz w:val="24"/>
                <w:szCs w:val="24"/>
              </w:rPr>
              <w:t>Izdaci su u skladu s projektnim aktivnostima koje ispunjavaju zahtjeve utvrđene u pozivu na dodjelu bespovratnih sredstava.</w:t>
            </w:r>
          </w:p>
        </w:tc>
        <w:tc>
          <w:tcPr>
            <w:tcW w:w="1589" w:type="dxa"/>
          </w:tcPr>
          <w:p w14:paraId="23F3DD6C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823FA4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413EF404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429C5CB2" w14:textId="530AA7E3" w:rsidR="00D7126B" w:rsidRPr="00D05C34" w:rsidRDefault="00D7126B" w:rsidP="00D7126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Ako je primjenjivo, n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28795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projektni prijedlog </w:t>
            </w:r>
            <w:r w:rsidRPr="0028795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lastRenderedPageBreak/>
              <w:t xml:space="preserve">ispunjava kriterije prihvatljivosti u odnosu na najmanji i najviši iznos bespovratnih sredstava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 u odnosu na propisani intenzitet potpore.</w:t>
            </w:r>
          </w:p>
        </w:tc>
        <w:tc>
          <w:tcPr>
            <w:tcW w:w="1589" w:type="dxa"/>
          </w:tcPr>
          <w:p w14:paraId="039CFF05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295503D5" w14:textId="77777777" w:rsidTr="00E4512C">
        <w:trPr>
          <w:trHeight w:val="470"/>
          <w:jc w:val="center"/>
        </w:trPr>
        <w:tc>
          <w:tcPr>
            <w:tcW w:w="675" w:type="dxa"/>
          </w:tcPr>
          <w:p w14:paraId="2394B2E1" w14:textId="2D599889" w:rsidR="00D7126B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1A9F2F24" w14:textId="38226B79" w:rsidR="00D7126B" w:rsidRPr="003930D3" w:rsidRDefault="00D7126B" w:rsidP="00D7126B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3930D3">
              <w:rPr>
                <w:rFonts w:ascii="Times New Roman" w:hAnsi="Times New Roman" w:cs="Times New Roman"/>
                <w:sz w:val="24"/>
                <w:szCs w:val="24"/>
              </w:rPr>
              <w:t>Predviđeni izdaci projekta usklađeni su s odredbama čl. XIII. Odluke Vlade Republike Hrvatske o sustavu upravljanja i praćenju provedbe aktivnosti u okviru Nacionalnog plana oporavka i otpornosti 2021. – 2026. („Narodne novine“, br. 78/2021) koje se odnose na zabranu dvostrukog financiranja iz drugog financijskog instrumenta Europske unije te dvostrukog financiranja iz bilo kojeg drugog izvora osim vlastitih sredstava Prijavitelja.</w:t>
            </w:r>
          </w:p>
        </w:tc>
        <w:tc>
          <w:tcPr>
            <w:tcW w:w="1589" w:type="dxa"/>
          </w:tcPr>
          <w:p w14:paraId="67E043E7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99EE3B" w14:textId="77777777" w:rsidR="00D7126B" w:rsidRPr="00D05C34" w:rsidRDefault="00D7126B" w:rsidP="00D71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26B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510447C6" w14:textId="508B23DA" w:rsidR="00D7126B" w:rsidRPr="00D05C34" w:rsidRDefault="00D7126B" w:rsidP="00D7126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D7126B" w:rsidRPr="00D05C34" w:rsidRDefault="00D7126B" w:rsidP="00D7126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D7126B" w:rsidRPr="00D05C34" w:rsidRDefault="00D7126B" w:rsidP="00D7126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D7126B" w:rsidRPr="00D05C34" w:rsidRDefault="00D7126B" w:rsidP="00D7126B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D7126B" w:rsidRPr="00D05C34" w:rsidRDefault="00D7126B" w:rsidP="00D7126B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D7126B" w:rsidRPr="00D05C34" w:rsidRDefault="00D7126B" w:rsidP="00D7126B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D7126B" w:rsidRPr="00D05C34" w:rsidRDefault="00D7126B" w:rsidP="00D7126B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D7126B" w:rsidRPr="00D05C34" w:rsidRDefault="00D7126B" w:rsidP="00D7126B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D7126B" w:rsidRPr="00D05C34" w:rsidRDefault="00D7126B" w:rsidP="00D7126B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D7126B" w:rsidRPr="00D05C34" w:rsidRDefault="00D7126B" w:rsidP="00D7126B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D7126B" w:rsidRPr="00D05C34" w:rsidRDefault="00D7126B" w:rsidP="00D7126B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D7126B" w:rsidRPr="00D05C34" w:rsidRDefault="00D7126B" w:rsidP="00D7126B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D7126B" w:rsidRPr="00D05C34" w:rsidRDefault="00D7126B" w:rsidP="00D7126B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D7126B" w:rsidRPr="00D05C34" w:rsidRDefault="00D7126B" w:rsidP="00D7126B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D7126B" w:rsidRPr="00D05C34" w:rsidRDefault="00D7126B" w:rsidP="00D7126B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D7126B" w:rsidRPr="00D05C34" w:rsidRDefault="00D7126B" w:rsidP="00D7126B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D7126B" w:rsidRPr="00D05C34" w:rsidRDefault="00D7126B" w:rsidP="00D7126B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D7126B" w:rsidRPr="00D05C34" w:rsidRDefault="00D7126B" w:rsidP="00D71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br/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  <w:bookmarkEnd w:id="1"/>
    </w:tbl>
    <w:p w14:paraId="4EE73022" w14:textId="77777777" w:rsidR="00750A91" w:rsidRDefault="00750A91" w:rsidP="00C551C6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14:paraId="3D309916" w14:textId="0191BC08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A5890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49E1E" w14:textId="77777777" w:rsidR="006B52F9" w:rsidRDefault="006B52F9" w:rsidP="00EC4A16">
      <w:pPr>
        <w:spacing w:after="0" w:line="240" w:lineRule="auto"/>
      </w:pPr>
      <w:r>
        <w:separator/>
      </w:r>
    </w:p>
  </w:endnote>
  <w:endnote w:type="continuationSeparator" w:id="0">
    <w:p w14:paraId="209D0C89" w14:textId="77777777" w:rsidR="006B52F9" w:rsidRDefault="006B52F9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B3E5C" w14:textId="77777777" w:rsidR="001C6E9D" w:rsidRDefault="001C6E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4FC4E5D3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4640E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DBE8" w14:textId="77777777" w:rsidR="001C6E9D" w:rsidRDefault="001C6E9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5BC6" w14:textId="77777777" w:rsidR="006B52F9" w:rsidRDefault="006B52F9" w:rsidP="00EC4A16">
      <w:pPr>
        <w:spacing w:after="0" w:line="240" w:lineRule="auto"/>
      </w:pPr>
      <w:r>
        <w:separator/>
      </w:r>
    </w:p>
  </w:footnote>
  <w:footnote w:type="continuationSeparator" w:id="0">
    <w:p w14:paraId="17E5A520" w14:textId="77777777" w:rsidR="006B52F9" w:rsidRDefault="006B52F9" w:rsidP="00EC4A16">
      <w:pPr>
        <w:spacing w:after="0" w:line="240" w:lineRule="auto"/>
      </w:pPr>
      <w:r>
        <w:continuationSeparator/>
      </w:r>
    </w:p>
  </w:footnote>
  <w:footnote w:id="1">
    <w:p w14:paraId="33E7E1F9" w14:textId="77777777" w:rsidR="00D7126B" w:rsidRDefault="00D7126B" w:rsidP="00AD44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</w:p>
    <w:p w14:paraId="4AE4BA6F" w14:textId="0A59D909" w:rsidR="00D7126B" w:rsidRPr="00D05C34" w:rsidRDefault="00D7126B" w:rsidP="00AD4458">
      <w:pPr>
        <w:spacing w:after="0" w:line="240" w:lineRule="auto"/>
        <w:ind w:left="-284" w:right="-284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U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u opsegu u kojemu se ne utječe na rezultate prethodnih faza dodjele odnosno kojim se ne mijenjaju koncept, aktivnosti za koje je pri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provjeri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Mehanizma za oporavak i otpornost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D7126B" w:rsidRPr="00D05C34" w:rsidRDefault="00D7126B" w:rsidP="00AD4458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 (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7126B" w:rsidRPr="00372AB9" w:rsidRDefault="00D7126B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0276" w14:textId="77777777" w:rsidR="001C6E9D" w:rsidRDefault="001C6E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D977" w14:textId="5BEC85D4" w:rsidR="001C3174" w:rsidRPr="009D0777" w:rsidRDefault="001C3174" w:rsidP="009D0777">
    <w:pPr>
      <w:spacing w:after="120"/>
      <w:jc w:val="both"/>
      <w:rPr>
        <w:rFonts w:ascii="Times New Roman" w:hAnsi="Times New Roman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29469" wp14:editId="799B64F4">
              <wp:simplePos x="0" y="0"/>
              <wp:positionH relativeFrom="margin">
                <wp:posOffset>3833495</wp:posOffset>
              </wp:positionH>
              <wp:positionV relativeFrom="paragraph">
                <wp:posOffset>242570</wp:posOffset>
              </wp:positionV>
              <wp:extent cx="2466975" cy="485775"/>
              <wp:effectExtent l="0" t="0" r="0" b="0"/>
              <wp:wrapNone/>
              <wp:docPr id="5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66975" cy="485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601A98" w14:textId="77777777" w:rsidR="001C3174" w:rsidRPr="0026348B" w:rsidRDefault="001C3174" w:rsidP="001C3174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1829469" id="Pravokutnik 5" o:spid="_x0000_s1026" style="position:absolute;left:0;text-align:left;margin-left:301.85pt;margin-top:19.1pt;width:19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" filled="f" stroked="f">
              <v:textbox>
                <w:txbxContent>
                  <w:p w14:paraId="58601A98" w14:textId="77777777" w:rsidR="001C3174" w:rsidRPr="0026348B" w:rsidRDefault="001C3174" w:rsidP="001C3174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D0777">
      <w:rPr>
        <w:rFonts w:ascii="Times New Roman" w:hAnsi="Times New Roman"/>
        <w:noProof/>
      </w:rPr>
      <w:drawing>
        <wp:inline distT="0" distB="0" distL="0" distR="0" wp14:anchorId="6C1FB34B" wp14:editId="045A42A7">
          <wp:extent cx="5761355" cy="102425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AB83B" w14:textId="77777777" w:rsidR="001C3174" w:rsidRDefault="001C3174">
    <w:pPr>
      <w:pStyle w:val="Zaglavlje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B95C4" w14:textId="77777777" w:rsidR="001C6E9D" w:rsidRDefault="001C6E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671C1"/>
    <w:rsid w:val="00082278"/>
    <w:rsid w:val="00085A1B"/>
    <w:rsid w:val="00096401"/>
    <w:rsid w:val="000A059E"/>
    <w:rsid w:val="000A2DDD"/>
    <w:rsid w:val="000D46FE"/>
    <w:rsid w:val="001057A9"/>
    <w:rsid w:val="0010589D"/>
    <w:rsid w:val="0010792C"/>
    <w:rsid w:val="00115FF7"/>
    <w:rsid w:val="0012632B"/>
    <w:rsid w:val="0013300F"/>
    <w:rsid w:val="00135021"/>
    <w:rsid w:val="0014138D"/>
    <w:rsid w:val="001434E2"/>
    <w:rsid w:val="00160BF8"/>
    <w:rsid w:val="0018502C"/>
    <w:rsid w:val="001A1ED1"/>
    <w:rsid w:val="001B6C92"/>
    <w:rsid w:val="001C3174"/>
    <w:rsid w:val="001C60D7"/>
    <w:rsid w:val="001C6E9D"/>
    <w:rsid w:val="001D2D58"/>
    <w:rsid w:val="00214E09"/>
    <w:rsid w:val="002354B6"/>
    <w:rsid w:val="0024631D"/>
    <w:rsid w:val="0024640E"/>
    <w:rsid w:val="0024701A"/>
    <w:rsid w:val="00257EC6"/>
    <w:rsid w:val="00274089"/>
    <w:rsid w:val="0028795F"/>
    <w:rsid w:val="0029736A"/>
    <w:rsid w:val="002C0DF7"/>
    <w:rsid w:val="002D2982"/>
    <w:rsid w:val="002D7501"/>
    <w:rsid w:val="002E02C4"/>
    <w:rsid w:val="00302979"/>
    <w:rsid w:val="003157F1"/>
    <w:rsid w:val="00336163"/>
    <w:rsid w:val="0034536A"/>
    <w:rsid w:val="00370291"/>
    <w:rsid w:val="00372AB9"/>
    <w:rsid w:val="00383930"/>
    <w:rsid w:val="003930D3"/>
    <w:rsid w:val="003A0EA7"/>
    <w:rsid w:val="003C435C"/>
    <w:rsid w:val="003D7B3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4E4B7B"/>
    <w:rsid w:val="00522FE1"/>
    <w:rsid w:val="0053178F"/>
    <w:rsid w:val="00544B37"/>
    <w:rsid w:val="005705D9"/>
    <w:rsid w:val="0057231F"/>
    <w:rsid w:val="00582DF8"/>
    <w:rsid w:val="00597556"/>
    <w:rsid w:val="005C0F90"/>
    <w:rsid w:val="005E576E"/>
    <w:rsid w:val="005E7139"/>
    <w:rsid w:val="006112B5"/>
    <w:rsid w:val="00633981"/>
    <w:rsid w:val="0064609E"/>
    <w:rsid w:val="0066281A"/>
    <w:rsid w:val="00666573"/>
    <w:rsid w:val="00683AE5"/>
    <w:rsid w:val="006B52F9"/>
    <w:rsid w:val="006B7494"/>
    <w:rsid w:val="006C6023"/>
    <w:rsid w:val="006D2C9B"/>
    <w:rsid w:val="006D5AFC"/>
    <w:rsid w:val="006F4746"/>
    <w:rsid w:val="006F5C1B"/>
    <w:rsid w:val="006F74D9"/>
    <w:rsid w:val="00706DF0"/>
    <w:rsid w:val="00750A91"/>
    <w:rsid w:val="00777370"/>
    <w:rsid w:val="00782F1C"/>
    <w:rsid w:val="00793E97"/>
    <w:rsid w:val="007A7574"/>
    <w:rsid w:val="007C3AD9"/>
    <w:rsid w:val="007E553B"/>
    <w:rsid w:val="00805296"/>
    <w:rsid w:val="0081441E"/>
    <w:rsid w:val="0083290B"/>
    <w:rsid w:val="0083636D"/>
    <w:rsid w:val="00836EAF"/>
    <w:rsid w:val="008401A3"/>
    <w:rsid w:val="00840C6E"/>
    <w:rsid w:val="00865D3D"/>
    <w:rsid w:val="00866F03"/>
    <w:rsid w:val="008924FD"/>
    <w:rsid w:val="008C1603"/>
    <w:rsid w:val="008D57E1"/>
    <w:rsid w:val="008D7F4E"/>
    <w:rsid w:val="008F4A06"/>
    <w:rsid w:val="00915052"/>
    <w:rsid w:val="0092247F"/>
    <w:rsid w:val="0093241F"/>
    <w:rsid w:val="00954908"/>
    <w:rsid w:val="00983A84"/>
    <w:rsid w:val="0099061F"/>
    <w:rsid w:val="00997384"/>
    <w:rsid w:val="009A5A77"/>
    <w:rsid w:val="009C1DEC"/>
    <w:rsid w:val="009D0777"/>
    <w:rsid w:val="009E29E2"/>
    <w:rsid w:val="00A21450"/>
    <w:rsid w:val="00A225B4"/>
    <w:rsid w:val="00A4252C"/>
    <w:rsid w:val="00A51146"/>
    <w:rsid w:val="00A55030"/>
    <w:rsid w:val="00A82740"/>
    <w:rsid w:val="00AB1149"/>
    <w:rsid w:val="00AB7A08"/>
    <w:rsid w:val="00AC17F0"/>
    <w:rsid w:val="00AD3CF3"/>
    <w:rsid w:val="00AD4458"/>
    <w:rsid w:val="00AE68AF"/>
    <w:rsid w:val="00AF2198"/>
    <w:rsid w:val="00B04235"/>
    <w:rsid w:val="00B17FC4"/>
    <w:rsid w:val="00B208D5"/>
    <w:rsid w:val="00B27AD0"/>
    <w:rsid w:val="00B341D0"/>
    <w:rsid w:val="00B44F01"/>
    <w:rsid w:val="00B5524E"/>
    <w:rsid w:val="00B70C67"/>
    <w:rsid w:val="00B728C7"/>
    <w:rsid w:val="00B7649B"/>
    <w:rsid w:val="00BD0CB0"/>
    <w:rsid w:val="00BF57B0"/>
    <w:rsid w:val="00BF6309"/>
    <w:rsid w:val="00C2267C"/>
    <w:rsid w:val="00C31202"/>
    <w:rsid w:val="00C31ED7"/>
    <w:rsid w:val="00C331BD"/>
    <w:rsid w:val="00C551C6"/>
    <w:rsid w:val="00C656F0"/>
    <w:rsid w:val="00C73A6A"/>
    <w:rsid w:val="00C92180"/>
    <w:rsid w:val="00C929C0"/>
    <w:rsid w:val="00CA07B3"/>
    <w:rsid w:val="00CB2D46"/>
    <w:rsid w:val="00D00FAD"/>
    <w:rsid w:val="00D05C34"/>
    <w:rsid w:val="00D354CA"/>
    <w:rsid w:val="00D41EF7"/>
    <w:rsid w:val="00D45C1C"/>
    <w:rsid w:val="00D6090B"/>
    <w:rsid w:val="00D70EA7"/>
    <w:rsid w:val="00D7126B"/>
    <w:rsid w:val="00D85115"/>
    <w:rsid w:val="00DA7829"/>
    <w:rsid w:val="00DE0F83"/>
    <w:rsid w:val="00DF1DAD"/>
    <w:rsid w:val="00E20864"/>
    <w:rsid w:val="00E4512C"/>
    <w:rsid w:val="00EA17C2"/>
    <w:rsid w:val="00EA57AF"/>
    <w:rsid w:val="00EC0F8F"/>
    <w:rsid w:val="00EC4A16"/>
    <w:rsid w:val="00EC7C3D"/>
    <w:rsid w:val="00ED2224"/>
    <w:rsid w:val="00ED3533"/>
    <w:rsid w:val="00EF4DD9"/>
    <w:rsid w:val="00F55617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0973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1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AC5D-0A4D-49F1-AF24-35792565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Elizabeta Dolenec</cp:lastModifiedBy>
  <cp:revision>27</cp:revision>
  <cp:lastPrinted>2022-08-02T08:31:00Z</cp:lastPrinted>
  <dcterms:created xsi:type="dcterms:W3CDTF">2023-09-04T07:17:00Z</dcterms:created>
  <dcterms:modified xsi:type="dcterms:W3CDTF">2024-01-08T12:28:00Z</dcterms:modified>
</cp:coreProperties>
</file>