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16A48" w14:textId="77777777" w:rsidR="003F024B" w:rsidRDefault="003F024B" w:rsidP="00B94033">
      <w:pPr>
        <w:jc w:val="center"/>
        <w:rPr>
          <w:rFonts w:ascii="Times New Roman" w:hAnsi="Times New Roman"/>
          <w:b/>
          <w:sz w:val="32"/>
        </w:rPr>
      </w:pPr>
    </w:p>
    <w:p w14:paraId="6C75AE6C" w14:textId="77777777" w:rsidR="003F024B" w:rsidRDefault="003F024B" w:rsidP="00B94033">
      <w:pPr>
        <w:jc w:val="center"/>
        <w:rPr>
          <w:rFonts w:ascii="Times New Roman" w:hAnsi="Times New Roman"/>
          <w:b/>
          <w:sz w:val="32"/>
        </w:rPr>
      </w:pPr>
    </w:p>
    <w:p w14:paraId="0733A405" w14:textId="0A18976C" w:rsidR="00B94033" w:rsidRPr="00B94033" w:rsidRDefault="00B94033" w:rsidP="00B94033">
      <w:pPr>
        <w:jc w:val="center"/>
        <w:rPr>
          <w:rFonts w:ascii="Times New Roman" w:hAnsi="Times New Roman"/>
          <w:b/>
          <w:sz w:val="32"/>
        </w:rPr>
      </w:pPr>
      <w:r w:rsidRPr="00B94033">
        <w:rPr>
          <w:rFonts w:ascii="Times New Roman" w:hAnsi="Times New Roman"/>
          <w:b/>
          <w:sz w:val="32"/>
        </w:rPr>
        <w:t>POZIV NA DODJELU BESPOVRATNIH SREDSTAVA</w:t>
      </w:r>
      <w:r w:rsidRPr="00B94033" w:rsidDel="006033F3">
        <w:rPr>
          <w:rFonts w:ascii="Times New Roman" w:hAnsi="Times New Roman"/>
          <w:b/>
          <w:sz w:val="32"/>
        </w:rPr>
        <w:t xml:space="preserve"> </w:t>
      </w:r>
      <w:r w:rsidR="00E733E7">
        <w:rPr>
          <w:rFonts w:ascii="Times New Roman" w:eastAsiaTheme="minorEastAsia" w:hAnsi="Times New Roman"/>
          <w:b/>
          <w:bCs/>
          <w:color w:val="171796"/>
          <w:sz w:val="32"/>
          <w:szCs w:val="40"/>
        </w:rPr>
        <w:t>RAZVOJ MREŽE SIZMOLOŠKIH PODATAKA</w:t>
      </w:r>
    </w:p>
    <w:p w14:paraId="63281288" w14:textId="2C0C6FD1" w:rsidR="00B94033" w:rsidRPr="00B94033" w:rsidRDefault="00B94033" w:rsidP="00B94033">
      <w:pPr>
        <w:spacing w:after="0"/>
        <w:jc w:val="center"/>
        <w:rPr>
          <w:rFonts w:ascii="Times New Roman" w:hAnsi="Times New Roman"/>
          <w:b/>
          <w:color w:val="0070C0"/>
          <w:sz w:val="24"/>
          <w:szCs w:val="24"/>
        </w:rPr>
      </w:pPr>
      <w:r w:rsidRPr="00B94033">
        <w:rPr>
          <w:rFonts w:ascii="Times New Roman" w:hAnsi="Times New Roman"/>
          <w:b/>
          <w:sz w:val="24"/>
          <w:szCs w:val="24"/>
        </w:rPr>
        <w:t>(</w:t>
      </w:r>
      <w:r w:rsidRPr="00B94033">
        <w:rPr>
          <w:rFonts w:ascii="Times New Roman" w:hAnsi="Times New Roman"/>
          <w:b/>
          <w:i/>
          <w:sz w:val="24"/>
          <w:szCs w:val="24"/>
        </w:rPr>
        <w:t xml:space="preserve">referentni broj: </w:t>
      </w:r>
      <w:r w:rsidR="00D83E18" w:rsidRPr="00D83E18">
        <w:rPr>
          <w:rStyle w:val="Bodytext285pt"/>
          <w:rFonts w:eastAsiaTheme="minorHAnsi"/>
          <w:b/>
          <w:i/>
          <w:sz w:val="24"/>
          <w:lang w:val="hr-HR"/>
        </w:rPr>
        <w:t>C6.1. R4-I1</w:t>
      </w:r>
      <w:r w:rsidR="00645BA0">
        <w:rPr>
          <w:rStyle w:val="Bodytext285pt"/>
          <w:rFonts w:eastAsiaTheme="minorHAnsi"/>
          <w:b/>
          <w:i/>
          <w:sz w:val="24"/>
          <w:lang w:val="hr-HR"/>
        </w:rPr>
        <w:t>.01</w:t>
      </w:r>
      <w:bookmarkStart w:id="0" w:name="_GoBack"/>
      <w:bookmarkEnd w:id="0"/>
      <w:r w:rsidRPr="00B94033">
        <w:rPr>
          <w:rFonts w:ascii="Times New Roman" w:hAnsi="Times New Roman"/>
          <w:b/>
          <w:i/>
          <w:sz w:val="24"/>
          <w:szCs w:val="24"/>
        </w:rPr>
        <w:t>)</w:t>
      </w:r>
    </w:p>
    <w:p w14:paraId="135BC686" w14:textId="77777777" w:rsidR="00B94033" w:rsidRPr="00B94033" w:rsidRDefault="00B94033" w:rsidP="00B94033">
      <w:pPr>
        <w:jc w:val="center"/>
        <w:rPr>
          <w:rFonts w:ascii="Times New Roman" w:hAnsi="Times New Roman"/>
          <w:b/>
          <w:sz w:val="24"/>
        </w:rPr>
      </w:pPr>
    </w:p>
    <w:p w14:paraId="42DBB15C" w14:textId="7FA84720" w:rsidR="00B94033" w:rsidRPr="00B94033" w:rsidRDefault="00E733E7" w:rsidP="00B94033">
      <w:pPr>
        <w:tabs>
          <w:tab w:val="left" w:pos="1257"/>
        </w:tabs>
        <w:jc w:val="center"/>
        <w:rPr>
          <w:rFonts w:ascii="Times New Roman" w:eastAsiaTheme="minorEastAsia" w:hAnsi="Times New Roman"/>
          <w:b/>
          <w:bCs/>
          <w:color w:val="171796"/>
          <w:sz w:val="32"/>
          <w:szCs w:val="40"/>
        </w:rPr>
      </w:pPr>
      <w:r>
        <w:rPr>
          <w:rFonts w:ascii="Times New Roman" w:eastAsiaTheme="minorEastAsia" w:hAnsi="Times New Roman"/>
          <w:b/>
          <w:bCs/>
          <w:color w:val="171796"/>
          <w:sz w:val="32"/>
          <w:szCs w:val="40"/>
        </w:rPr>
        <w:t>PRILOG 5</w:t>
      </w:r>
      <w:r w:rsidR="00B94033" w:rsidRPr="00B94033">
        <w:rPr>
          <w:rFonts w:ascii="Times New Roman" w:eastAsiaTheme="minorEastAsia" w:hAnsi="Times New Roman"/>
          <w:b/>
          <w:bCs/>
          <w:color w:val="171796"/>
          <w:sz w:val="32"/>
          <w:szCs w:val="40"/>
        </w:rPr>
        <w:t xml:space="preserve">. </w:t>
      </w:r>
    </w:p>
    <w:p w14:paraId="012FF67C" w14:textId="77777777" w:rsidR="00B94033" w:rsidRPr="00B94033" w:rsidRDefault="00B94033" w:rsidP="00B94033">
      <w:pPr>
        <w:spacing w:after="0"/>
        <w:jc w:val="center"/>
        <w:rPr>
          <w:rFonts w:ascii="Times New Roman" w:hAnsi="Times New Roman"/>
          <w:b/>
          <w:sz w:val="24"/>
          <w:szCs w:val="24"/>
        </w:rPr>
      </w:pPr>
    </w:p>
    <w:p w14:paraId="280FA148" w14:textId="77777777" w:rsidR="00B94033" w:rsidRPr="00B94033" w:rsidRDefault="00B94033" w:rsidP="00B94033">
      <w:pPr>
        <w:spacing w:after="0"/>
        <w:jc w:val="center"/>
        <w:rPr>
          <w:rFonts w:ascii="Times New Roman" w:hAnsi="Times New Roman"/>
          <w:b/>
          <w:sz w:val="24"/>
          <w:szCs w:val="24"/>
        </w:rPr>
      </w:pPr>
    </w:p>
    <w:p w14:paraId="1FE5DE72" w14:textId="77777777" w:rsidR="00CF457C" w:rsidRPr="00CF457C" w:rsidRDefault="00CF457C" w:rsidP="00CF457C">
      <w:pPr>
        <w:spacing w:after="0" w:line="240" w:lineRule="auto"/>
        <w:contextualSpacing/>
        <w:rPr>
          <w:rFonts w:ascii="Times New Roman" w:hAnsi="Times New Roman"/>
          <w:b/>
          <w:bCs/>
          <w:sz w:val="24"/>
          <w:szCs w:val="24"/>
          <w:lang w:eastAsia="hr-HR"/>
        </w:rPr>
      </w:pPr>
    </w:p>
    <w:p w14:paraId="50936E84" w14:textId="77777777" w:rsidR="00CF457C" w:rsidRPr="00CF457C" w:rsidRDefault="00CF457C" w:rsidP="00CF457C">
      <w:pPr>
        <w:spacing w:after="0" w:line="240" w:lineRule="auto"/>
        <w:contextualSpacing/>
        <w:jc w:val="center"/>
        <w:rPr>
          <w:rFonts w:ascii="Times New Roman" w:hAnsi="Times New Roman"/>
          <w:b/>
          <w:bCs/>
          <w:sz w:val="24"/>
          <w:szCs w:val="24"/>
          <w:lang w:eastAsia="hr-HR"/>
        </w:rPr>
      </w:pPr>
      <w:r w:rsidRPr="00CF457C">
        <w:rPr>
          <w:rFonts w:ascii="Times New Roman" w:hAnsi="Times New Roman"/>
          <w:b/>
          <w:bCs/>
          <w:sz w:val="24"/>
          <w:szCs w:val="24"/>
          <w:lang w:eastAsia="hr-HR"/>
        </w:rPr>
        <w:t>PRAVILA O FINANCIJSKIM KOREKCIJAMA</w:t>
      </w:r>
    </w:p>
    <w:p w14:paraId="43039326" w14:textId="77777777" w:rsidR="00CF457C" w:rsidRPr="00CF457C" w:rsidRDefault="00CF457C" w:rsidP="00CF457C">
      <w:pPr>
        <w:spacing w:after="0" w:line="240" w:lineRule="auto"/>
        <w:contextualSpacing/>
        <w:jc w:val="both"/>
        <w:rPr>
          <w:rFonts w:ascii="Times New Roman" w:hAnsi="Times New Roman"/>
          <w:b/>
          <w:bCs/>
          <w:sz w:val="24"/>
          <w:szCs w:val="24"/>
          <w:lang w:eastAsia="hr-HR"/>
        </w:rPr>
      </w:pPr>
    </w:p>
    <w:p w14:paraId="7B30E06F" w14:textId="77777777" w:rsidR="00CF457C" w:rsidRPr="00CF457C" w:rsidRDefault="00CF457C" w:rsidP="00CF457C">
      <w:pPr>
        <w:tabs>
          <w:tab w:val="left" w:pos="2665"/>
        </w:tabs>
        <w:spacing w:after="0" w:line="240" w:lineRule="auto"/>
        <w:contextualSpacing/>
        <w:jc w:val="both"/>
        <w:rPr>
          <w:rFonts w:ascii="Times New Roman" w:hAnsi="Times New Roman"/>
          <w:b/>
          <w:i/>
          <w:iCs/>
          <w:sz w:val="24"/>
          <w:szCs w:val="24"/>
          <w:lang w:eastAsia="hr-HR"/>
        </w:rPr>
      </w:pPr>
      <w:r w:rsidRPr="00CF457C">
        <w:rPr>
          <w:rFonts w:ascii="Times New Roman" w:hAnsi="Times New Roman"/>
          <w:b/>
          <w:i/>
          <w:iCs/>
          <w:sz w:val="24"/>
          <w:szCs w:val="24"/>
          <w:lang w:eastAsia="hr-HR"/>
        </w:rPr>
        <w:tab/>
      </w:r>
    </w:p>
    <w:p w14:paraId="1D1EF50B" w14:textId="77777777" w:rsidR="00CF457C" w:rsidRPr="00CF457C" w:rsidRDefault="00CF457C" w:rsidP="00CF457C">
      <w:pPr>
        <w:spacing w:after="0" w:line="240" w:lineRule="auto"/>
        <w:contextualSpacing/>
        <w:jc w:val="center"/>
        <w:rPr>
          <w:rFonts w:ascii="Times New Roman" w:hAnsi="Times New Roman"/>
          <w:b/>
          <w:i/>
          <w:iCs/>
          <w:sz w:val="24"/>
          <w:szCs w:val="24"/>
          <w:lang w:eastAsia="hr-HR"/>
        </w:rPr>
      </w:pPr>
      <w:r w:rsidRPr="00CF457C">
        <w:rPr>
          <w:rFonts w:ascii="Times New Roman" w:hAnsi="Times New Roman"/>
          <w:b/>
          <w:i/>
          <w:iCs/>
          <w:sz w:val="24"/>
          <w:szCs w:val="24"/>
          <w:lang w:eastAsia="hr-HR"/>
        </w:rPr>
        <w:t>Opće odredbe i definicije</w:t>
      </w:r>
    </w:p>
    <w:p w14:paraId="47AB5E11" w14:textId="77777777" w:rsidR="00CF457C" w:rsidRPr="00CF457C" w:rsidRDefault="00CF457C" w:rsidP="00CF457C">
      <w:pPr>
        <w:spacing w:after="0" w:line="240" w:lineRule="auto"/>
        <w:contextualSpacing/>
        <w:jc w:val="center"/>
        <w:rPr>
          <w:rFonts w:ascii="Times New Roman" w:hAnsi="Times New Roman"/>
          <w:i/>
          <w:iCs/>
          <w:sz w:val="24"/>
          <w:szCs w:val="24"/>
          <w:lang w:eastAsia="hr-HR"/>
        </w:rPr>
      </w:pPr>
    </w:p>
    <w:p w14:paraId="14449F6D" w14:textId="77777777" w:rsidR="00CF457C" w:rsidRPr="00CF457C" w:rsidRDefault="00CF457C" w:rsidP="00CF457C">
      <w:pPr>
        <w:spacing w:after="0" w:line="240" w:lineRule="auto"/>
        <w:contextualSpacing/>
        <w:jc w:val="center"/>
        <w:rPr>
          <w:rFonts w:ascii="Times New Roman" w:hAnsi="Times New Roman"/>
          <w:sz w:val="24"/>
          <w:szCs w:val="24"/>
          <w:lang w:eastAsia="hr-HR"/>
        </w:rPr>
      </w:pPr>
      <w:r w:rsidRPr="00CF457C">
        <w:rPr>
          <w:rFonts w:ascii="Times New Roman" w:hAnsi="Times New Roman"/>
          <w:sz w:val="24"/>
          <w:szCs w:val="24"/>
          <w:lang w:eastAsia="hr-HR"/>
        </w:rPr>
        <w:t>Članak 1.</w:t>
      </w:r>
    </w:p>
    <w:p w14:paraId="27A4C5A2"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773E91B1"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(1) </w:t>
      </w:r>
      <w:r w:rsidRPr="00CF457C">
        <w:rPr>
          <w:rFonts w:ascii="Times New Roman" w:hAnsi="Times New Roman"/>
          <w:bCs/>
          <w:sz w:val="24"/>
          <w:szCs w:val="24"/>
          <w:lang w:eastAsia="hr-HR"/>
        </w:rPr>
        <w:t xml:space="preserve">Pravila o financijskim korekcijama (u daljnjem tekstu: Pravila), </w:t>
      </w:r>
      <w:r w:rsidRPr="00CF457C">
        <w:rPr>
          <w:rFonts w:ascii="Times New Roman" w:hAnsi="Times New Roman"/>
          <w:sz w:val="24"/>
          <w:szCs w:val="24"/>
          <w:lang w:eastAsia="hr-HR"/>
        </w:rPr>
        <w:t xml:space="preserve">sastavni su dio </w:t>
      </w:r>
      <w:r w:rsidRPr="00CF457C">
        <w:rPr>
          <w:rFonts w:ascii="Times New Roman" w:hAnsi="Times New Roman"/>
          <w:bCs/>
          <w:sz w:val="24"/>
          <w:szCs w:val="24"/>
          <w:lang w:eastAsia="hr-HR"/>
        </w:rPr>
        <w:t>Ugovora o dodjeli bespovratnih sredstava za projekte koji se financiraju u okviru Nacionalnog plana oporavka i otpornosti 2021.-2026. (u daljnjem tekstu: NPOO).</w:t>
      </w:r>
    </w:p>
    <w:p w14:paraId="36683C32"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57DA1E9B"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65D51558"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3AA0C688" w14:textId="77777777" w:rsidR="00CF457C" w:rsidRPr="00CF457C" w:rsidRDefault="00CF457C" w:rsidP="00CF457C">
      <w:pPr>
        <w:spacing w:after="0" w:line="240" w:lineRule="auto"/>
        <w:contextualSpacing/>
        <w:jc w:val="both"/>
        <w:rPr>
          <w:rFonts w:ascii="Times New Roman" w:eastAsia="Calibri" w:hAnsi="Times New Roman"/>
          <w:sz w:val="24"/>
          <w:szCs w:val="24"/>
        </w:rPr>
      </w:pPr>
      <w:r w:rsidRPr="00CF457C">
        <w:rPr>
          <w:rFonts w:ascii="Times New Roman" w:hAnsi="Times New Roman"/>
          <w:bCs/>
          <w:sz w:val="24"/>
          <w:szCs w:val="24"/>
          <w:lang w:eastAsia="hr-HR"/>
        </w:rPr>
        <w:t xml:space="preserve">(3) U postupku utvrđivanja i određivanja financijskih korekcija, primjenjuje se načelo jednakog postupanja prema svim korisnicima (i partnerima) bespovratnih sredstava te </w:t>
      </w:r>
      <w:r w:rsidRPr="00CF457C">
        <w:rPr>
          <w:rFonts w:ascii="Times New Roman" w:eastAsia="Calibri" w:hAnsi="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44ED2905" w14:textId="77777777" w:rsidR="00CF457C" w:rsidRPr="00CF457C" w:rsidRDefault="00CF457C" w:rsidP="00CF457C">
      <w:pPr>
        <w:spacing w:after="0" w:line="240" w:lineRule="auto"/>
        <w:contextualSpacing/>
        <w:jc w:val="both"/>
        <w:rPr>
          <w:rFonts w:ascii="Times New Roman" w:eastAsia="Calibri" w:hAnsi="Times New Roman"/>
          <w:sz w:val="24"/>
          <w:szCs w:val="24"/>
        </w:rPr>
      </w:pPr>
    </w:p>
    <w:p w14:paraId="594B87F2" w14:textId="77777777" w:rsidR="00CF457C" w:rsidRPr="00CF457C" w:rsidRDefault="00CF457C" w:rsidP="00CF457C">
      <w:pPr>
        <w:spacing w:after="0" w:line="240" w:lineRule="auto"/>
        <w:contextualSpacing/>
        <w:jc w:val="both"/>
        <w:rPr>
          <w:rFonts w:ascii="Times New Roman" w:hAnsi="Times New Roman"/>
          <w:bCs/>
          <w:sz w:val="24"/>
          <w:szCs w:val="24"/>
          <w:lang w:eastAsia="hr-HR"/>
        </w:rPr>
      </w:pPr>
      <w:r w:rsidRPr="00CF457C">
        <w:rPr>
          <w:rFonts w:ascii="Times New Roman" w:eastAsia="Calibri" w:hAnsi="Times New Roman"/>
          <w:sz w:val="24"/>
          <w:szCs w:val="24"/>
        </w:rPr>
        <w:t xml:space="preserve">(4) Prijavitelj i partneri prijavitelja, odnosno korisnici i partneri korisnika te nadležna tijela postupaju u skladu s pravilima i načelima javne nabave, odnosno nabave koju provode </w:t>
      </w:r>
      <w:proofErr w:type="spellStart"/>
      <w:r w:rsidRPr="00CF457C">
        <w:rPr>
          <w:rFonts w:ascii="Times New Roman" w:eastAsia="Calibri" w:hAnsi="Times New Roman"/>
          <w:sz w:val="24"/>
          <w:szCs w:val="24"/>
        </w:rPr>
        <w:t>neobveznici</w:t>
      </w:r>
      <w:proofErr w:type="spellEnd"/>
      <w:r w:rsidRPr="00CF457C">
        <w:rPr>
          <w:rFonts w:ascii="Times New Roman" w:eastAsia="Calibri" w:hAnsi="Times New Roman"/>
          <w:sz w:val="24"/>
          <w:szCs w:val="24"/>
        </w:rPr>
        <w:t xml:space="preserve"> Zakona o javnoj nabavi.</w:t>
      </w:r>
    </w:p>
    <w:p w14:paraId="41AB34AB" w14:textId="77777777" w:rsidR="00CF457C" w:rsidRPr="00CF457C" w:rsidRDefault="00CF457C" w:rsidP="00CF457C">
      <w:pPr>
        <w:spacing w:after="0" w:line="240" w:lineRule="auto"/>
        <w:contextualSpacing/>
        <w:jc w:val="both"/>
        <w:rPr>
          <w:rFonts w:ascii="Times New Roman" w:hAnsi="Times New Roman"/>
          <w:bCs/>
          <w:sz w:val="24"/>
          <w:szCs w:val="24"/>
          <w:lang w:eastAsia="hr-HR"/>
        </w:rPr>
      </w:pPr>
    </w:p>
    <w:p w14:paraId="60105138"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6D08CE06"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(5)</w:t>
      </w:r>
      <w:r w:rsidRPr="00CF457C">
        <w:rPr>
          <w:rFonts w:ascii="Times New Roman" w:hAnsi="Times New Roman"/>
          <w:bCs/>
          <w:sz w:val="24"/>
          <w:szCs w:val="24"/>
          <w:lang w:eastAsia="hr-HR"/>
        </w:rPr>
        <w:t xml:space="preserve"> Prihvaćanjem ovih Pravila korisnik pristaje da mu nadležno tijelo, u slučajevima i pod uvjetima te na način definiran ovim Pravilima, određuje financijske korekcije.</w:t>
      </w:r>
    </w:p>
    <w:p w14:paraId="05D49F9D"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48FBFF02" w14:textId="77777777" w:rsidR="00CF457C" w:rsidRPr="00CF457C" w:rsidRDefault="00CF457C" w:rsidP="00CF457C">
      <w:pPr>
        <w:spacing w:after="0" w:line="240" w:lineRule="auto"/>
        <w:contextualSpacing/>
        <w:jc w:val="center"/>
        <w:rPr>
          <w:rFonts w:ascii="Times New Roman" w:hAnsi="Times New Roman"/>
          <w:sz w:val="24"/>
          <w:szCs w:val="24"/>
          <w:lang w:eastAsia="hr-HR"/>
        </w:rPr>
      </w:pPr>
      <w:r w:rsidRPr="00CF457C">
        <w:rPr>
          <w:rFonts w:ascii="Times New Roman" w:hAnsi="Times New Roman"/>
          <w:sz w:val="24"/>
          <w:szCs w:val="24"/>
          <w:lang w:eastAsia="hr-HR"/>
        </w:rPr>
        <w:t>Članak 2.</w:t>
      </w:r>
    </w:p>
    <w:p w14:paraId="0672D9AE" w14:textId="77777777" w:rsidR="00CF457C" w:rsidRPr="00CF457C" w:rsidRDefault="00CF457C" w:rsidP="00CF457C">
      <w:pPr>
        <w:spacing w:after="0" w:line="240" w:lineRule="auto"/>
        <w:contextualSpacing/>
        <w:jc w:val="center"/>
        <w:rPr>
          <w:rFonts w:ascii="Times New Roman" w:hAnsi="Times New Roman"/>
          <w:sz w:val="24"/>
          <w:szCs w:val="24"/>
          <w:lang w:eastAsia="hr-HR"/>
        </w:rPr>
      </w:pPr>
    </w:p>
    <w:p w14:paraId="7F15958A" w14:textId="77777777" w:rsidR="00CF457C" w:rsidRPr="00CF457C" w:rsidRDefault="00CF457C" w:rsidP="00CF457C">
      <w:pPr>
        <w:spacing w:after="0" w:line="240" w:lineRule="auto"/>
        <w:contextualSpacing/>
        <w:rPr>
          <w:rFonts w:ascii="Times New Roman" w:hAnsi="Times New Roman"/>
          <w:sz w:val="24"/>
          <w:szCs w:val="24"/>
          <w:lang w:eastAsia="hr-HR"/>
        </w:rPr>
      </w:pPr>
      <w:r w:rsidRPr="00CF457C">
        <w:rPr>
          <w:rFonts w:ascii="Times New Roman" w:hAnsi="Times New Roman"/>
          <w:sz w:val="24"/>
          <w:szCs w:val="24"/>
          <w:lang w:eastAsia="hr-HR"/>
        </w:rPr>
        <w:lastRenderedPageBreak/>
        <w:t>(1) Pojedini pojmovi u smislu ovih Pravila imaju sljedeće značenje:</w:t>
      </w:r>
    </w:p>
    <w:p w14:paraId="7A16CB36"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577ECF07" w14:textId="77777777" w:rsidR="00CF457C" w:rsidRPr="00CF457C" w:rsidRDefault="00CF457C" w:rsidP="00CF457C">
      <w:pPr>
        <w:autoSpaceDE w:val="0"/>
        <w:autoSpaceDN w:val="0"/>
        <w:adjustRightInd w:val="0"/>
        <w:spacing w:after="0" w:line="240" w:lineRule="auto"/>
        <w:contextualSpacing/>
        <w:jc w:val="both"/>
        <w:rPr>
          <w:rFonts w:ascii="Times New Roman" w:eastAsia="Calibri" w:hAnsi="Times New Roman"/>
          <w:sz w:val="24"/>
          <w:szCs w:val="24"/>
        </w:rPr>
      </w:pPr>
      <w:r w:rsidRPr="00CF457C">
        <w:rPr>
          <w:rFonts w:ascii="Times New Roman" w:hAnsi="Times New Roman"/>
          <w:sz w:val="24"/>
          <w:szCs w:val="24"/>
          <w:lang w:eastAsia="hr-HR"/>
        </w:rPr>
        <w:t>1.</w:t>
      </w:r>
      <w:r w:rsidRPr="00CF457C">
        <w:rPr>
          <w:rFonts w:ascii="Times New Roman" w:hAnsi="Times New Roman"/>
          <w:i/>
          <w:sz w:val="24"/>
          <w:szCs w:val="24"/>
          <w:lang w:eastAsia="hr-HR"/>
        </w:rPr>
        <w:t xml:space="preserve"> Financijska korekcija</w:t>
      </w:r>
      <w:r w:rsidRPr="00CF457C">
        <w:rPr>
          <w:rFonts w:ascii="Times New Roman" w:hAnsi="Times New Roman"/>
          <w:sz w:val="24"/>
          <w:szCs w:val="24"/>
          <w:lang w:eastAsia="hr-HR"/>
        </w:rPr>
        <w:t xml:space="preserve"> je instrument kojim se nakon što je nadležno tijelo utvrdilo nepravilnost koju je počinio korisnik i/ili partner korisnika troškovi predviđeni ugovorom o dodjeli bespovratnih sredstava koji su zahvaćeni utvrđenom nepravilnošću proglašavaju neprihvatljivima što može rezultirati povratom pripadajućeg dijela bespovratnih sredstava.</w:t>
      </w:r>
    </w:p>
    <w:p w14:paraId="36D9157D" w14:textId="77777777" w:rsidR="00CF457C" w:rsidRPr="00CF457C" w:rsidRDefault="00CF457C" w:rsidP="00CF457C">
      <w:pPr>
        <w:spacing w:before="240" w:after="240" w:line="240" w:lineRule="auto"/>
        <w:jc w:val="both"/>
        <w:rPr>
          <w:rFonts w:ascii="Times New Roman" w:hAnsi="Times New Roman"/>
          <w:sz w:val="24"/>
          <w:szCs w:val="24"/>
        </w:rPr>
      </w:pPr>
      <w:r w:rsidRPr="00CF457C">
        <w:rPr>
          <w:rFonts w:ascii="Times New Roman" w:hAnsi="Times New Roman"/>
          <w:sz w:val="24"/>
          <w:szCs w:val="24"/>
        </w:rPr>
        <w:t xml:space="preserve">2. </w:t>
      </w:r>
      <w:r w:rsidRPr="00CF457C">
        <w:rPr>
          <w:rFonts w:ascii="Times New Roman" w:hAnsi="Times New Roman"/>
          <w:i/>
          <w:sz w:val="24"/>
          <w:szCs w:val="24"/>
        </w:rPr>
        <w:t>Nadležno tijelo</w:t>
      </w:r>
      <w:r w:rsidRPr="00CF457C">
        <w:rPr>
          <w:rFonts w:ascii="Times New Roman" w:hAnsi="Times New Roman"/>
          <w:sz w:val="24"/>
          <w:szCs w:val="24"/>
        </w:rPr>
        <w:t xml:space="preserve"> je Tijelo nadležno za pojedinu komponentu/</w:t>
      </w:r>
      <w:proofErr w:type="spellStart"/>
      <w:r w:rsidRPr="00CF457C">
        <w:rPr>
          <w:rFonts w:ascii="Times New Roman" w:hAnsi="Times New Roman"/>
          <w:sz w:val="24"/>
          <w:szCs w:val="24"/>
        </w:rPr>
        <w:t>podkomponentu</w:t>
      </w:r>
      <w:proofErr w:type="spellEnd"/>
      <w:r w:rsidRPr="00CF457C">
        <w:rPr>
          <w:rFonts w:ascii="Times New Roman" w:hAnsi="Times New Roman"/>
          <w:sz w:val="24"/>
          <w:szCs w:val="24"/>
        </w:rPr>
        <w:t xml:space="preserve"> </w:t>
      </w:r>
      <w:r w:rsidRPr="00CF457C" w:rsidDel="00D40619">
        <w:rPr>
          <w:rFonts w:ascii="Times New Roman" w:hAnsi="Times New Roman"/>
          <w:sz w:val="24"/>
          <w:szCs w:val="24"/>
        </w:rPr>
        <w:t xml:space="preserve"> </w:t>
      </w:r>
      <w:r w:rsidRPr="00CF457C">
        <w:rPr>
          <w:rFonts w:ascii="Times New Roman" w:hAnsi="Times New Roman"/>
          <w:sz w:val="24"/>
          <w:szCs w:val="24"/>
        </w:rPr>
        <w:t>i/ili Provedbeno tijelo.</w:t>
      </w:r>
    </w:p>
    <w:p w14:paraId="411A1D00" w14:textId="77777777" w:rsidR="00CF457C" w:rsidRPr="00CF457C" w:rsidRDefault="00CF457C" w:rsidP="00CF457C">
      <w:pPr>
        <w:autoSpaceDE w:val="0"/>
        <w:autoSpaceDN w:val="0"/>
        <w:adjustRightInd w:val="0"/>
        <w:spacing w:after="0" w:line="240" w:lineRule="auto"/>
        <w:contextualSpacing/>
        <w:jc w:val="both"/>
        <w:rPr>
          <w:rFonts w:ascii="Times New Roman" w:eastAsia="Calibri" w:hAnsi="Times New Roman"/>
          <w:sz w:val="24"/>
          <w:szCs w:val="24"/>
        </w:rPr>
      </w:pPr>
      <w:r w:rsidRPr="00CF457C">
        <w:rPr>
          <w:rFonts w:ascii="Times New Roman" w:hAnsi="Times New Roman"/>
          <w:sz w:val="24"/>
          <w:szCs w:val="24"/>
          <w:lang w:eastAsia="hr-HR"/>
        </w:rPr>
        <w:t xml:space="preserve">3. </w:t>
      </w:r>
      <w:r w:rsidRPr="00CF457C">
        <w:rPr>
          <w:rFonts w:ascii="Times New Roman" w:hAnsi="Times New Roman"/>
          <w:i/>
          <w:sz w:val="24"/>
          <w:szCs w:val="24"/>
          <w:lang w:eastAsia="hr-HR"/>
        </w:rPr>
        <w:t>Nepravilnost</w:t>
      </w:r>
      <w:r w:rsidRPr="00CF457C">
        <w:rPr>
          <w:rFonts w:ascii="Times New Roman" w:hAnsi="Times New Roman"/>
          <w:sz w:val="24"/>
          <w:szCs w:val="24"/>
          <w:lang w:eastAsia="hr-HR"/>
        </w:rPr>
        <w:t xml:space="preserve"> je </w:t>
      </w:r>
      <w:r w:rsidRPr="00CF457C">
        <w:rPr>
          <w:rFonts w:ascii="Times New Roman" w:eastAsia="Calibri" w:hAnsi="Times New Roman"/>
          <w:sz w:val="24"/>
          <w:szCs w:val="24"/>
        </w:rPr>
        <w:t>kršenje prava Europske unije ili nacionalnog prava u vezi s njegovom primjenom koje proizlazi iz djelovanja ili propusta gospodarskog subjekta uključenog u provedbu Mehanizma za oporavak i otpornost koje šteti, ili bi moglo naštetiti proračunu Unije</w:t>
      </w:r>
      <w:r w:rsidRPr="00CF457C">
        <w:rPr>
          <w:rFonts w:ascii="Times New Roman" w:eastAsia="Calibri" w:hAnsi="Times New Roman"/>
          <w:sz w:val="24"/>
          <w:szCs w:val="24"/>
          <w:vertAlign w:val="superscript"/>
        </w:rPr>
        <w:footnoteReference w:id="1"/>
      </w:r>
      <w:r w:rsidRPr="00CF457C">
        <w:rPr>
          <w:rFonts w:ascii="Times New Roman" w:eastAsia="Calibri" w:hAnsi="Times New Roman"/>
          <w:sz w:val="24"/>
          <w:szCs w:val="24"/>
        </w:rPr>
        <w:t>, tako da optereti proračun Unije neopravdanim izdatkom.</w:t>
      </w:r>
    </w:p>
    <w:p w14:paraId="21D75282" w14:textId="77777777" w:rsidR="00CF457C" w:rsidRPr="00CF457C" w:rsidRDefault="00CF457C" w:rsidP="00CF457C">
      <w:pPr>
        <w:spacing w:after="0" w:line="240" w:lineRule="auto"/>
        <w:contextualSpacing/>
        <w:jc w:val="both"/>
        <w:rPr>
          <w:rFonts w:ascii="Times New Roman" w:eastAsia="Calibri" w:hAnsi="Times New Roman"/>
          <w:sz w:val="24"/>
          <w:szCs w:val="24"/>
        </w:rPr>
      </w:pPr>
    </w:p>
    <w:p w14:paraId="5C84FFF8" w14:textId="77777777" w:rsidR="00CF457C" w:rsidRPr="00CF457C" w:rsidRDefault="00CF457C" w:rsidP="00CF457C">
      <w:pPr>
        <w:spacing w:after="0" w:line="240" w:lineRule="auto"/>
        <w:contextualSpacing/>
        <w:jc w:val="both"/>
        <w:rPr>
          <w:rFonts w:ascii="Times New Roman" w:eastAsia="Calibri" w:hAnsi="Times New Roman"/>
          <w:sz w:val="24"/>
          <w:szCs w:val="24"/>
        </w:rPr>
      </w:pPr>
      <w:r w:rsidRPr="00CF457C">
        <w:rPr>
          <w:rFonts w:ascii="Times New Roman" w:eastAsia="Calibri" w:hAnsi="Times New Roman"/>
          <w:sz w:val="24"/>
          <w:szCs w:val="24"/>
        </w:rPr>
        <w:t xml:space="preserve">4. </w:t>
      </w:r>
      <w:r w:rsidRPr="00CF457C">
        <w:rPr>
          <w:rFonts w:ascii="Times New Roman" w:eastAsia="Calibri" w:hAnsi="Times New Roman"/>
          <w:i/>
          <w:sz w:val="24"/>
          <w:szCs w:val="24"/>
        </w:rPr>
        <w:t>Prijevara</w:t>
      </w:r>
      <w:r w:rsidRPr="00CF457C">
        <w:rPr>
          <w:rFonts w:ascii="Times New Roman" w:eastAsia="Calibri" w:hAnsi="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Pr="00CF457C">
        <w:rPr>
          <w:rFonts w:ascii="Times New Roman" w:eastAsia="Calibri" w:hAnsi="Times New Roman"/>
          <w:sz w:val="24"/>
          <w:szCs w:val="24"/>
          <w:vertAlign w:val="superscript"/>
        </w:rPr>
        <w:footnoteReference w:id="2"/>
      </w:r>
      <w:r w:rsidRPr="00CF457C">
        <w:rPr>
          <w:rFonts w:ascii="Times New Roman" w:eastAsia="Calibri" w:hAnsi="Times New Roman"/>
          <w:sz w:val="24"/>
          <w:szCs w:val="24"/>
        </w:rPr>
        <w:t xml:space="preserve"> </w:t>
      </w:r>
    </w:p>
    <w:p w14:paraId="755CB684" w14:textId="77777777" w:rsidR="00CF457C" w:rsidRPr="00CF457C" w:rsidRDefault="00CF457C" w:rsidP="00CF457C">
      <w:pPr>
        <w:spacing w:after="0" w:line="240" w:lineRule="auto"/>
        <w:contextualSpacing/>
        <w:jc w:val="both"/>
        <w:rPr>
          <w:rFonts w:ascii="Times New Roman" w:eastAsia="Calibri" w:hAnsi="Times New Roman"/>
          <w:sz w:val="24"/>
          <w:szCs w:val="24"/>
        </w:rPr>
      </w:pPr>
    </w:p>
    <w:p w14:paraId="00D2D59A" w14:textId="77777777" w:rsidR="00CF457C" w:rsidRPr="00CF457C" w:rsidRDefault="00CF457C" w:rsidP="00CF457C">
      <w:pPr>
        <w:spacing w:after="0" w:line="240" w:lineRule="auto"/>
        <w:contextualSpacing/>
        <w:jc w:val="both"/>
        <w:rPr>
          <w:rFonts w:ascii="Times New Roman" w:eastAsia="Calibri" w:hAnsi="Times New Roman"/>
          <w:sz w:val="24"/>
          <w:szCs w:val="24"/>
        </w:rPr>
      </w:pPr>
      <w:r w:rsidRPr="00CF457C">
        <w:rPr>
          <w:rFonts w:ascii="Times New Roman" w:eastAsia="Calibri" w:hAnsi="Times New Roman"/>
          <w:sz w:val="24"/>
          <w:szCs w:val="24"/>
        </w:rPr>
        <w:t>Prijevara jest nepravilnost. Podrazumijeva kumulativno ispunjenje sljedećih uvjeta:</w:t>
      </w:r>
    </w:p>
    <w:p w14:paraId="33591AEF" w14:textId="77777777" w:rsidR="00CF457C" w:rsidRPr="00CF457C" w:rsidRDefault="00CF457C" w:rsidP="00CF457C">
      <w:pPr>
        <w:spacing w:after="0" w:line="240" w:lineRule="auto"/>
        <w:contextualSpacing/>
        <w:jc w:val="both"/>
        <w:rPr>
          <w:rFonts w:ascii="Times New Roman" w:eastAsia="Calibri" w:hAnsi="Times New Roman"/>
          <w:sz w:val="24"/>
          <w:szCs w:val="24"/>
        </w:rPr>
      </w:pPr>
    </w:p>
    <w:p w14:paraId="7C6B202F" w14:textId="77777777" w:rsidR="00CF457C" w:rsidRPr="00CF457C" w:rsidRDefault="00CF457C" w:rsidP="00CF457C">
      <w:pPr>
        <w:spacing w:after="0" w:line="240" w:lineRule="auto"/>
        <w:contextualSpacing/>
        <w:jc w:val="both"/>
        <w:rPr>
          <w:rFonts w:ascii="Times New Roman" w:eastAsia="Calibri" w:hAnsi="Times New Roman"/>
          <w:sz w:val="24"/>
          <w:szCs w:val="24"/>
        </w:rPr>
      </w:pPr>
      <w:r w:rsidRPr="00CF457C">
        <w:rPr>
          <w:rFonts w:ascii="Times New Roman" w:eastAsia="Calibri" w:hAnsi="Times New Roman"/>
          <w:sz w:val="24"/>
          <w:szCs w:val="24"/>
        </w:rPr>
        <w:t>- donesena je pravomoćna presuda, i</w:t>
      </w:r>
    </w:p>
    <w:p w14:paraId="34BE9CDB" w14:textId="77777777" w:rsidR="00CF457C" w:rsidRPr="00CF457C" w:rsidRDefault="00CF457C" w:rsidP="00CF457C">
      <w:pPr>
        <w:spacing w:after="0" w:line="240" w:lineRule="auto"/>
        <w:contextualSpacing/>
        <w:jc w:val="both"/>
        <w:rPr>
          <w:rFonts w:ascii="Times New Roman" w:eastAsia="Calibri" w:hAnsi="Times New Roman"/>
          <w:sz w:val="24"/>
          <w:szCs w:val="24"/>
        </w:rPr>
      </w:pPr>
      <w:r w:rsidRPr="00CF457C">
        <w:rPr>
          <w:rFonts w:ascii="Times New Roman" w:eastAsia="Calibri" w:hAnsi="Times New Roman"/>
          <w:sz w:val="24"/>
          <w:szCs w:val="24"/>
        </w:rPr>
        <w:t>- utvrđena je poveznica između kaznenog djela i projekta.</w:t>
      </w:r>
    </w:p>
    <w:p w14:paraId="0F943D7A" w14:textId="77777777" w:rsidR="00CF457C" w:rsidRPr="00CF457C" w:rsidRDefault="00CF457C" w:rsidP="00CF457C">
      <w:pPr>
        <w:spacing w:after="0" w:line="240" w:lineRule="auto"/>
        <w:contextualSpacing/>
        <w:jc w:val="both"/>
        <w:rPr>
          <w:rFonts w:ascii="Times New Roman" w:eastAsia="Calibri" w:hAnsi="Times New Roman"/>
          <w:sz w:val="24"/>
          <w:szCs w:val="24"/>
        </w:rPr>
      </w:pPr>
    </w:p>
    <w:p w14:paraId="45072279" w14:textId="77777777" w:rsidR="00CF457C" w:rsidRPr="00CF457C" w:rsidRDefault="00CF457C" w:rsidP="00CF457C">
      <w:pPr>
        <w:spacing w:after="0" w:line="240" w:lineRule="auto"/>
        <w:contextualSpacing/>
        <w:jc w:val="both"/>
        <w:rPr>
          <w:rFonts w:ascii="Times New Roman" w:eastAsia="Calibri" w:hAnsi="Times New Roman"/>
          <w:sz w:val="24"/>
          <w:szCs w:val="24"/>
        </w:rPr>
      </w:pPr>
      <w:r w:rsidRPr="00CF457C">
        <w:rPr>
          <w:rFonts w:ascii="Times New Roman" w:eastAsia="Calibri" w:hAnsi="Times New Roman"/>
          <w:sz w:val="24"/>
          <w:szCs w:val="24"/>
        </w:rPr>
        <w:t>Nadležno tijelo može sumnjati na prijevaru, što može biti osnova za poduzimanje određenih radnji.</w:t>
      </w:r>
    </w:p>
    <w:p w14:paraId="3DC25BCA" w14:textId="77777777" w:rsidR="00CF457C" w:rsidRPr="00CF457C" w:rsidRDefault="00CF457C" w:rsidP="00CF457C">
      <w:pPr>
        <w:spacing w:after="0" w:line="240" w:lineRule="auto"/>
        <w:contextualSpacing/>
        <w:rPr>
          <w:rFonts w:ascii="Times New Roman" w:eastAsia="Calibri" w:hAnsi="Times New Roman"/>
          <w:sz w:val="24"/>
          <w:szCs w:val="24"/>
        </w:rPr>
      </w:pPr>
    </w:p>
    <w:p w14:paraId="64483A6F"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(2) Ostali pojmovi u smislu ovog Pravila imaju značenja kako je opisano u Ugovoru o dodjeli bespovratnih sredstava.  </w:t>
      </w:r>
    </w:p>
    <w:p w14:paraId="41F69D4D" w14:textId="77777777" w:rsidR="00CF457C" w:rsidRPr="00CF457C" w:rsidRDefault="00CF457C" w:rsidP="00CF457C">
      <w:pPr>
        <w:spacing w:after="0" w:line="240" w:lineRule="auto"/>
        <w:contextualSpacing/>
        <w:rPr>
          <w:rFonts w:ascii="Times New Roman" w:hAnsi="Times New Roman"/>
          <w:sz w:val="24"/>
          <w:szCs w:val="24"/>
          <w:lang w:eastAsia="hr-HR"/>
        </w:rPr>
      </w:pPr>
    </w:p>
    <w:p w14:paraId="2CFD58CF" w14:textId="77777777" w:rsidR="00CF457C" w:rsidRPr="00CF457C" w:rsidRDefault="00CF457C" w:rsidP="00CF457C">
      <w:pPr>
        <w:spacing w:after="0" w:line="240" w:lineRule="auto"/>
        <w:ind w:left="3540"/>
        <w:contextualSpacing/>
        <w:rPr>
          <w:rFonts w:ascii="Times New Roman" w:hAnsi="Times New Roman"/>
          <w:sz w:val="24"/>
          <w:szCs w:val="24"/>
          <w:lang w:eastAsia="hr-HR"/>
        </w:rPr>
      </w:pPr>
      <w:r w:rsidRPr="00CF457C">
        <w:rPr>
          <w:rFonts w:ascii="Times New Roman" w:hAnsi="Times New Roman"/>
          <w:sz w:val="24"/>
          <w:szCs w:val="24"/>
          <w:lang w:eastAsia="hr-HR"/>
        </w:rPr>
        <w:t xml:space="preserve">       </w:t>
      </w:r>
      <w:r w:rsidRPr="00CF457C">
        <w:rPr>
          <w:rFonts w:ascii="Times New Roman" w:hAnsi="Times New Roman"/>
          <w:b/>
          <w:i/>
          <w:sz w:val="24"/>
          <w:szCs w:val="24"/>
          <w:lang w:eastAsia="hr-HR"/>
        </w:rPr>
        <w:t>Nadležnost</w:t>
      </w:r>
    </w:p>
    <w:p w14:paraId="0E44BBC5" w14:textId="77777777" w:rsidR="00CF457C" w:rsidRPr="00CF457C" w:rsidRDefault="00CF457C" w:rsidP="00CF457C">
      <w:pPr>
        <w:spacing w:after="0" w:line="240" w:lineRule="auto"/>
        <w:contextualSpacing/>
        <w:jc w:val="center"/>
        <w:rPr>
          <w:rFonts w:ascii="Times New Roman" w:hAnsi="Times New Roman"/>
          <w:sz w:val="24"/>
          <w:szCs w:val="24"/>
          <w:lang w:eastAsia="hr-HR"/>
        </w:rPr>
      </w:pPr>
    </w:p>
    <w:p w14:paraId="7DE41B60" w14:textId="77777777" w:rsidR="00CF457C" w:rsidRPr="00CF457C" w:rsidRDefault="00CF457C" w:rsidP="00CF457C">
      <w:pPr>
        <w:spacing w:after="0" w:line="240" w:lineRule="auto"/>
        <w:contextualSpacing/>
        <w:jc w:val="center"/>
        <w:rPr>
          <w:rFonts w:ascii="Times New Roman" w:hAnsi="Times New Roman"/>
          <w:sz w:val="24"/>
          <w:szCs w:val="24"/>
          <w:lang w:eastAsia="hr-HR"/>
        </w:rPr>
      </w:pPr>
      <w:r w:rsidRPr="00CF457C">
        <w:rPr>
          <w:rFonts w:ascii="Times New Roman" w:hAnsi="Times New Roman"/>
          <w:sz w:val="24"/>
          <w:szCs w:val="24"/>
          <w:lang w:eastAsia="hr-HR"/>
        </w:rPr>
        <w:t>Članak 3.</w:t>
      </w:r>
    </w:p>
    <w:p w14:paraId="32FB3586"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6A413510"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(1) Odluku o financijskoj korekciji i/ili privremenoj mjeri donosi čelnik Provedbenog tijela  na temelju provedenog postupka utvrđivanja nepravilnosti. </w:t>
      </w:r>
    </w:p>
    <w:p w14:paraId="629D896B"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50ADA935"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(2) Odluku iz stavka 1. ovoga članka može donijeti i čelnik Tijela nadležnog za pojedinu komponentu/</w:t>
      </w:r>
      <w:proofErr w:type="spellStart"/>
      <w:r w:rsidRPr="00CF457C">
        <w:rPr>
          <w:rFonts w:ascii="Times New Roman" w:hAnsi="Times New Roman"/>
          <w:sz w:val="24"/>
          <w:szCs w:val="24"/>
          <w:lang w:eastAsia="hr-HR"/>
        </w:rPr>
        <w:t>podkomponentu</w:t>
      </w:r>
      <w:proofErr w:type="spellEnd"/>
      <w:r w:rsidRPr="00CF457C">
        <w:rPr>
          <w:rFonts w:ascii="Times New Roman" w:hAnsi="Times New Roman"/>
          <w:sz w:val="24"/>
          <w:szCs w:val="24"/>
          <w:lang w:eastAsia="hr-HR"/>
        </w:rPr>
        <w:t>.</w:t>
      </w:r>
    </w:p>
    <w:p w14:paraId="31414034"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2F48DE96"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198FF636" w14:textId="77777777" w:rsidR="00CF457C" w:rsidRPr="00CF457C" w:rsidRDefault="00CF457C" w:rsidP="00CF457C">
      <w:pPr>
        <w:spacing w:after="0" w:line="240" w:lineRule="auto"/>
        <w:contextualSpacing/>
        <w:jc w:val="center"/>
        <w:rPr>
          <w:rFonts w:ascii="Times New Roman" w:hAnsi="Times New Roman"/>
          <w:b/>
          <w:i/>
          <w:sz w:val="24"/>
          <w:szCs w:val="24"/>
          <w:lang w:eastAsia="hr-HR"/>
        </w:rPr>
      </w:pPr>
      <w:r w:rsidRPr="00CF457C">
        <w:rPr>
          <w:rFonts w:ascii="Times New Roman" w:hAnsi="Times New Roman"/>
          <w:b/>
          <w:i/>
          <w:sz w:val="24"/>
          <w:szCs w:val="24"/>
          <w:lang w:eastAsia="hr-HR"/>
        </w:rPr>
        <w:t xml:space="preserve">Postupak određivanja </w:t>
      </w:r>
      <w:r w:rsidRPr="00CF457C">
        <w:rPr>
          <w:rFonts w:ascii="Times New Roman" w:hAnsi="Times New Roman"/>
          <w:b/>
          <w:i/>
          <w:iCs/>
          <w:sz w:val="24"/>
          <w:szCs w:val="24"/>
          <w:lang w:eastAsia="hr-HR"/>
        </w:rPr>
        <w:t>financijske korekcije</w:t>
      </w:r>
    </w:p>
    <w:p w14:paraId="42E547AA" w14:textId="77777777" w:rsidR="00CF457C" w:rsidRPr="00CF457C" w:rsidRDefault="00CF457C" w:rsidP="00CF457C">
      <w:pPr>
        <w:spacing w:after="0" w:line="240" w:lineRule="auto"/>
        <w:contextualSpacing/>
        <w:jc w:val="center"/>
        <w:rPr>
          <w:rFonts w:ascii="Times New Roman" w:hAnsi="Times New Roman"/>
          <w:i/>
          <w:sz w:val="24"/>
          <w:szCs w:val="24"/>
          <w:lang w:eastAsia="hr-HR"/>
        </w:rPr>
      </w:pPr>
    </w:p>
    <w:p w14:paraId="70FB1A9F" w14:textId="77777777" w:rsidR="00CF457C" w:rsidRPr="00CF457C" w:rsidRDefault="00CF457C" w:rsidP="00CF457C">
      <w:pPr>
        <w:spacing w:after="0" w:line="240" w:lineRule="auto"/>
        <w:contextualSpacing/>
        <w:jc w:val="center"/>
        <w:rPr>
          <w:rFonts w:ascii="Times New Roman" w:hAnsi="Times New Roman"/>
          <w:sz w:val="24"/>
          <w:szCs w:val="24"/>
          <w:lang w:eastAsia="hr-HR"/>
        </w:rPr>
      </w:pPr>
      <w:r w:rsidRPr="00CF457C">
        <w:rPr>
          <w:rFonts w:ascii="Times New Roman" w:hAnsi="Times New Roman"/>
          <w:sz w:val="24"/>
          <w:szCs w:val="24"/>
          <w:lang w:eastAsia="hr-HR"/>
        </w:rPr>
        <w:t>Članak 4.</w:t>
      </w:r>
    </w:p>
    <w:p w14:paraId="6C394C1B"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6D299BDF"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(1) Financijska korekcija određuje se u postupku utvrđivanja nepravilnosti, nakon što je nadležno tijelo utvrdilo nepravilnost.</w:t>
      </w:r>
    </w:p>
    <w:p w14:paraId="704DA1C9"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6D448BE3"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(2) Postupak utvrđivanja nepravilnosti se može provoditi u razdoblju u kojem je korisnik obvezan osigurati trajnost projekta, u skladu s člankom 10. Općih uvjeta ugovora, odnosno u roku od 5 godina od završetka NPOO-a (primjenjuje se dulji rok). </w:t>
      </w:r>
    </w:p>
    <w:p w14:paraId="79B764A5"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0B9CFE6A"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(3) Korisnik ovim putem prihvaća te razumije da je nadležno tijelo iz članka 3. ovih Pravila ovlašteno:</w:t>
      </w:r>
    </w:p>
    <w:p w14:paraId="20D8CE59"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3870FBC2" w14:textId="77777777" w:rsidR="00CF457C" w:rsidRPr="00CF457C" w:rsidRDefault="00CF457C" w:rsidP="00CF457C">
      <w:pPr>
        <w:numPr>
          <w:ilvl w:val="0"/>
          <w:numId w:val="9"/>
        </w:numPr>
        <w:spacing w:before="240" w:after="0" w:line="259"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donijeti odluku o nepravilnosti i odluku o financijskoj korekciji s obrazloženjem povrede na temelju utvrđenog činjeničnog stanja</w:t>
      </w:r>
    </w:p>
    <w:p w14:paraId="617709A1" w14:textId="77777777" w:rsidR="00CF457C" w:rsidRPr="00CF457C" w:rsidRDefault="00CF457C" w:rsidP="00CF457C">
      <w:pPr>
        <w:spacing w:after="0" w:line="259" w:lineRule="auto"/>
        <w:ind w:left="720"/>
        <w:contextualSpacing/>
        <w:jc w:val="both"/>
        <w:rPr>
          <w:rFonts w:ascii="Times New Roman" w:hAnsi="Times New Roman"/>
          <w:sz w:val="24"/>
          <w:szCs w:val="24"/>
          <w:lang w:eastAsia="hr-HR"/>
        </w:rPr>
      </w:pPr>
    </w:p>
    <w:p w14:paraId="2EB9629F" w14:textId="77777777" w:rsidR="00CF457C" w:rsidRPr="00CF457C" w:rsidRDefault="00CF457C" w:rsidP="00CF457C">
      <w:pPr>
        <w:numPr>
          <w:ilvl w:val="0"/>
          <w:numId w:val="9"/>
        </w:numPr>
        <w:spacing w:before="240" w:after="0" w:line="259"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donijeti odluku o nepravilnosti i odluku o financijskoj korekciji, ili izmijeniti i/ili dopuniti odluku o nepravilnosti i/ili odluku o financijskoj korekciji (smanjiti ili povećati iznos/stopu korekcije) u odnosu na nepravilnosti iz priloga 1, 2 i 3. ovih Pravila i to na osnovi nalaza tijela koja obavljaju naknadne kontrole iz stavka 9. ovog članka.</w:t>
      </w:r>
    </w:p>
    <w:p w14:paraId="19092E47" w14:textId="77777777" w:rsidR="00CF457C" w:rsidRPr="00CF457C" w:rsidRDefault="00CF457C" w:rsidP="00CF457C">
      <w:pPr>
        <w:spacing w:after="0" w:line="259" w:lineRule="auto"/>
        <w:contextualSpacing/>
        <w:jc w:val="both"/>
        <w:rPr>
          <w:rFonts w:ascii="Times New Roman" w:hAnsi="Times New Roman"/>
          <w:sz w:val="24"/>
          <w:szCs w:val="24"/>
          <w:lang w:eastAsia="hr-HR"/>
        </w:rPr>
      </w:pPr>
    </w:p>
    <w:p w14:paraId="10411C55"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Navedeno se ne odnosi na mogućnosti pokretanja odgovarajućih sudskih postupaka, u kojem slučaju se primjenjuju relevantni nacionalni propisi. </w:t>
      </w:r>
    </w:p>
    <w:p w14:paraId="2CE8A7BF"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74780D12"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(4) Nadležno tijelo zahtijeva od korisnika i/ili partnera i/ili tijela u sustavu upravljanja i praćenja provedbe aktivnosti NPOO-a da u određenom roku dostave relevantne informacije, dokumentaciju i očitovanja potrebna za odlučivanje o osnovanosti i visini financijske korekcije.</w:t>
      </w:r>
    </w:p>
    <w:p w14:paraId="3C9A5EB4"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09300047"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(5) Propust korisnika i/ili partnera dostaviti podatke iz stavka 4. ovoga članka, nadležno tijelo procjenjuje uzimajući u obzir sve okolnosti slučaja, a osobito podatke i dokumentaciju kojima raspolaže.</w:t>
      </w:r>
    </w:p>
    <w:p w14:paraId="118751F4"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0F5FACEC"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(6) Korisniku i/ili partneru se omogućava očitovanje u postupku određivanja financijske korekcije.</w:t>
      </w:r>
    </w:p>
    <w:p w14:paraId="6479A4D0"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29B4998E"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(7) Nadležno tijelo o utvrđenoj nepravilnosti i/ili postupanju ili propuštanju postupanja za koje smatra da ima elemente prekršaja ili kaznenog djela obavještava nadležno pravosudno tijelo. U navedenom slučaju se može odrediti privremena mjera, u skladu s ovim Pravilima.</w:t>
      </w:r>
    </w:p>
    <w:p w14:paraId="107395D6"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3D47DD87"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(8) Pravomoćna osuđujuća presuda u kaznenom postupku na temelju koje je utvrđeno da je kazneno djelo povezano s projektom (uključujući i razloge navedene u članku 26. Općih uvjeta ugovora) je razlog za obvezni raskid ugovora o dodjeli bespovratnih sredstava i povrat cjelokupnog iznosa bespovratnih sredstava primljenog po osnovi navedenog ugovora.</w:t>
      </w:r>
    </w:p>
    <w:p w14:paraId="090A5305" w14:textId="77777777" w:rsidR="00CF457C" w:rsidRPr="00CF457C" w:rsidRDefault="00CF457C" w:rsidP="00CF457C">
      <w:pPr>
        <w:spacing w:after="0" w:line="240" w:lineRule="auto"/>
        <w:ind w:left="2832"/>
        <w:contextualSpacing/>
        <w:jc w:val="both"/>
        <w:rPr>
          <w:rFonts w:ascii="Times New Roman" w:hAnsi="Times New Roman"/>
          <w:b/>
          <w:i/>
          <w:sz w:val="24"/>
          <w:szCs w:val="24"/>
          <w:lang w:eastAsia="hr-HR"/>
        </w:rPr>
      </w:pPr>
    </w:p>
    <w:p w14:paraId="6C1FAB86" w14:textId="77777777" w:rsidR="00CF457C" w:rsidRPr="00CF457C" w:rsidRDefault="00CF457C" w:rsidP="00CF457C">
      <w:pPr>
        <w:spacing w:after="0" w:line="240" w:lineRule="auto"/>
        <w:ind w:left="2832"/>
        <w:contextualSpacing/>
        <w:jc w:val="both"/>
        <w:rPr>
          <w:rFonts w:ascii="Times New Roman" w:hAnsi="Times New Roman"/>
          <w:b/>
          <w:i/>
          <w:sz w:val="24"/>
          <w:szCs w:val="24"/>
          <w:lang w:eastAsia="hr-HR"/>
        </w:rPr>
      </w:pPr>
    </w:p>
    <w:p w14:paraId="1604232D" w14:textId="77777777" w:rsidR="00CF457C" w:rsidRPr="00CF457C" w:rsidRDefault="00CF457C" w:rsidP="00CF457C">
      <w:pPr>
        <w:spacing w:after="0" w:line="240" w:lineRule="auto"/>
        <w:ind w:left="2832"/>
        <w:contextualSpacing/>
        <w:jc w:val="both"/>
        <w:rPr>
          <w:rFonts w:ascii="Times New Roman" w:hAnsi="Times New Roman"/>
          <w:b/>
          <w:i/>
          <w:sz w:val="24"/>
          <w:szCs w:val="24"/>
          <w:lang w:eastAsia="hr-HR"/>
        </w:rPr>
      </w:pPr>
      <w:r w:rsidRPr="00CF457C">
        <w:rPr>
          <w:rFonts w:ascii="Times New Roman" w:hAnsi="Times New Roman"/>
          <w:b/>
          <w:i/>
          <w:sz w:val="24"/>
          <w:szCs w:val="24"/>
          <w:lang w:eastAsia="hr-HR"/>
        </w:rPr>
        <w:lastRenderedPageBreak/>
        <w:t xml:space="preserve">   Odluka o financijskoj korekciji</w:t>
      </w:r>
    </w:p>
    <w:p w14:paraId="37C6339D"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49B6E5B3" w14:textId="77777777" w:rsidR="00CF457C" w:rsidRPr="00CF457C" w:rsidRDefault="00CF457C" w:rsidP="00CF457C">
      <w:pPr>
        <w:spacing w:after="0" w:line="240" w:lineRule="auto"/>
        <w:ind w:left="3540" w:firstLine="708"/>
        <w:contextualSpacing/>
        <w:jc w:val="both"/>
        <w:rPr>
          <w:rFonts w:ascii="Times New Roman" w:hAnsi="Times New Roman"/>
          <w:sz w:val="24"/>
          <w:szCs w:val="24"/>
          <w:lang w:eastAsia="hr-HR"/>
        </w:rPr>
      </w:pPr>
      <w:r w:rsidRPr="00CF457C">
        <w:rPr>
          <w:rFonts w:ascii="Times New Roman" w:hAnsi="Times New Roman"/>
          <w:sz w:val="24"/>
          <w:szCs w:val="24"/>
          <w:lang w:eastAsia="hr-HR"/>
        </w:rPr>
        <w:t>Članak 5.</w:t>
      </w:r>
    </w:p>
    <w:p w14:paraId="0896F1CD" w14:textId="77777777" w:rsidR="00CF457C" w:rsidRPr="00CF457C" w:rsidRDefault="00CF457C" w:rsidP="00CF457C">
      <w:pPr>
        <w:spacing w:after="0" w:line="240" w:lineRule="auto"/>
        <w:contextualSpacing/>
        <w:jc w:val="both"/>
        <w:rPr>
          <w:rFonts w:ascii="Times New Roman" w:hAnsi="Times New Roman"/>
          <w:sz w:val="20"/>
          <w:szCs w:val="20"/>
          <w:lang w:eastAsia="hr-HR"/>
        </w:rPr>
      </w:pPr>
    </w:p>
    <w:p w14:paraId="21C6FCEC"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(1) Odluka o financijskoj korekciji je odluka čelnika nadležnog tijela.</w:t>
      </w:r>
    </w:p>
    <w:p w14:paraId="69E1AD18"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11BA56E0" w14:textId="77777777" w:rsidR="00CF457C" w:rsidRPr="00CF457C" w:rsidRDefault="00CF457C" w:rsidP="00CF457C">
      <w:pPr>
        <w:spacing w:after="0" w:line="240" w:lineRule="auto"/>
        <w:jc w:val="both"/>
        <w:rPr>
          <w:rFonts w:ascii="Times New Roman" w:eastAsia="Calibri" w:hAnsi="Times New Roman"/>
          <w:sz w:val="24"/>
          <w:szCs w:val="24"/>
        </w:rPr>
      </w:pPr>
      <w:r w:rsidRPr="00CF457C">
        <w:rPr>
          <w:rFonts w:ascii="Times New Roman" w:eastAsia="Calibri" w:hAnsi="Times New Roman"/>
          <w:sz w:val="24"/>
          <w:szCs w:val="24"/>
        </w:rPr>
        <w:t xml:space="preserve">(2) Odluka o financijskoj korekciji je sastavni dio odluke o utvrđenoj nepravilnosti, a može se donijeti i kao zasebna odluka te sadrži: </w:t>
      </w:r>
    </w:p>
    <w:p w14:paraId="34A38B18" w14:textId="77777777" w:rsidR="00CF457C" w:rsidRPr="00CF457C" w:rsidRDefault="00CF457C" w:rsidP="00CF457C">
      <w:pPr>
        <w:spacing w:after="0" w:line="240" w:lineRule="auto"/>
        <w:jc w:val="both"/>
        <w:rPr>
          <w:rFonts w:ascii="Times New Roman" w:eastAsia="Calibri" w:hAnsi="Times New Roman"/>
          <w:sz w:val="24"/>
          <w:szCs w:val="24"/>
        </w:rPr>
      </w:pPr>
    </w:p>
    <w:p w14:paraId="011BE8A5" w14:textId="77777777" w:rsidR="00CF457C" w:rsidRPr="00CF457C" w:rsidRDefault="00CF457C" w:rsidP="00CF457C">
      <w:pPr>
        <w:spacing w:after="0" w:line="240" w:lineRule="auto"/>
        <w:jc w:val="both"/>
        <w:rPr>
          <w:rFonts w:ascii="Times New Roman" w:eastAsia="Calibri" w:hAnsi="Times New Roman"/>
          <w:sz w:val="24"/>
          <w:szCs w:val="24"/>
        </w:rPr>
      </w:pPr>
      <w:r w:rsidRPr="00CF457C">
        <w:rPr>
          <w:rFonts w:ascii="Times New Roman" w:eastAsia="Calibri" w:hAnsi="Times New Roman"/>
          <w:sz w:val="24"/>
          <w:szCs w:val="24"/>
        </w:rPr>
        <w:t>- opis i oznaku nepravilnosti u odnosu na koju se financijska korekcija određuje</w:t>
      </w:r>
    </w:p>
    <w:p w14:paraId="26B8BC03" w14:textId="77777777" w:rsidR="00CF457C" w:rsidRPr="00CF457C" w:rsidRDefault="00CF457C" w:rsidP="00CF457C">
      <w:pPr>
        <w:spacing w:after="0" w:line="240" w:lineRule="auto"/>
        <w:jc w:val="both"/>
        <w:rPr>
          <w:rFonts w:ascii="Times New Roman" w:eastAsia="Calibri" w:hAnsi="Times New Roman"/>
          <w:sz w:val="24"/>
          <w:szCs w:val="24"/>
        </w:rPr>
      </w:pPr>
      <w:r w:rsidRPr="00CF457C">
        <w:rPr>
          <w:rFonts w:ascii="Times New Roman" w:eastAsia="Calibri" w:hAnsi="Times New Roman"/>
          <w:sz w:val="24"/>
          <w:szCs w:val="24"/>
        </w:rPr>
        <w:t xml:space="preserve"> </w:t>
      </w:r>
    </w:p>
    <w:p w14:paraId="1811902B" w14:textId="77777777" w:rsidR="00CF457C" w:rsidRPr="00CF457C" w:rsidRDefault="00CF457C" w:rsidP="00CF457C">
      <w:pPr>
        <w:spacing w:after="0" w:line="240" w:lineRule="auto"/>
        <w:jc w:val="both"/>
        <w:rPr>
          <w:rFonts w:ascii="Times New Roman" w:eastAsia="Calibri" w:hAnsi="Times New Roman"/>
          <w:sz w:val="24"/>
          <w:szCs w:val="24"/>
        </w:rPr>
      </w:pPr>
      <w:r w:rsidRPr="00CF457C">
        <w:rPr>
          <w:rFonts w:ascii="Times New Roman" w:eastAsia="Calibri" w:hAnsi="Times New Roman"/>
          <w:sz w:val="24"/>
          <w:szCs w:val="24"/>
        </w:rPr>
        <w:t>- naznaku visine financijske korekcije</w:t>
      </w:r>
    </w:p>
    <w:p w14:paraId="74D46EC3" w14:textId="77777777" w:rsidR="00CF457C" w:rsidRPr="00CF457C" w:rsidRDefault="00CF457C" w:rsidP="00CF457C">
      <w:pPr>
        <w:spacing w:after="0" w:line="240" w:lineRule="auto"/>
        <w:jc w:val="both"/>
        <w:rPr>
          <w:rFonts w:ascii="Times New Roman" w:eastAsia="Calibri" w:hAnsi="Times New Roman"/>
          <w:sz w:val="24"/>
          <w:szCs w:val="24"/>
        </w:rPr>
      </w:pPr>
    </w:p>
    <w:p w14:paraId="14AA2CAF" w14:textId="77777777" w:rsidR="00CF457C" w:rsidRPr="00CF457C" w:rsidRDefault="00CF457C" w:rsidP="00CF457C">
      <w:pPr>
        <w:spacing w:after="0" w:line="240" w:lineRule="auto"/>
        <w:jc w:val="both"/>
        <w:rPr>
          <w:rFonts w:ascii="Times New Roman" w:eastAsia="Calibri" w:hAnsi="Times New Roman"/>
          <w:sz w:val="24"/>
          <w:szCs w:val="24"/>
        </w:rPr>
      </w:pPr>
      <w:r w:rsidRPr="00CF457C">
        <w:rPr>
          <w:rFonts w:ascii="Times New Roman" w:eastAsia="Calibri" w:hAnsi="Times New Roman"/>
          <w:sz w:val="24"/>
          <w:szCs w:val="24"/>
        </w:rPr>
        <w:t>- obrazloženje</w:t>
      </w:r>
    </w:p>
    <w:p w14:paraId="5F80FEC7" w14:textId="77777777" w:rsidR="00CF457C" w:rsidRPr="00CF457C" w:rsidRDefault="00CF457C" w:rsidP="00CF457C">
      <w:pPr>
        <w:spacing w:after="0" w:line="240" w:lineRule="auto"/>
        <w:jc w:val="both"/>
        <w:rPr>
          <w:rFonts w:ascii="Times New Roman" w:eastAsia="Calibri" w:hAnsi="Times New Roman"/>
          <w:sz w:val="24"/>
          <w:szCs w:val="24"/>
        </w:rPr>
      </w:pPr>
    </w:p>
    <w:p w14:paraId="72BB03E3" w14:textId="77777777" w:rsidR="00CF457C" w:rsidRPr="00CF457C" w:rsidRDefault="00CF457C" w:rsidP="00CF457C">
      <w:pPr>
        <w:spacing w:after="0" w:line="240" w:lineRule="auto"/>
        <w:jc w:val="both"/>
        <w:rPr>
          <w:rFonts w:ascii="Times New Roman" w:eastAsia="Calibri" w:hAnsi="Times New Roman"/>
          <w:sz w:val="24"/>
          <w:szCs w:val="24"/>
        </w:rPr>
      </w:pPr>
      <w:r w:rsidRPr="00CF457C">
        <w:rPr>
          <w:rFonts w:ascii="Times New Roman" w:eastAsia="Calibri" w:hAnsi="Times New Roman"/>
          <w:sz w:val="24"/>
          <w:szCs w:val="24"/>
        </w:rPr>
        <w:t>- uputu o pravnom lijeku.</w:t>
      </w:r>
    </w:p>
    <w:p w14:paraId="0B911560" w14:textId="77777777" w:rsidR="00CF457C" w:rsidRPr="00CF457C" w:rsidRDefault="00CF457C" w:rsidP="00CF457C">
      <w:pPr>
        <w:spacing w:after="0" w:line="240" w:lineRule="auto"/>
        <w:jc w:val="both"/>
        <w:rPr>
          <w:rFonts w:ascii="Times New Roman" w:eastAsia="Calibri" w:hAnsi="Times New Roman"/>
          <w:sz w:val="24"/>
          <w:szCs w:val="24"/>
        </w:rPr>
      </w:pPr>
    </w:p>
    <w:p w14:paraId="57EDCBBB" w14:textId="77777777" w:rsidR="00CF457C" w:rsidRPr="00CF457C" w:rsidRDefault="00CF457C" w:rsidP="00CF457C">
      <w:pPr>
        <w:spacing w:after="0" w:line="240" w:lineRule="auto"/>
        <w:jc w:val="both"/>
        <w:rPr>
          <w:rFonts w:ascii="Times New Roman" w:eastAsia="Calibri" w:hAnsi="Times New Roman"/>
          <w:sz w:val="20"/>
          <w:szCs w:val="20"/>
        </w:rPr>
      </w:pPr>
    </w:p>
    <w:p w14:paraId="58ADA630" w14:textId="77777777" w:rsidR="00CF457C" w:rsidRPr="00CF457C" w:rsidRDefault="00CF457C" w:rsidP="00CF457C">
      <w:pPr>
        <w:spacing w:after="0" w:line="240" w:lineRule="auto"/>
        <w:jc w:val="both"/>
        <w:rPr>
          <w:rFonts w:ascii="Times New Roman" w:eastAsia="Calibri" w:hAnsi="Times New Roman"/>
          <w:sz w:val="20"/>
          <w:szCs w:val="20"/>
        </w:rPr>
      </w:pPr>
    </w:p>
    <w:p w14:paraId="18CD76CD" w14:textId="77777777" w:rsidR="00CF457C" w:rsidRPr="00CF457C" w:rsidRDefault="00CF457C" w:rsidP="00CF457C">
      <w:pPr>
        <w:spacing w:after="0" w:line="240" w:lineRule="auto"/>
        <w:ind w:left="1416" w:firstLine="708"/>
        <w:jc w:val="both"/>
        <w:rPr>
          <w:rFonts w:ascii="Times New Roman" w:eastAsia="Calibri" w:hAnsi="Times New Roman"/>
          <w:b/>
          <w:i/>
          <w:sz w:val="24"/>
          <w:szCs w:val="24"/>
        </w:rPr>
      </w:pPr>
    </w:p>
    <w:p w14:paraId="1D535783" w14:textId="77777777" w:rsidR="00CF457C" w:rsidRPr="00CF457C" w:rsidRDefault="00CF457C" w:rsidP="00CF457C">
      <w:pPr>
        <w:spacing w:after="0" w:line="240" w:lineRule="auto"/>
        <w:ind w:left="1416" w:firstLine="708"/>
        <w:jc w:val="both"/>
        <w:rPr>
          <w:rFonts w:ascii="Times New Roman" w:eastAsia="Calibri" w:hAnsi="Times New Roman"/>
          <w:b/>
          <w:i/>
          <w:sz w:val="24"/>
          <w:szCs w:val="24"/>
        </w:rPr>
      </w:pPr>
    </w:p>
    <w:p w14:paraId="2151098B" w14:textId="77777777" w:rsidR="00CF457C" w:rsidRPr="00CF457C" w:rsidRDefault="00CF457C" w:rsidP="00CF457C">
      <w:pPr>
        <w:spacing w:after="0" w:line="240" w:lineRule="auto"/>
        <w:ind w:left="1416" w:firstLine="708"/>
        <w:jc w:val="both"/>
        <w:rPr>
          <w:rFonts w:ascii="Times New Roman" w:eastAsia="Calibri" w:hAnsi="Times New Roman"/>
          <w:b/>
          <w:i/>
          <w:sz w:val="24"/>
          <w:szCs w:val="24"/>
        </w:rPr>
      </w:pPr>
      <w:r w:rsidRPr="00CF457C">
        <w:rPr>
          <w:rFonts w:ascii="Times New Roman" w:eastAsia="Calibri" w:hAnsi="Times New Roman"/>
          <w:b/>
          <w:i/>
          <w:sz w:val="24"/>
          <w:szCs w:val="24"/>
        </w:rPr>
        <w:t>Vrste financijskih korekcija i način izvršenja</w:t>
      </w:r>
    </w:p>
    <w:p w14:paraId="3CE7E1E1" w14:textId="77777777" w:rsidR="00CF457C" w:rsidRPr="00CF457C" w:rsidRDefault="00CF457C" w:rsidP="00CF457C">
      <w:pPr>
        <w:spacing w:after="0" w:line="240" w:lineRule="auto"/>
        <w:jc w:val="both"/>
        <w:rPr>
          <w:rFonts w:ascii="Times New Roman" w:eastAsia="Calibri" w:hAnsi="Times New Roman"/>
          <w:i/>
          <w:sz w:val="24"/>
          <w:szCs w:val="24"/>
        </w:rPr>
      </w:pPr>
    </w:p>
    <w:p w14:paraId="26D13A0C" w14:textId="77777777" w:rsidR="00CF457C" w:rsidRPr="00CF457C" w:rsidRDefault="00CF457C" w:rsidP="00CF457C">
      <w:pPr>
        <w:spacing w:after="0" w:line="240" w:lineRule="auto"/>
        <w:ind w:left="3540"/>
        <w:jc w:val="both"/>
        <w:rPr>
          <w:rFonts w:ascii="Times New Roman" w:eastAsia="Calibri" w:hAnsi="Times New Roman"/>
          <w:sz w:val="24"/>
          <w:szCs w:val="24"/>
        </w:rPr>
      </w:pPr>
      <w:r w:rsidRPr="00CF457C">
        <w:rPr>
          <w:rFonts w:ascii="Times New Roman" w:eastAsia="Calibri" w:hAnsi="Times New Roman"/>
          <w:sz w:val="24"/>
          <w:szCs w:val="24"/>
        </w:rPr>
        <w:t xml:space="preserve">     Članak 6.</w:t>
      </w:r>
    </w:p>
    <w:p w14:paraId="43ACB8DF" w14:textId="77777777" w:rsidR="00CF457C" w:rsidRPr="00CF457C" w:rsidRDefault="00CF457C" w:rsidP="00CF457C">
      <w:pPr>
        <w:spacing w:after="0" w:line="240" w:lineRule="auto"/>
        <w:ind w:left="3540"/>
        <w:jc w:val="both"/>
        <w:rPr>
          <w:rFonts w:ascii="Times New Roman" w:eastAsia="Calibri" w:hAnsi="Times New Roman"/>
          <w:sz w:val="24"/>
          <w:szCs w:val="24"/>
        </w:rPr>
      </w:pPr>
    </w:p>
    <w:p w14:paraId="543D2D09" w14:textId="77777777" w:rsidR="00CF457C" w:rsidRPr="00CF457C" w:rsidRDefault="00CF457C" w:rsidP="00CF457C">
      <w:pPr>
        <w:spacing w:before="240" w:after="0" w:line="240" w:lineRule="auto"/>
        <w:jc w:val="both"/>
        <w:rPr>
          <w:rFonts w:ascii="Times New Roman" w:eastAsia="Calibri" w:hAnsi="Times New Roman"/>
          <w:sz w:val="24"/>
          <w:szCs w:val="24"/>
        </w:rPr>
      </w:pPr>
      <w:r w:rsidRPr="00CF457C">
        <w:rPr>
          <w:rFonts w:ascii="Times New Roman" w:eastAsia="Calibri" w:hAnsi="Times New Roman"/>
          <w:sz w:val="24"/>
          <w:szCs w:val="24"/>
        </w:rPr>
        <w:t>(1) Vrste financijskih korekcija su sljedeće:</w:t>
      </w:r>
    </w:p>
    <w:p w14:paraId="49F58CEF"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6C2C7E6B"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1. </w:t>
      </w:r>
      <w:r w:rsidRPr="00CF457C">
        <w:rPr>
          <w:rFonts w:ascii="Times New Roman" w:hAnsi="Times New Roman"/>
          <w:i/>
          <w:sz w:val="24"/>
          <w:szCs w:val="24"/>
          <w:lang w:eastAsia="hr-HR"/>
        </w:rPr>
        <w:t>Jednostavna financijska korekcija</w:t>
      </w:r>
      <w:r w:rsidRPr="00CF457C">
        <w:rPr>
          <w:rFonts w:ascii="Times New Roman" w:hAnsi="Times New Roman"/>
          <w:sz w:val="24"/>
          <w:szCs w:val="24"/>
          <w:lang w:eastAsia="hr-HR"/>
        </w:rPr>
        <w:t xml:space="preserve"> označava financijsku korekciju koja je jednaka visini nastale financijske posljedice za ugovor o (javnoj) nabavi ili ugovor o dodjeli bespovratnih sredstava (ovisno o tome što je primjenjivo), kada je tu posljedicu moguće količinski točno odrediti.</w:t>
      </w:r>
    </w:p>
    <w:p w14:paraId="01FAC7A9"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0CCA4A62"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2. </w:t>
      </w:r>
      <w:r w:rsidRPr="00CF457C">
        <w:rPr>
          <w:rFonts w:ascii="Times New Roman" w:hAnsi="Times New Roman"/>
          <w:i/>
          <w:sz w:val="24"/>
          <w:szCs w:val="24"/>
          <w:lang w:eastAsia="hr-HR"/>
        </w:rPr>
        <w:t>Paušalna financijska korekcija</w:t>
      </w:r>
      <w:r w:rsidRPr="00CF457C">
        <w:rPr>
          <w:rFonts w:ascii="Times New Roman" w:hAnsi="Times New Roman"/>
          <w:sz w:val="24"/>
          <w:szCs w:val="24"/>
          <w:lang w:eastAsia="hr-HR"/>
        </w:rPr>
        <w:t xml:space="preserve"> označava stopu korekcije koja se primjenjuje kada nije moguće količinski točno odrediti financijske posljedice za ugovor o (javnoj) nabavi ili ugovor o dodjeli bespovratnih sredstava (ovisno o tome što je primjenjivo).</w:t>
      </w:r>
    </w:p>
    <w:p w14:paraId="4794369E" w14:textId="77777777" w:rsidR="00CF457C" w:rsidRPr="00CF457C" w:rsidRDefault="00CF457C" w:rsidP="00CF457C">
      <w:pPr>
        <w:spacing w:after="0" w:line="240" w:lineRule="auto"/>
        <w:jc w:val="both"/>
        <w:rPr>
          <w:rFonts w:ascii="Times New Roman" w:eastAsia="Calibri" w:hAnsi="Times New Roman"/>
          <w:sz w:val="24"/>
          <w:szCs w:val="24"/>
        </w:rPr>
      </w:pPr>
    </w:p>
    <w:p w14:paraId="1C0031E5" w14:textId="77777777" w:rsidR="00CF457C" w:rsidRPr="00CF457C" w:rsidRDefault="00CF457C" w:rsidP="00CF457C">
      <w:pPr>
        <w:spacing w:after="0" w:line="240" w:lineRule="auto"/>
        <w:jc w:val="both"/>
        <w:rPr>
          <w:rFonts w:ascii="Times New Roman" w:eastAsia="Calibri" w:hAnsi="Times New Roman"/>
          <w:sz w:val="24"/>
          <w:szCs w:val="24"/>
        </w:rPr>
      </w:pPr>
      <w:r w:rsidRPr="00CF457C">
        <w:rPr>
          <w:rFonts w:ascii="Times New Roman" w:eastAsia="Calibri" w:hAnsi="Times New Roman"/>
          <w:sz w:val="24"/>
          <w:szCs w:val="24"/>
        </w:rPr>
        <w:t>(2) Povrat iznosa koji odgovara udjelu bespovratnih sredstava u troškovima koji su proglašeni neprihvatljivima uslijed utvrđene nepravilnosti i određene financijske korekcije obavlja se izborom između dviju metoda ili primjenom metode koja je s obzirom na okolnosti primjenjiva i moguća:</w:t>
      </w:r>
    </w:p>
    <w:p w14:paraId="4E86D4F7" w14:textId="77777777" w:rsidR="00CF457C" w:rsidRPr="00CF457C" w:rsidRDefault="00CF457C" w:rsidP="00CF457C">
      <w:pPr>
        <w:spacing w:after="0" w:line="240" w:lineRule="auto"/>
        <w:jc w:val="both"/>
        <w:rPr>
          <w:rFonts w:ascii="Times New Roman" w:eastAsia="Calibri" w:hAnsi="Times New Roman"/>
          <w:sz w:val="24"/>
          <w:szCs w:val="24"/>
        </w:rPr>
      </w:pPr>
      <w:r w:rsidRPr="00CF457C">
        <w:rPr>
          <w:rFonts w:ascii="Times New Roman" w:eastAsia="Calibri" w:hAnsi="Times New Roman"/>
          <w:sz w:val="24"/>
          <w:szCs w:val="24"/>
        </w:rPr>
        <w:t>1. umanjenje navedenog iznosa slijedom odobrenih prihvatljivih troškova u sljedećim zahtjevima za nadoknadu sredstava, do potpune naplate financijske korekcije (metoda prijeboja)</w:t>
      </w:r>
    </w:p>
    <w:p w14:paraId="25A4D91B" w14:textId="77777777" w:rsidR="00CF457C" w:rsidRPr="00CF457C" w:rsidRDefault="00CF457C" w:rsidP="00CF457C">
      <w:pPr>
        <w:spacing w:after="0" w:line="240" w:lineRule="auto"/>
        <w:contextualSpacing/>
        <w:jc w:val="both"/>
        <w:rPr>
          <w:rFonts w:ascii="Times New Roman" w:hAnsi="Times New Roman"/>
          <w:sz w:val="20"/>
          <w:szCs w:val="20"/>
          <w:lang w:eastAsia="hr-HR"/>
        </w:rPr>
      </w:pPr>
      <w:r w:rsidRPr="00CF457C">
        <w:rPr>
          <w:rFonts w:ascii="Times New Roman" w:eastAsia="Calibri" w:hAnsi="Times New Roman"/>
          <w:sz w:val="24"/>
          <w:szCs w:val="24"/>
        </w:rPr>
        <w:t>2. nalog za povrat navedenog iznosa, jednokratnom uplatom ili u obrocima, uz određivanje roka i utvrđivanje ostalih podataka potrebnih za izvršenje uplate (metoda uplate).</w:t>
      </w:r>
    </w:p>
    <w:p w14:paraId="40299E53" w14:textId="77777777" w:rsidR="00CF457C" w:rsidRPr="00CF457C" w:rsidRDefault="00CF457C" w:rsidP="00CF457C">
      <w:pPr>
        <w:spacing w:after="0" w:line="240" w:lineRule="auto"/>
        <w:jc w:val="both"/>
        <w:rPr>
          <w:rFonts w:ascii="Times New Roman" w:eastAsia="Calibri" w:hAnsi="Times New Roman"/>
          <w:sz w:val="24"/>
          <w:szCs w:val="24"/>
        </w:rPr>
      </w:pPr>
      <w:r w:rsidRPr="00CF457C">
        <w:rPr>
          <w:rFonts w:ascii="Times New Roman" w:eastAsia="Calibri" w:hAnsi="Times New Roman"/>
          <w:sz w:val="24"/>
          <w:szCs w:val="24"/>
        </w:rPr>
        <w:t>(3) U slučaju neefikasne naplate potraživanja po metodi koju je određena u smislu stavka 2. ovoga članka, može se izmijeniti metoda naplate financijske korekcije.</w:t>
      </w:r>
    </w:p>
    <w:p w14:paraId="17ABB4DD" w14:textId="77777777" w:rsidR="00CF457C" w:rsidRPr="00CF457C" w:rsidRDefault="00CF457C" w:rsidP="00CF457C">
      <w:pPr>
        <w:spacing w:after="0" w:line="240" w:lineRule="auto"/>
        <w:jc w:val="both"/>
        <w:rPr>
          <w:rFonts w:ascii="Times New Roman" w:eastAsia="Calibri" w:hAnsi="Times New Roman"/>
          <w:sz w:val="24"/>
          <w:szCs w:val="24"/>
        </w:rPr>
      </w:pPr>
    </w:p>
    <w:p w14:paraId="31464C8A" w14:textId="77777777" w:rsidR="00CF457C" w:rsidRPr="00CF457C" w:rsidRDefault="00CF457C" w:rsidP="00CF457C">
      <w:pPr>
        <w:spacing w:after="0" w:line="240" w:lineRule="auto"/>
        <w:contextualSpacing/>
        <w:jc w:val="both"/>
        <w:rPr>
          <w:rFonts w:ascii="Times New Roman" w:hAnsi="Times New Roman"/>
          <w:sz w:val="20"/>
          <w:szCs w:val="20"/>
          <w:lang w:eastAsia="hr-HR"/>
        </w:rPr>
      </w:pPr>
    </w:p>
    <w:p w14:paraId="70F32432" w14:textId="77777777" w:rsidR="00CF457C" w:rsidRPr="00CF457C" w:rsidRDefault="00CF457C" w:rsidP="00CF457C">
      <w:pPr>
        <w:spacing w:after="0" w:line="240" w:lineRule="auto"/>
        <w:contextualSpacing/>
        <w:jc w:val="both"/>
        <w:rPr>
          <w:rFonts w:ascii="Times New Roman" w:hAnsi="Times New Roman"/>
          <w:sz w:val="20"/>
          <w:szCs w:val="20"/>
          <w:lang w:eastAsia="hr-HR"/>
        </w:rPr>
      </w:pPr>
    </w:p>
    <w:p w14:paraId="3AC078BE" w14:textId="77777777" w:rsidR="00CF457C" w:rsidRPr="00CF457C" w:rsidRDefault="00CF457C" w:rsidP="00CF457C">
      <w:pPr>
        <w:spacing w:after="0" w:line="240" w:lineRule="auto"/>
        <w:ind w:left="2832"/>
        <w:contextualSpacing/>
        <w:jc w:val="both"/>
        <w:rPr>
          <w:rFonts w:ascii="Times New Roman" w:hAnsi="Times New Roman"/>
          <w:b/>
          <w:i/>
          <w:sz w:val="24"/>
          <w:szCs w:val="24"/>
          <w:lang w:eastAsia="hr-HR"/>
        </w:rPr>
      </w:pPr>
      <w:r w:rsidRPr="00CF457C">
        <w:rPr>
          <w:rFonts w:ascii="Times New Roman" w:hAnsi="Times New Roman"/>
          <w:b/>
          <w:sz w:val="24"/>
          <w:szCs w:val="24"/>
          <w:lang w:eastAsia="hr-HR"/>
        </w:rPr>
        <w:t xml:space="preserve">  </w:t>
      </w:r>
      <w:r w:rsidRPr="00CF457C">
        <w:rPr>
          <w:rFonts w:ascii="Times New Roman" w:hAnsi="Times New Roman"/>
          <w:b/>
          <w:i/>
          <w:sz w:val="24"/>
          <w:szCs w:val="24"/>
          <w:lang w:eastAsia="hr-HR"/>
        </w:rPr>
        <w:t>Visina financijske korekcije</w:t>
      </w:r>
    </w:p>
    <w:p w14:paraId="04E4DE21"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5B2A47F1" w14:textId="77777777" w:rsidR="00CF457C" w:rsidRPr="00CF457C" w:rsidRDefault="00CF457C" w:rsidP="00CF457C">
      <w:pPr>
        <w:spacing w:after="0" w:line="240" w:lineRule="auto"/>
        <w:ind w:left="3540"/>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       Članak 7.</w:t>
      </w:r>
    </w:p>
    <w:p w14:paraId="0016CBFC"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059C3773"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(1) Financijska korekcija se određuje kao jednostavna financijska korekcija.</w:t>
      </w:r>
    </w:p>
    <w:p w14:paraId="5507F365"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2D114F2A"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(2) Ako određivanje jednostavne financijske korekcije nije moguće ili je povezano s nerazmjernim troškovima i poteškoćama, nadležno tijelo određuje financijsku korekciju u paušalnom iznosu. </w:t>
      </w:r>
    </w:p>
    <w:p w14:paraId="0C16CDFC"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61E8FA36"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(3) Nadležno tijelo određuje financijsku korekciju u paušalnom iznosu primjenom Priloga 1. „Nepravilnosti u kojima se određuje financijska korekcija – obveznici Zakona o javnoj nabavi“ ,Priloga 2 „Nepravilnosti u kojima se određuje financijska korekcija – nabava koju provode </w:t>
      </w:r>
      <w:proofErr w:type="spellStart"/>
      <w:r w:rsidRPr="00CF457C">
        <w:rPr>
          <w:rFonts w:ascii="Times New Roman" w:hAnsi="Times New Roman"/>
          <w:sz w:val="24"/>
          <w:szCs w:val="24"/>
          <w:lang w:eastAsia="hr-HR"/>
        </w:rPr>
        <w:t>neobveznici</w:t>
      </w:r>
      <w:proofErr w:type="spellEnd"/>
      <w:r w:rsidRPr="00CF457C">
        <w:rPr>
          <w:rFonts w:ascii="Times New Roman" w:hAnsi="Times New Roman"/>
          <w:sz w:val="24"/>
          <w:szCs w:val="24"/>
          <w:lang w:eastAsia="hr-HR"/>
        </w:rPr>
        <w:t xml:space="preserve"> Zakona o javnoj nabavi“ i Priloga 3 Nepravilnosti u kojima se određuje financijska korekcija – Nepravilnosti izuzev nepravilnosti u postupcima (javnih) nabava, koji čine sastavni dio ovih Pravila (u daljnjem tekstu: Prilog 1, Prilog 2 i Prilog 3).</w:t>
      </w:r>
    </w:p>
    <w:p w14:paraId="41D3D643"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76CFB0B6"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(4) Vrste nepravilnosti opisane u Prilogu 1,  Prilogu 2 i Prilogu 3 su najčešće vrste nepravilnosti. Ostale nepravilnosti, koje nisu navedene u tim Prilozima utvrđuju se te se financijske korekcije određuju na temelju opisa nepravilnosti koji u velikom dijelu odgovara opisu nepravilnosti iz  navedenih Priloga, na način da se za obveznike Zakona o javnoj nabavi kao referentan uzima Prilog 1, za </w:t>
      </w:r>
      <w:proofErr w:type="spellStart"/>
      <w:r w:rsidRPr="00CF457C">
        <w:rPr>
          <w:rFonts w:ascii="Times New Roman" w:hAnsi="Times New Roman"/>
          <w:sz w:val="24"/>
          <w:szCs w:val="24"/>
          <w:lang w:eastAsia="hr-HR"/>
        </w:rPr>
        <w:t>neobveznike</w:t>
      </w:r>
      <w:proofErr w:type="spellEnd"/>
      <w:r w:rsidRPr="00CF457C">
        <w:rPr>
          <w:rFonts w:ascii="Times New Roman" w:hAnsi="Times New Roman"/>
          <w:sz w:val="24"/>
          <w:szCs w:val="24"/>
          <w:lang w:eastAsia="hr-HR"/>
        </w:rPr>
        <w:t xml:space="preserve"> Zakona o javnoj nabavi Prilog 2, a u odnosu na nepravilnosti izuzev nepravilnosti u postupcima (javnih) nabava -  Prilog 3, primjenjujući pri tome i načelo proporcionalnosti.</w:t>
      </w:r>
    </w:p>
    <w:p w14:paraId="18BB374C"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614517C7" w14:textId="77777777" w:rsidR="00CF457C" w:rsidRPr="00CF457C" w:rsidRDefault="00CF457C" w:rsidP="00CF457C">
      <w:pPr>
        <w:spacing w:after="0" w:line="240" w:lineRule="auto"/>
        <w:jc w:val="both"/>
        <w:rPr>
          <w:rFonts w:ascii="Times New Roman" w:hAnsi="Times New Roman"/>
          <w:sz w:val="24"/>
          <w:szCs w:val="24"/>
          <w:lang w:eastAsia="hr-HR"/>
        </w:rPr>
      </w:pPr>
      <w:r w:rsidRPr="00CF457C">
        <w:rPr>
          <w:rFonts w:ascii="Times New Roman" w:hAnsi="Times New Roman"/>
          <w:sz w:val="24"/>
          <w:szCs w:val="24"/>
          <w:lang w:eastAsia="hr-HR"/>
        </w:rPr>
        <w:t>(5) Prilikom određivanja paušalne financijske korekcije u skladu sa stavkom 4. ovoga članka, stopa paušalne financijske korekcije se određuje tako da se primijeni stopa financijske korekcije iz odgovarajućeg Priloga, kako je utvrđeno u prethodnom stavku.</w:t>
      </w:r>
    </w:p>
    <w:p w14:paraId="32AE1DD6" w14:textId="77777777" w:rsidR="00CF457C" w:rsidRPr="00CF457C" w:rsidRDefault="00CF457C" w:rsidP="00CF457C">
      <w:pPr>
        <w:spacing w:after="0" w:line="240" w:lineRule="auto"/>
        <w:jc w:val="both"/>
        <w:rPr>
          <w:rFonts w:ascii="Times New Roman" w:hAnsi="Times New Roman"/>
          <w:sz w:val="24"/>
          <w:szCs w:val="24"/>
          <w:lang w:eastAsia="hr-HR"/>
        </w:rPr>
      </w:pPr>
    </w:p>
    <w:p w14:paraId="5CBB6DD6" w14:textId="77777777" w:rsidR="00CF457C" w:rsidRPr="00CF457C" w:rsidRDefault="00CF457C" w:rsidP="00CF457C">
      <w:pPr>
        <w:spacing w:after="0" w:line="240" w:lineRule="auto"/>
        <w:jc w:val="both"/>
        <w:rPr>
          <w:rFonts w:ascii="Times New Roman" w:hAnsi="Times New Roman"/>
          <w:sz w:val="24"/>
          <w:szCs w:val="24"/>
          <w:lang w:eastAsia="hr-HR"/>
        </w:rPr>
      </w:pPr>
      <w:r w:rsidRPr="00CF457C">
        <w:rPr>
          <w:rFonts w:ascii="Times New Roman" w:hAnsi="Times New Roman"/>
          <w:sz w:val="24"/>
          <w:szCs w:val="24"/>
          <w:lang w:eastAsia="hr-HR"/>
        </w:rPr>
        <w:t>(6) Ako nadležno tijelo opravdano smatra da okolnosti slučaja to opravdavaju, može donijeti odluku o smanjenju financijske korekcije, u slučajevima  (i na stopu) u kojima je to prema ovim Pravilima dozvoljeno. Navedene odluke moraju biti obrazložene.</w:t>
      </w:r>
    </w:p>
    <w:p w14:paraId="1D719571" w14:textId="77777777" w:rsidR="00CF457C" w:rsidRPr="00CF457C" w:rsidRDefault="00CF457C" w:rsidP="00CF457C">
      <w:pPr>
        <w:spacing w:after="0" w:line="240" w:lineRule="auto"/>
        <w:jc w:val="both"/>
        <w:rPr>
          <w:rFonts w:ascii="Times New Roman" w:hAnsi="Times New Roman"/>
          <w:sz w:val="24"/>
          <w:szCs w:val="24"/>
          <w:lang w:eastAsia="hr-HR"/>
        </w:rPr>
      </w:pPr>
    </w:p>
    <w:p w14:paraId="297EDCB4" w14:textId="77777777" w:rsidR="00CF457C" w:rsidRPr="00CF457C" w:rsidRDefault="00CF457C" w:rsidP="00CF457C">
      <w:pPr>
        <w:spacing w:after="0" w:line="240" w:lineRule="auto"/>
        <w:jc w:val="both"/>
        <w:rPr>
          <w:rFonts w:ascii="Times New Roman" w:hAnsi="Times New Roman"/>
          <w:sz w:val="24"/>
          <w:szCs w:val="24"/>
          <w:lang w:eastAsia="hr-HR"/>
        </w:rPr>
      </w:pPr>
      <w:r w:rsidRPr="00CF457C">
        <w:rPr>
          <w:rFonts w:ascii="Times New Roman" w:hAnsi="Times New Roman"/>
          <w:sz w:val="24"/>
          <w:szCs w:val="24"/>
          <w:lang w:eastAsia="hr-HR"/>
        </w:rPr>
        <w:t>(7) Ako se u odnosu na jedan postupak (javne) nabave, odnosno ugovor o dodjeli bespovratnih sredstva utvrde brojne nepravilnosti, stope financijskih korekcija nisu kumulativne, već se u svrhu određivanja visine (stope) financijske korekcije uzima najozbiljnija nepravilnost.</w:t>
      </w:r>
    </w:p>
    <w:p w14:paraId="02E5B844" w14:textId="77777777" w:rsidR="00CF457C" w:rsidRPr="00CF457C" w:rsidRDefault="00CF457C" w:rsidP="00CF457C">
      <w:pPr>
        <w:spacing w:after="0" w:line="240" w:lineRule="auto"/>
        <w:jc w:val="both"/>
        <w:rPr>
          <w:rFonts w:ascii="Times New Roman" w:hAnsi="Times New Roman"/>
          <w:sz w:val="24"/>
          <w:szCs w:val="24"/>
          <w:lang w:eastAsia="hr-HR"/>
        </w:rPr>
      </w:pPr>
    </w:p>
    <w:p w14:paraId="41DAB822" w14:textId="77777777" w:rsidR="00CF457C" w:rsidRPr="00CF457C" w:rsidRDefault="00CF457C" w:rsidP="00CF457C">
      <w:pPr>
        <w:spacing w:after="0" w:line="240" w:lineRule="auto"/>
        <w:jc w:val="both"/>
        <w:rPr>
          <w:rFonts w:ascii="Times New Roman" w:hAnsi="Times New Roman"/>
          <w:sz w:val="24"/>
          <w:szCs w:val="24"/>
          <w:lang w:eastAsia="hr-HR"/>
        </w:rPr>
      </w:pPr>
      <w:r w:rsidRPr="00CF457C">
        <w:rPr>
          <w:rFonts w:ascii="Times New Roman" w:hAnsi="Times New Roman"/>
          <w:sz w:val="24"/>
          <w:szCs w:val="24"/>
          <w:lang w:eastAsia="hr-HR"/>
        </w:rPr>
        <w:t xml:space="preserve">(8) Prilikom određivanja paušalne financijske korekcije osobito se uzima u obzir postupanje prijavitelja i/ili partnera prijavitelja, odnosno korisnika i/ili partnera u odnosu na sljedeće stavke (primjerice): </w:t>
      </w:r>
    </w:p>
    <w:p w14:paraId="7ED6C95D" w14:textId="77777777" w:rsidR="00CF457C" w:rsidRPr="00CF457C" w:rsidRDefault="00CF457C" w:rsidP="00CF457C">
      <w:pPr>
        <w:spacing w:after="0" w:line="240" w:lineRule="auto"/>
        <w:jc w:val="both"/>
        <w:rPr>
          <w:rFonts w:ascii="Times New Roman" w:hAnsi="Times New Roman"/>
          <w:sz w:val="24"/>
          <w:szCs w:val="24"/>
          <w:lang w:eastAsia="hr-HR"/>
        </w:rPr>
      </w:pPr>
    </w:p>
    <w:p w14:paraId="10F803E7" w14:textId="77777777" w:rsidR="00CF457C" w:rsidRPr="00CF457C" w:rsidRDefault="00CF457C" w:rsidP="00CF457C">
      <w:pPr>
        <w:numPr>
          <w:ilvl w:val="0"/>
          <w:numId w:val="3"/>
        </w:numPr>
        <w:spacing w:before="240" w:after="0" w:line="240" w:lineRule="auto"/>
        <w:ind w:left="567" w:hanging="357"/>
        <w:contextualSpacing/>
        <w:jc w:val="both"/>
        <w:rPr>
          <w:rFonts w:ascii="Times New Roman" w:hAnsi="Times New Roman"/>
          <w:sz w:val="24"/>
          <w:szCs w:val="24"/>
          <w:lang w:eastAsia="hr-HR"/>
        </w:rPr>
      </w:pPr>
      <w:r w:rsidRPr="00CF457C">
        <w:rPr>
          <w:rFonts w:ascii="Times New Roman" w:hAnsi="Times New Roman"/>
          <w:sz w:val="24"/>
          <w:szCs w:val="24"/>
          <w:lang w:eastAsia="hr-HR"/>
        </w:rPr>
        <w:t>načelo transparentnosti, jednakog postupanja, nediskriminacije i razmjernosti, kako su opisani u pravilima javne nabave, odnosno u pravilima koje primjenjuju osobe koje nisu obveznici Zakona o javnoj nabavi,</w:t>
      </w:r>
    </w:p>
    <w:p w14:paraId="15BA6600" w14:textId="77777777" w:rsidR="00CF457C" w:rsidRPr="00CF457C" w:rsidRDefault="00CF457C" w:rsidP="00CF457C">
      <w:pPr>
        <w:spacing w:after="0" w:line="240" w:lineRule="auto"/>
        <w:ind w:left="567"/>
        <w:contextualSpacing/>
        <w:jc w:val="both"/>
        <w:rPr>
          <w:rFonts w:ascii="Times New Roman" w:hAnsi="Times New Roman"/>
          <w:sz w:val="24"/>
          <w:szCs w:val="24"/>
          <w:lang w:eastAsia="hr-HR"/>
        </w:rPr>
      </w:pPr>
    </w:p>
    <w:p w14:paraId="2AE7C081" w14:textId="77777777" w:rsidR="00CF457C" w:rsidRPr="00CF457C" w:rsidRDefault="00CF457C" w:rsidP="00CF457C">
      <w:pPr>
        <w:numPr>
          <w:ilvl w:val="0"/>
          <w:numId w:val="3"/>
        </w:numPr>
        <w:spacing w:before="240" w:after="0" w:line="240" w:lineRule="auto"/>
        <w:ind w:left="567" w:hanging="357"/>
        <w:contextualSpacing/>
        <w:jc w:val="both"/>
        <w:rPr>
          <w:rFonts w:ascii="Times New Roman" w:hAnsi="Times New Roman"/>
          <w:sz w:val="24"/>
          <w:szCs w:val="24"/>
          <w:lang w:eastAsia="hr-HR"/>
        </w:rPr>
      </w:pPr>
      <w:r w:rsidRPr="00CF457C">
        <w:rPr>
          <w:rFonts w:ascii="Times New Roman" w:hAnsi="Times New Roman"/>
          <w:sz w:val="24"/>
          <w:szCs w:val="24"/>
          <w:lang w:eastAsia="hr-HR"/>
        </w:rPr>
        <w:t>prekogranični interes ugovora o (javnoj) nabavi,</w:t>
      </w:r>
    </w:p>
    <w:p w14:paraId="17D0D8AD" w14:textId="77777777" w:rsidR="00CF457C" w:rsidRPr="00CF457C" w:rsidRDefault="00CF457C" w:rsidP="00CF457C">
      <w:pPr>
        <w:spacing w:after="0" w:line="240" w:lineRule="auto"/>
        <w:jc w:val="both"/>
        <w:rPr>
          <w:rFonts w:ascii="Times New Roman" w:hAnsi="Times New Roman"/>
          <w:sz w:val="24"/>
          <w:szCs w:val="24"/>
          <w:lang w:eastAsia="hr-HR"/>
        </w:rPr>
      </w:pPr>
    </w:p>
    <w:p w14:paraId="42152716" w14:textId="77777777" w:rsidR="00CF457C" w:rsidRPr="00CF457C" w:rsidRDefault="00CF457C" w:rsidP="00CF457C">
      <w:pPr>
        <w:numPr>
          <w:ilvl w:val="0"/>
          <w:numId w:val="3"/>
        </w:numPr>
        <w:tabs>
          <w:tab w:val="left" w:pos="2302"/>
        </w:tabs>
        <w:suppressAutoHyphens/>
        <w:snapToGrid w:val="0"/>
        <w:spacing w:before="240" w:after="0" w:line="240" w:lineRule="auto"/>
        <w:ind w:left="567"/>
        <w:jc w:val="both"/>
        <w:rPr>
          <w:rFonts w:ascii="Times New Roman" w:hAnsi="Times New Roman"/>
          <w:sz w:val="24"/>
          <w:szCs w:val="24"/>
          <w:lang w:eastAsia="hr-HR"/>
        </w:rPr>
      </w:pPr>
      <w:r w:rsidRPr="00CF457C">
        <w:rPr>
          <w:rFonts w:ascii="Times New Roman" w:hAnsi="Times New Roman"/>
          <w:sz w:val="24"/>
          <w:szCs w:val="24"/>
          <w:lang w:eastAsia="hr-HR"/>
        </w:rPr>
        <w:t>ozbiljnost kršenja propisa u odnosu na stvarni i potencijalni financijski učinak na proračun iz kojeg se financira ugovor o dodjeli bespovratnih sredstava</w:t>
      </w:r>
    </w:p>
    <w:p w14:paraId="40894059" w14:textId="77777777" w:rsidR="00CF457C" w:rsidRPr="00CF457C" w:rsidRDefault="00CF457C" w:rsidP="00CF457C">
      <w:pPr>
        <w:tabs>
          <w:tab w:val="left" w:pos="2302"/>
        </w:tabs>
        <w:suppressAutoHyphens/>
        <w:snapToGrid w:val="0"/>
        <w:spacing w:after="0" w:line="240" w:lineRule="auto"/>
        <w:ind w:left="567"/>
        <w:jc w:val="both"/>
        <w:rPr>
          <w:rFonts w:ascii="Times New Roman" w:hAnsi="Times New Roman"/>
          <w:sz w:val="24"/>
          <w:szCs w:val="24"/>
          <w:lang w:eastAsia="hr-HR"/>
        </w:rPr>
      </w:pPr>
    </w:p>
    <w:p w14:paraId="6C766980" w14:textId="77777777" w:rsidR="00CF457C" w:rsidRPr="00CF457C" w:rsidRDefault="00CF457C" w:rsidP="00CF457C">
      <w:pPr>
        <w:numPr>
          <w:ilvl w:val="0"/>
          <w:numId w:val="3"/>
        </w:numPr>
        <w:spacing w:before="240" w:after="0" w:line="240" w:lineRule="auto"/>
        <w:ind w:left="567" w:hanging="357"/>
        <w:contextualSpacing/>
        <w:jc w:val="both"/>
        <w:rPr>
          <w:rFonts w:ascii="Times New Roman" w:hAnsi="Times New Roman"/>
          <w:sz w:val="24"/>
          <w:szCs w:val="24"/>
          <w:lang w:eastAsia="hr-HR"/>
        </w:rPr>
      </w:pPr>
      <w:r w:rsidRPr="00CF457C">
        <w:rPr>
          <w:rFonts w:ascii="Times New Roman" w:hAnsi="Times New Roman"/>
          <w:sz w:val="24"/>
          <w:szCs w:val="24"/>
          <w:lang w:eastAsia="hr-HR"/>
        </w:rPr>
        <w:t>financijske posljedice na proračun iz kojeg se financira ugovor o dodjeli bespovratnih sredstava,</w:t>
      </w:r>
    </w:p>
    <w:p w14:paraId="15BA452B" w14:textId="77777777" w:rsidR="00CF457C" w:rsidRPr="00CF457C" w:rsidRDefault="00CF457C" w:rsidP="00CF457C">
      <w:pPr>
        <w:spacing w:after="0" w:line="240" w:lineRule="auto"/>
        <w:ind w:left="567"/>
        <w:contextualSpacing/>
        <w:jc w:val="both"/>
        <w:rPr>
          <w:rFonts w:ascii="Times New Roman" w:hAnsi="Times New Roman"/>
          <w:sz w:val="24"/>
          <w:szCs w:val="24"/>
          <w:lang w:eastAsia="hr-HR"/>
        </w:rPr>
      </w:pPr>
    </w:p>
    <w:p w14:paraId="25FC4B3B" w14:textId="77777777" w:rsidR="00CF457C" w:rsidRPr="00CF457C" w:rsidRDefault="00CF457C" w:rsidP="00CF457C">
      <w:pPr>
        <w:numPr>
          <w:ilvl w:val="0"/>
          <w:numId w:val="3"/>
        </w:numPr>
        <w:spacing w:before="240" w:after="0" w:line="480" w:lineRule="auto"/>
        <w:ind w:left="567" w:hanging="357"/>
        <w:contextualSpacing/>
        <w:jc w:val="both"/>
        <w:rPr>
          <w:rFonts w:ascii="Times New Roman" w:hAnsi="Times New Roman"/>
          <w:sz w:val="24"/>
          <w:szCs w:val="24"/>
          <w:lang w:eastAsia="hr-HR"/>
        </w:rPr>
      </w:pPr>
      <w:r w:rsidRPr="00CF457C">
        <w:rPr>
          <w:rFonts w:ascii="Times New Roman" w:hAnsi="Times New Roman"/>
          <w:sz w:val="24"/>
          <w:szCs w:val="24"/>
          <w:lang w:eastAsia="hr-HR"/>
        </w:rPr>
        <w:t>razina tržišnog natjecanja,</w:t>
      </w:r>
    </w:p>
    <w:p w14:paraId="5ADECA48" w14:textId="77777777" w:rsidR="00CF457C" w:rsidRPr="00CF457C" w:rsidRDefault="00CF457C" w:rsidP="00CF457C">
      <w:pPr>
        <w:numPr>
          <w:ilvl w:val="0"/>
          <w:numId w:val="3"/>
        </w:numPr>
        <w:spacing w:before="240" w:after="0" w:line="480" w:lineRule="auto"/>
        <w:ind w:left="567" w:hanging="357"/>
        <w:contextualSpacing/>
        <w:jc w:val="both"/>
        <w:rPr>
          <w:rFonts w:ascii="Times New Roman" w:hAnsi="Times New Roman"/>
          <w:sz w:val="24"/>
          <w:szCs w:val="24"/>
          <w:lang w:eastAsia="hr-HR"/>
        </w:rPr>
      </w:pPr>
      <w:r w:rsidRPr="00CF457C">
        <w:rPr>
          <w:rFonts w:ascii="Times New Roman" w:hAnsi="Times New Roman"/>
          <w:sz w:val="24"/>
          <w:szCs w:val="24"/>
          <w:lang w:eastAsia="hr-HR"/>
        </w:rPr>
        <w:t>odvraćajući učinak na potencijalne ponuditelje u postupcima (javnih) nabava,</w:t>
      </w:r>
    </w:p>
    <w:p w14:paraId="300320AC" w14:textId="77777777" w:rsidR="00CF457C" w:rsidRPr="00CF457C" w:rsidRDefault="00CF457C" w:rsidP="00CF457C">
      <w:pPr>
        <w:numPr>
          <w:ilvl w:val="0"/>
          <w:numId w:val="3"/>
        </w:numPr>
        <w:spacing w:before="240"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značaj nepravilnošću zahvaćenog dijela ugovora o (javnoj) nabavi u odnosu na prirodu ugovora </w:t>
      </w:r>
    </w:p>
    <w:p w14:paraId="03092B46" w14:textId="77777777" w:rsidR="00CF457C" w:rsidRPr="00CF457C" w:rsidRDefault="00CF457C" w:rsidP="00CF457C">
      <w:pPr>
        <w:numPr>
          <w:ilvl w:val="0"/>
          <w:numId w:val="3"/>
        </w:numPr>
        <w:spacing w:before="240"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udio nepravilnošću zahvaćenog dijela ugovora o (javnoj) nabavi u odnosu na ukupnu vrijednost istog,</w:t>
      </w:r>
    </w:p>
    <w:p w14:paraId="11CDC62B" w14:textId="77777777" w:rsidR="00CF457C" w:rsidRPr="00CF457C" w:rsidRDefault="00CF457C" w:rsidP="00CF457C">
      <w:pPr>
        <w:spacing w:after="0" w:line="240" w:lineRule="auto"/>
        <w:ind w:left="785"/>
        <w:contextualSpacing/>
        <w:jc w:val="both"/>
        <w:rPr>
          <w:rFonts w:ascii="Times New Roman" w:hAnsi="Times New Roman"/>
          <w:sz w:val="24"/>
          <w:szCs w:val="24"/>
          <w:lang w:eastAsia="hr-HR"/>
        </w:rPr>
      </w:pPr>
    </w:p>
    <w:p w14:paraId="1E3819C5" w14:textId="77777777" w:rsidR="00CF457C" w:rsidRPr="00CF457C" w:rsidRDefault="00CF457C" w:rsidP="00CF457C">
      <w:pPr>
        <w:numPr>
          <w:ilvl w:val="0"/>
          <w:numId w:val="3"/>
        </w:numPr>
        <w:tabs>
          <w:tab w:val="left" w:pos="2302"/>
        </w:tabs>
        <w:suppressAutoHyphens/>
        <w:snapToGrid w:val="0"/>
        <w:spacing w:before="240" w:after="0" w:line="240" w:lineRule="auto"/>
        <w:ind w:left="567"/>
        <w:jc w:val="both"/>
        <w:rPr>
          <w:rFonts w:ascii="Times New Roman" w:hAnsi="Times New Roman"/>
          <w:sz w:val="24"/>
          <w:szCs w:val="24"/>
          <w:lang w:eastAsia="hr-HR"/>
        </w:rPr>
      </w:pPr>
      <w:r w:rsidRPr="00CF457C">
        <w:rPr>
          <w:rFonts w:ascii="Times New Roman" w:hAnsi="Times New Roman"/>
          <w:sz w:val="24"/>
          <w:szCs w:val="24"/>
          <w:lang w:eastAsia="hr-HR"/>
        </w:rPr>
        <w:t>je li posljedica utvrđene nepravilnosti u postupcima (javne) nabave sklapanje pravnog posla s ponuditeljem, s kojim pravni posao inače ne bi bio sklopljen,</w:t>
      </w:r>
    </w:p>
    <w:p w14:paraId="6941633F" w14:textId="77777777" w:rsidR="00CF457C" w:rsidRPr="00CF457C" w:rsidRDefault="00CF457C" w:rsidP="00CF457C">
      <w:pPr>
        <w:tabs>
          <w:tab w:val="left" w:pos="2302"/>
        </w:tabs>
        <w:suppressAutoHyphens/>
        <w:snapToGrid w:val="0"/>
        <w:spacing w:after="0" w:line="240" w:lineRule="auto"/>
        <w:ind w:left="567"/>
        <w:jc w:val="both"/>
        <w:rPr>
          <w:rFonts w:ascii="Times New Roman" w:hAnsi="Times New Roman"/>
          <w:sz w:val="24"/>
          <w:szCs w:val="24"/>
          <w:lang w:eastAsia="hr-HR"/>
        </w:rPr>
      </w:pPr>
    </w:p>
    <w:p w14:paraId="0C894912" w14:textId="77777777" w:rsidR="00CF457C" w:rsidRPr="00CF457C" w:rsidRDefault="00CF457C" w:rsidP="00CF457C">
      <w:pPr>
        <w:numPr>
          <w:ilvl w:val="0"/>
          <w:numId w:val="3"/>
        </w:numPr>
        <w:tabs>
          <w:tab w:val="left" w:pos="2302"/>
        </w:tabs>
        <w:suppressAutoHyphens/>
        <w:snapToGrid w:val="0"/>
        <w:spacing w:before="240" w:after="0" w:line="240" w:lineRule="auto"/>
        <w:ind w:left="567"/>
        <w:jc w:val="both"/>
        <w:rPr>
          <w:rFonts w:ascii="Times New Roman" w:hAnsi="Times New Roman"/>
          <w:sz w:val="24"/>
          <w:szCs w:val="24"/>
          <w:lang w:eastAsia="hr-HR"/>
        </w:rPr>
      </w:pPr>
      <w:r w:rsidRPr="00CF457C">
        <w:rPr>
          <w:rFonts w:ascii="Times New Roman" w:hAnsi="Times New Roman"/>
          <w:sz w:val="24"/>
          <w:szCs w:val="24"/>
          <w:lang w:eastAsia="hr-HR"/>
        </w:rPr>
        <w:t>posljedice nepravilnosti tj. činjenica bi li ishod projekta bio isti da nepravilnosti nije bilo,</w:t>
      </w:r>
    </w:p>
    <w:p w14:paraId="09C50192" w14:textId="77777777" w:rsidR="00CF457C" w:rsidRPr="00CF457C" w:rsidRDefault="00CF457C" w:rsidP="00CF457C">
      <w:pPr>
        <w:tabs>
          <w:tab w:val="left" w:pos="2302"/>
        </w:tabs>
        <w:suppressAutoHyphens/>
        <w:snapToGrid w:val="0"/>
        <w:spacing w:after="0" w:line="240" w:lineRule="auto"/>
        <w:jc w:val="both"/>
        <w:rPr>
          <w:rFonts w:ascii="Times New Roman" w:hAnsi="Times New Roman"/>
          <w:sz w:val="24"/>
          <w:szCs w:val="24"/>
          <w:lang w:eastAsia="hr-HR"/>
        </w:rPr>
      </w:pPr>
    </w:p>
    <w:p w14:paraId="65DA0332" w14:textId="77777777" w:rsidR="00CF457C" w:rsidRPr="00CF457C" w:rsidRDefault="00CF457C" w:rsidP="00CF457C">
      <w:pPr>
        <w:numPr>
          <w:ilvl w:val="0"/>
          <w:numId w:val="3"/>
        </w:numPr>
        <w:spacing w:before="240" w:after="0" w:line="240" w:lineRule="auto"/>
        <w:ind w:left="567" w:hanging="357"/>
        <w:contextualSpacing/>
        <w:jc w:val="both"/>
        <w:rPr>
          <w:rFonts w:ascii="Times New Roman" w:hAnsi="Times New Roman"/>
          <w:sz w:val="24"/>
          <w:szCs w:val="24"/>
          <w:lang w:eastAsia="hr-HR"/>
        </w:rPr>
      </w:pPr>
      <w:r w:rsidRPr="00CF457C">
        <w:rPr>
          <w:rFonts w:ascii="Times New Roman" w:hAnsi="Times New Roman"/>
          <w:sz w:val="24"/>
          <w:szCs w:val="24"/>
          <w:lang w:eastAsia="hr-HR"/>
        </w:rPr>
        <w:t>ostale okolnosti konkretnog slučaja, od utjecaja na cjelokupni postupak dodjele bespovratnih sredstava i postupak izvršavanja ugovornih obveza, koje nadležno utvrđuje i obrazlaže.</w:t>
      </w:r>
    </w:p>
    <w:p w14:paraId="77B9881A"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23A73FB7"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(9) Kao osnovica za izračun uzima se iznos troška predviđenog ugovorom o dodjeli bespovratnih sredstava, vezano uz radnju ili propust u odnosu na koju je nepravilnost utvrđena. Ako se nepravilnost odnosi na provedeni postupak (javne) nabave, iznos/stopa financijske korekcije izračunava se s obzirom na ugovoreni iznos (javne) nabave. Radi se o iznosu prihvatljivih troškova projekta/ugovora o nabavi/dijela ugovora o nabavi (ovisno što je primjenjivo), a koji se prijavljuju Komisiji.</w:t>
      </w:r>
    </w:p>
    <w:p w14:paraId="6244031B"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6638026A"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0DC19406" w14:textId="77777777" w:rsidR="00CF457C" w:rsidRPr="00CF457C" w:rsidRDefault="00CF457C" w:rsidP="00CF457C">
      <w:pPr>
        <w:spacing w:after="0" w:line="240" w:lineRule="auto"/>
        <w:ind w:left="2124" w:firstLine="708"/>
        <w:contextualSpacing/>
        <w:jc w:val="both"/>
        <w:rPr>
          <w:rFonts w:ascii="Times New Roman" w:hAnsi="Times New Roman"/>
          <w:b/>
          <w:i/>
          <w:sz w:val="24"/>
          <w:szCs w:val="24"/>
          <w:lang w:eastAsia="hr-HR"/>
        </w:rPr>
      </w:pPr>
    </w:p>
    <w:p w14:paraId="565852CA" w14:textId="77777777" w:rsidR="00CF457C" w:rsidRPr="00CF457C" w:rsidRDefault="00CF457C" w:rsidP="00CF457C">
      <w:pPr>
        <w:spacing w:after="0" w:line="240" w:lineRule="auto"/>
        <w:ind w:left="2124" w:firstLine="708"/>
        <w:contextualSpacing/>
        <w:jc w:val="both"/>
        <w:rPr>
          <w:rFonts w:ascii="Times New Roman" w:hAnsi="Times New Roman"/>
          <w:b/>
          <w:i/>
          <w:sz w:val="24"/>
          <w:szCs w:val="24"/>
          <w:lang w:eastAsia="hr-HR"/>
        </w:rPr>
      </w:pPr>
      <w:r w:rsidRPr="00CF457C">
        <w:rPr>
          <w:rFonts w:ascii="Times New Roman" w:hAnsi="Times New Roman"/>
          <w:b/>
          <w:i/>
          <w:sz w:val="24"/>
          <w:szCs w:val="24"/>
          <w:lang w:eastAsia="hr-HR"/>
        </w:rPr>
        <w:t xml:space="preserve">  Privremena mjera obustave isplate </w:t>
      </w:r>
    </w:p>
    <w:p w14:paraId="156CFA75"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10D123A3" w14:textId="77777777" w:rsidR="00CF457C" w:rsidRPr="00CF457C" w:rsidRDefault="00CF457C" w:rsidP="00CF457C">
      <w:pPr>
        <w:spacing w:after="0" w:line="240" w:lineRule="auto"/>
        <w:ind w:left="4248"/>
        <w:contextualSpacing/>
        <w:jc w:val="both"/>
        <w:rPr>
          <w:rFonts w:ascii="Times New Roman" w:hAnsi="Times New Roman"/>
          <w:sz w:val="24"/>
          <w:szCs w:val="24"/>
          <w:lang w:eastAsia="hr-HR"/>
        </w:rPr>
      </w:pPr>
      <w:r w:rsidRPr="00CF457C">
        <w:rPr>
          <w:rFonts w:ascii="Times New Roman" w:hAnsi="Times New Roman"/>
          <w:sz w:val="24"/>
          <w:szCs w:val="24"/>
          <w:lang w:eastAsia="hr-HR"/>
        </w:rPr>
        <w:t>Članak 8.</w:t>
      </w:r>
    </w:p>
    <w:p w14:paraId="4250E27B"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340D605A"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(1) Kada odredi financijsku korekciju, uz određivanje metode uplate, može se primijeniti privremenu mjeru obustave isplate daljnjih sredstava korisniku, do podmirenja iznosa. </w:t>
      </w:r>
    </w:p>
    <w:p w14:paraId="0036241B"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3813D742"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(2) Nadležno tijelo može odrediti privremenu mjeru obustave daljnjih isplata korisniku u slučaju utvrđene nepravilnosti, ako postoje dokazi na temelju kojih daljnja plaćanja u okviru projekta ne bi bila opravdana i razumna u kontekstu obveze zaštite nacionalnih financijskih interesa i financijskih interesa Europske unije, a kada se radi o nepravilnosti uz sumnju na </w:t>
      </w:r>
      <w:r w:rsidRPr="00CF457C">
        <w:rPr>
          <w:rFonts w:ascii="Times New Roman" w:hAnsi="Times New Roman"/>
          <w:sz w:val="24"/>
          <w:szCs w:val="24"/>
          <w:lang w:eastAsia="hr-HR"/>
        </w:rPr>
        <w:lastRenderedPageBreak/>
        <w:t>prijevaru bez obzira na to što još nije donesena odluka o pokretanju istrage u kaznenom predmetu na temelju odredaba Zakona o kaznenom postupku (ZKP) ili, u slučaju u kojem sukladno ZKP-u nije propisana obveza provođenja istrage, drugom radnjom nadležnog tijela kojom se započinje kazneni progon, odnosno u trenutku pravomoćnosti rješenja o provođenju istrage, potvrđivanjem optužnice ako istraga nije provedena, određivanjem rasprave na temelju privatne tužbe te donošenjem presude o izdavanju kaznenog naloga.</w:t>
      </w:r>
    </w:p>
    <w:p w14:paraId="6C35C256"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656D50C8"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(3) Privremena mjera traje do pravomoćnog okončanja prekršajnog/kaznenog postupka ili do odluke nadležnog tijela da više nema uvjeta za njezinu primjenu.</w:t>
      </w:r>
    </w:p>
    <w:p w14:paraId="2DC0E618"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5C47ED99"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(4) Nadležno tijelo će ukinuti privremenu mjeru po prestanku uvjeta za njezinu primjenu.</w:t>
      </w:r>
    </w:p>
    <w:p w14:paraId="4E730057"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2CE0E9D1"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(5) Privremena mjera obustave isplate određuje se i u situacijama opisanima u Općim uvjetima Ugovora.</w:t>
      </w:r>
    </w:p>
    <w:p w14:paraId="4B76B318" w14:textId="77777777" w:rsidR="00CF457C" w:rsidRPr="00CF457C" w:rsidRDefault="00CF457C" w:rsidP="00CF457C">
      <w:pPr>
        <w:spacing w:after="0" w:line="240" w:lineRule="auto"/>
        <w:contextualSpacing/>
        <w:rPr>
          <w:rFonts w:ascii="Times New Roman" w:hAnsi="Times New Roman"/>
          <w:sz w:val="24"/>
          <w:szCs w:val="24"/>
          <w:lang w:eastAsia="hr-HR"/>
        </w:rPr>
      </w:pPr>
    </w:p>
    <w:p w14:paraId="23C17417"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eastAsia="Calibri" w:hAnsi="Times New Roman"/>
          <w:sz w:val="24"/>
          <w:szCs w:val="24"/>
        </w:rPr>
        <w:t>(6) PT-ovi i NT-ovi ne odgovaraju za štetu koja Korisniku ili partneru nastaje zbog privremene mjere obustave isplate.</w:t>
      </w:r>
    </w:p>
    <w:p w14:paraId="4F8F5E10" w14:textId="77777777" w:rsidR="00CF457C" w:rsidRPr="00CF457C" w:rsidRDefault="00CF457C" w:rsidP="00CF457C">
      <w:pPr>
        <w:spacing w:after="0" w:line="240" w:lineRule="auto"/>
        <w:contextualSpacing/>
        <w:rPr>
          <w:rFonts w:ascii="Times New Roman" w:hAnsi="Times New Roman"/>
          <w:sz w:val="24"/>
          <w:szCs w:val="24"/>
          <w:lang w:eastAsia="hr-HR"/>
        </w:rPr>
      </w:pPr>
    </w:p>
    <w:p w14:paraId="4A185F22" w14:textId="77777777" w:rsidR="00CF457C" w:rsidRPr="00CF457C" w:rsidRDefault="00CF457C" w:rsidP="00CF457C">
      <w:pPr>
        <w:spacing w:after="0" w:line="240" w:lineRule="auto"/>
        <w:contextualSpacing/>
        <w:rPr>
          <w:rFonts w:ascii="Times New Roman" w:hAnsi="Times New Roman"/>
          <w:sz w:val="24"/>
          <w:szCs w:val="24"/>
          <w:lang w:eastAsia="hr-HR"/>
        </w:rPr>
      </w:pPr>
    </w:p>
    <w:p w14:paraId="24067498" w14:textId="77777777" w:rsidR="00CF457C" w:rsidRPr="00CF457C" w:rsidRDefault="00CF457C" w:rsidP="00CF457C">
      <w:pPr>
        <w:spacing w:after="0" w:line="240" w:lineRule="auto"/>
        <w:contextualSpacing/>
        <w:rPr>
          <w:rFonts w:ascii="Times New Roman" w:hAnsi="Times New Roman"/>
          <w:sz w:val="24"/>
          <w:szCs w:val="24"/>
          <w:lang w:eastAsia="hr-HR"/>
        </w:rPr>
      </w:pPr>
    </w:p>
    <w:p w14:paraId="26B3AB82" w14:textId="77777777" w:rsidR="00CF457C" w:rsidRPr="00CF457C" w:rsidRDefault="00CF457C" w:rsidP="00CF457C">
      <w:pPr>
        <w:spacing w:after="0" w:line="240" w:lineRule="auto"/>
        <w:contextualSpacing/>
        <w:rPr>
          <w:rFonts w:ascii="Times New Roman" w:hAnsi="Times New Roman"/>
          <w:sz w:val="24"/>
          <w:szCs w:val="24"/>
          <w:lang w:eastAsia="hr-HR"/>
        </w:rPr>
      </w:pPr>
    </w:p>
    <w:p w14:paraId="55C76E38"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5EDC4BEF"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4459F7C0"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4A82581E" w14:textId="77777777" w:rsidR="00CF457C" w:rsidRPr="00CF457C" w:rsidRDefault="00CF457C" w:rsidP="00CF457C">
      <w:pPr>
        <w:spacing w:after="0" w:line="240" w:lineRule="auto"/>
        <w:contextualSpacing/>
        <w:rPr>
          <w:rFonts w:ascii="Times New Roman" w:hAnsi="Times New Roman"/>
          <w:sz w:val="24"/>
          <w:szCs w:val="24"/>
          <w:lang w:eastAsia="hr-HR"/>
        </w:rPr>
      </w:pPr>
    </w:p>
    <w:p w14:paraId="057B48CD" w14:textId="77777777" w:rsidR="00CF457C" w:rsidRPr="00CF457C" w:rsidRDefault="00CF457C" w:rsidP="00CF457C">
      <w:pPr>
        <w:spacing w:after="0" w:line="240" w:lineRule="auto"/>
        <w:contextualSpacing/>
        <w:jc w:val="center"/>
        <w:rPr>
          <w:rFonts w:ascii="Times New Roman" w:hAnsi="Times New Roman"/>
          <w:b/>
          <w:sz w:val="24"/>
          <w:szCs w:val="24"/>
          <w:lang w:eastAsia="hr-HR"/>
        </w:rPr>
      </w:pPr>
      <w:r w:rsidRPr="00CF457C">
        <w:rPr>
          <w:rFonts w:ascii="Times New Roman" w:hAnsi="Times New Roman"/>
          <w:b/>
          <w:sz w:val="24"/>
          <w:szCs w:val="24"/>
          <w:lang w:eastAsia="hr-HR"/>
        </w:rPr>
        <w:t>Prilog 1.</w:t>
      </w:r>
    </w:p>
    <w:p w14:paraId="65A4820A" w14:textId="77777777" w:rsidR="00CF457C" w:rsidRPr="00CF457C" w:rsidRDefault="00CF457C" w:rsidP="00CF457C">
      <w:pPr>
        <w:spacing w:after="0" w:line="240" w:lineRule="auto"/>
        <w:contextualSpacing/>
        <w:jc w:val="center"/>
        <w:rPr>
          <w:rFonts w:ascii="Times New Roman" w:hAnsi="Times New Roman"/>
          <w:sz w:val="24"/>
          <w:szCs w:val="24"/>
          <w:lang w:eastAsia="hr-HR"/>
        </w:rPr>
      </w:pPr>
    </w:p>
    <w:p w14:paraId="731DA1DB" w14:textId="77777777" w:rsidR="00CF457C" w:rsidRPr="00CF457C" w:rsidRDefault="00CF457C" w:rsidP="00CF457C">
      <w:pPr>
        <w:spacing w:after="0" w:line="240" w:lineRule="auto"/>
        <w:contextualSpacing/>
        <w:jc w:val="center"/>
        <w:rPr>
          <w:rFonts w:ascii="Times New Roman" w:hAnsi="Times New Roman"/>
          <w:b/>
          <w:sz w:val="24"/>
          <w:szCs w:val="24"/>
          <w:lang w:eastAsia="hr-HR"/>
        </w:rPr>
      </w:pPr>
      <w:r w:rsidRPr="00CF457C">
        <w:rPr>
          <w:rFonts w:ascii="Times New Roman" w:hAnsi="Times New Roman"/>
          <w:b/>
          <w:sz w:val="24"/>
          <w:szCs w:val="24"/>
          <w:lang w:eastAsia="hr-HR"/>
        </w:rPr>
        <w:t>Nepravilnosti u kojima se određuje financijska korekcija – obveznici Zakona o javnoj nabavi</w:t>
      </w:r>
      <w:r w:rsidRPr="00CF457C">
        <w:rPr>
          <w:rFonts w:ascii="Times New Roman" w:hAnsi="Times New Roman"/>
          <w:b/>
          <w:sz w:val="24"/>
          <w:szCs w:val="24"/>
          <w:vertAlign w:val="superscript"/>
          <w:lang w:eastAsia="hr-HR"/>
        </w:rPr>
        <w:footnoteReference w:id="3"/>
      </w:r>
    </w:p>
    <w:p w14:paraId="52D741CC" w14:textId="77777777" w:rsidR="00CF457C" w:rsidRPr="00CF457C" w:rsidRDefault="00CF457C" w:rsidP="00CF457C">
      <w:pPr>
        <w:spacing w:after="0" w:line="240" w:lineRule="auto"/>
        <w:contextualSpacing/>
        <w:jc w:val="both"/>
        <w:rPr>
          <w:rFonts w:ascii="Times New Roman" w:hAnsi="Times New Roman"/>
          <w:sz w:val="20"/>
          <w:szCs w:val="20"/>
          <w:lang w:eastAsia="hr-HR"/>
        </w:rPr>
      </w:pPr>
    </w:p>
    <w:p w14:paraId="27041709" w14:textId="77777777" w:rsidR="00CF457C" w:rsidRPr="00CF457C" w:rsidRDefault="00CF457C" w:rsidP="00CF457C">
      <w:pPr>
        <w:spacing w:after="0" w:line="240" w:lineRule="auto"/>
        <w:contextualSpacing/>
        <w:jc w:val="both"/>
        <w:rPr>
          <w:rFonts w:ascii="Times New Roman" w:hAnsi="Times New Roman"/>
          <w:sz w:val="20"/>
          <w:szCs w:val="20"/>
          <w:lang w:eastAsia="hr-HR"/>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1808"/>
        <w:gridCol w:w="4537"/>
        <w:gridCol w:w="2261"/>
      </w:tblGrid>
      <w:tr w:rsidR="00CF457C" w:rsidRPr="00CF457C" w14:paraId="6FFC54E2" w14:textId="77777777" w:rsidTr="0015203B">
        <w:trPr>
          <w:tblHeader/>
        </w:trPr>
        <w:tc>
          <w:tcPr>
            <w:tcW w:w="254" w:type="pct"/>
            <w:tcBorders>
              <w:top w:val="single" w:sz="4" w:space="0" w:color="auto"/>
              <w:left w:val="single" w:sz="4" w:space="0" w:color="auto"/>
              <w:bottom w:val="single" w:sz="4" w:space="0" w:color="auto"/>
              <w:right w:val="single" w:sz="4" w:space="0" w:color="auto"/>
            </w:tcBorders>
            <w:hideMark/>
          </w:tcPr>
          <w:p w14:paraId="62F48BA2" w14:textId="77777777" w:rsidR="00CF457C" w:rsidRPr="00CF457C" w:rsidRDefault="00CF457C" w:rsidP="00CF457C">
            <w:pPr>
              <w:spacing w:after="0" w:line="240" w:lineRule="auto"/>
              <w:jc w:val="center"/>
              <w:rPr>
                <w:rFonts w:ascii="Times New Roman" w:eastAsia="Calibri" w:hAnsi="Times New Roman"/>
                <w:b/>
                <w:sz w:val="16"/>
                <w:szCs w:val="16"/>
              </w:rPr>
            </w:pPr>
            <w:r w:rsidRPr="00CF457C">
              <w:rPr>
                <w:rFonts w:ascii="Times New Roman" w:eastAsia="Calibri" w:hAnsi="Times New Roman"/>
                <w:b/>
                <w:sz w:val="16"/>
                <w:szCs w:val="16"/>
              </w:rPr>
              <w:t>Br.</w:t>
            </w:r>
          </w:p>
        </w:tc>
        <w:tc>
          <w:tcPr>
            <w:tcW w:w="997" w:type="pct"/>
            <w:tcBorders>
              <w:top w:val="single" w:sz="4" w:space="0" w:color="auto"/>
              <w:left w:val="single" w:sz="4" w:space="0" w:color="auto"/>
              <w:bottom w:val="single" w:sz="4" w:space="0" w:color="auto"/>
              <w:right w:val="single" w:sz="4" w:space="0" w:color="auto"/>
            </w:tcBorders>
            <w:hideMark/>
          </w:tcPr>
          <w:p w14:paraId="5A9DBE1C" w14:textId="77777777" w:rsidR="00CF457C" w:rsidRPr="00CF457C" w:rsidRDefault="00CF457C" w:rsidP="00CF457C">
            <w:pPr>
              <w:spacing w:after="0" w:line="240" w:lineRule="auto"/>
              <w:jc w:val="center"/>
              <w:rPr>
                <w:rFonts w:ascii="Times New Roman" w:eastAsia="Calibri" w:hAnsi="Times New Roman"/>
                <w:b/>
                <w:sz w:val="18"/>
                <w:szCs w:val="18"/>
              </w:rPr>
            </w:pPr>
            <w:r w:rsidRPr="00CF457C">
              <w:rPr>
                <w:rFonts w:ascii="Times New Roman" w:eastAsia="Calibri" w:hAnsi="Times New Roman"/>
                <w:b/>
                <w:sz w:val="18"/>
                <w:szCs w:val="18"/>
              </w:rPr>
              <w:t>Nepravilnost</w:t>
            </w:r>
          </w:p>
        </w:tc>
        <w:tc>
          <w:tcPr>
            <w:tcW w:w="2502" w:type="pct"/>
            <w:tcBorders>
              <w:top w:val="single" w:sz="4" w:space="0" w:color="auto"/>
              <w:left w:val="single" w:sz="4" w:space="0" w:color="auto"/>
              <w:bottom w:val="single" w:sz="4" w:space="0" w:color="auto"/>
              <w:right w:val="single" w:sz="4" w:space="0" w:color="auto"/>
            </w:tcBorders>
          </w:tcPr>
          <w:p w14:paraId="70932677" w14:textId="77777777" w:rsidR="00CF457C" w:rsidRPr="00CF457C" w:rsidRDefault="00CF457C" w:rsidP="00CF457C">
            <w:pPr>
              <w:spacing w:after="0" w:line="240" w:lineRule="auto"/>
              <w:jc w:val="center"/>
              <w:rPr>
                <w:rFonts w:ascii="Times New Roman" w:eastAsia="Calibri" w:hAnsi="Times New Roman"/>
                <w:b/>
                <w:sz w:val="20"/>
                <w:szCs w:val="20"/>
              </w:rPr>
            </w:pPr>
            <w:r w:rsidRPr="00CF457C">
              <w:rPr>
                <w:rFonts w:ascii="Times New Roman" w:eastAsia="Calibri" w:hAnsi="Times New Roman"/>
                <w:b/>
                <w:sz w:val="20"/>
                <w:szCs w:val="20"/>
              </w:rPr>
              <w:t>Opis / Primjeri (ne predstavljaju zatvoren broj, već služe isključivo kao najučestaliji primjeri i orijentiri za procjenu sličnih nepravilnosti)</w:t>
            </w:r>
          </w:p>
          <w:p w14:paraId="58378B74" w14:textId="77777777" w:rsidR="00CF457C" w:rsidRPr="00CF457C" w:rsidRDefault="00CF457C" w:rsidP="00CF457C">
            <w:pPr>
              <w:spacing w:after="0" w:line="240" w:lineRule="auto"/>
              <w:jc w:val="center"/>
              <w:rPr>
                <w:rFonts w:ascii="Times New Roman" w:eastAsia="Calibri" w:hAnsi="Times New Roman"/>
                <w:b/>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65EDD474" w14:textId="77777777" w:rsidR="00CF457C" w:rsidRPr="00CF457C" w:rsidRDefault="00CF457C" w:rsidP="00CF457C">
            <w:pPr>
              <w:spacing w:after="0" w:line="240" w:lineRule="auto"/>
              <w:jc w:val="center"/>
              <w:rPr>
                <w:rFonts w:ascii="Times New Roman" w:eastAsia="Calibri" w:hAnsi="Times New Roman"/>
                <w:b/>
                <w:sz w:val="20"/>
                <w:szCs w:val="20"/>
              </w:rPr>
            </w:pPr>
            <w:r w:rsidRPr="00CF457C">
              <w:rPr>
                <w:rFonts w:ascii="Times New Roman" w:eastAsia="Calibri" w:hAnsi="Times New Roman"/>
                <w:b/>
                <w:sz w:val="20"/>
                <w:szCs w:val="20"/>
              </w:rPr>
              <w:t>Financijska korekcija</w:t>
            </w:r>
          </w:p>
        </w:tc>
      </w:tr>
      <w:tr w:rsidR="00CF457C" w:rsidRPr="00CF457C" w14:paraId="285B9A86" w14:textId="77777777" w:rsidTr="0015203B">
        <w:trPr>
          <w:trHeight w:val="1118"/>
        </w:trPr>
        <w:tc>
          <w:tcPr>
            <w:tcW w:w="254" w:type="pct"/>
            <w:tcBorders>
              <w:top w:val="single" w:sz="4" w:space="0" w:color="auto"/>
              <w:left w:val="single" w:sz="4" w:space="0" w:color="auto"/>
              <w:bottom w:val="single" w:sz="4" w:space="0" w:color="auto"/>
              <w:right w:val="single" w:sz="4" w:space="0" w:color="auto"/>
            </w:tcBorders>
            <w:vAlign w:val="center"/>
            <w:hideMark/>
          </w:tcPr>
          <w:p w14:paraId="3E514DC6" w14:textId="77777777" w:rsidR="00CF457C" w:rsidRPr="00CF457C" w:rsidRDefault="00CF457C" w:rsidP="00CF457C">
            <w:pPr>
              <w:spacing w:before="240" w:after="0" w:line="240" w:lineRule="auto"/>
              <w:jc w:val="center"/>
              <w:rPr>
                <w:rFonts w:ascii="Times New Roman" w:eastAsia="Calibri" w:hAnsi="Times New Roman"/>
                <w:sz w:val="16"/>
                <w:szCs w:val="16"/>
              </w:rPr>
            </w:pPr>
            <w:r w:rsidRPr="00CF457C">
              <w:rPr>
                <w:rFonts w:ascii="Times New Roman" w:eastAsia="Calibri" w:hAnsi="Times New Roman"/>
                <w:sz w:val="16"/>
                <w:szCs w:val="16"/>
              </w:rPr>
              <w:t>1.</w:t>
            </w:r>
          </w:p>
        </w:tc>
        <w:tc>
          <w:tcPr>
            <w:tcW w:w="997" w:type="pct"/>
            <w:tcBorders>
              <w:top w:val="single" w:sz="4" w:space="0" w:color="auto"/>
              <w:left w:val="single" w:sz="4" w:space="0" w:color="auto"/>
              <w:bottom w:val="single" w:sz="4" w:space="0" w:color="auto"/>
              <w:right w:val="single" w:sz="4" w:space="0" w:color="auto"/>
            </w:tcBorders>
          </w:tcPr>
          <w:p w14:paraId="50217F84"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Sukob interesa koji utječe na ishod postupka javne nabave</w:t>
            </w:r>
          </w:p>
          <w:p w14:paraId="3025DBF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16"/>
                <w:szCs w:val="16"/>
              </w:rPr>
            </w:pPr>
            <w:r w:rsidRPr="00CF457C">
              <w:rPr>
                <w:rFonts w:ascii="Times New Roman" w:eastAsia="Calibri" w:hAnsi="Times New Roman"/>
                <w:sz w:val="20"/>
                <w:szCs w:val="20"/>
              </w:rPr>
              <w:t xml:space="preserve">(u bilo kojoj od faza javne nabave*) </w:t>
            </w:r>
          </w:p>
        </w:tc>
        <w:tc>
          <w:tcPr>
            <w:tcW w:w="2502" w:type="pct"/>
            <w:tcBorders>
              <w:top w:val="single" w:sz="4" w:space="0" w:color="auto"/>
              <w:left w:val="single" w:sz="4" w:space="0" w:color="auto"/>
              <w:bottom w:val="single" w:sz="4" w:space="0" w:color="auto"/>
              <w:right w:val="single" w:sz="4" w:space="0" w:color="auto"/>
            </w:tcBorders>
            <w:hideMark/>
          </w:tcPr>
          <w:p w14:paraId="3773A975"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w:t>
            </w:r>
            <w:r w:rsidRPr="00CF457C">
              <w:rPr>
                <w:rFonts w:eastAsia="Calibri"/>
              </w:rPr>
              <w:t xml:space="preserve"> </w:t>
            </w:r>
            <w:r w:rsidRPr="00CF457C">
              <w:rPr>
                <w:rFonts w:ascii="Times New Roman" w:eastAsia="Calibri" w:hAnsi="Times New Roman"/>
                <w:sz w:val="20"/>
                <w:szCs w:val="20"/>
              </w:rPr>
              <w:t>Relevantna su pravila primjenjiva u konkretnom postupku javne nabave (odredbe važećeg Zakona o javnoj nabavi i primjenjivih odredaba europske regulative iz područja sukoba interesa u području javne nabave)</w:t>
            </w:r>
          </w:p>
        </w:tc>
        <w:tc>
          <w:tcPr>
            <w:tcW w:w="1247" w:type="pct"/>
            <w:tcBorders>
              <w:top w:val="single" w:sz="4" w:space="0" w:color="auto"/>
              <w:left w:val="single" w:sz="4" w:space="0" w:color="auto"/>
              <w:bottom w:val="single" w:sz="4" w:space="0" w:color="auto"/>
              <w:right w:val="single" w:sz="4" w:space="0" w:color="auto"/>
            </w:tcBorders>
          </w:tcPr>
          <w:p w14:paraId="6B38BF79"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100% od ugovorenog iznosa </w:t>
            </w:r>
          </w:p>
          <w:p w14:paraId="7B167A37"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0A4BA02E" w14:textId="77777777" w:rsidTr="0015203B">
        <w:trPr>
          <w:trHeight w:val="1281"/>
        </w:trPr>
        <w:tc>
          <w:tcPr>
            <w:tcW w:w="254" w:type="pct"/>
            <w:tcBorders>
              <w:top w:val="single" w:sz="4" w:space="0" w:color="auto"/>
              <w:left w:val="single" w:sz="4" w:space="0" w:color="auto"/>
              <w:bottom w:val="single" w:sz="4" w:space="0" w:color="auto"/>
              <w:right w:val="single" w:sz="4" w:space="0" w:color="auto"/>
            </w:tcBorders>
            <w:vAlign w:val="center"/>
            <w:hideMark/>
          </w:tcPr>
          <w:p w14:paraId="5D43DAF9"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t>2.</w:t>
            </w:r>
          </w:p>
        </w:tc>
        <w:tc>
          <w:tcPr>
            <w:tcW w:w="997" w:type="pct"/>
            <w:tcBorders>
              <w:top w:val="single" w:sz="4" w:space="0" w:color="auto"/>
              <w:left w:val="single" w:sz="4" w:space="0" w:color="auto"/>
              <w:bottom w:val="single" w:sz="4" w:space="0" w:color="auto"/>
              <w:right w:val="single" w:sz="4" w:space="0" w:color="auto"/>
            </w:tcBorders>
          </w:tcPr>
          <w:p w14:paraId="0F346990"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Prijevara</w:t>
            </w:r>
          </w:p>
          <w:p w14:paraId="68C26A6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bilo kojoj od faza javne nabave)</w:t>
            </w:r>
          </w:p>
          <w:p w14:paraId="05785732" w14:textId="77777777" w:rsidR="00CF457C" w:rsidRPr="00CF457C" w:rsidRDefault="00CF457C" w:rsidP="00CF457C">
            <w:pPr>
              <w:spacing w:after="0" w:line="240" w:lineRule="auto"/>
              <w:jc w:val="both"/>
              <w:rPr>
                <w:rFonts w:ascii="Times New Roman" w:eastAsia="Calibri" w:hAnsi="Times New Roman"/>
                <w:i/>
                <w:sz w:val="20"/>
                <w:szCs w:val="20"/>
              </w:rPr>
            </w:pPr>
          </w:p>
        </w:tc>
        <w:tc>
          <w:tcPr>
            <w:tcW w:w="2502" w:type="pct"/>
            <w:tcBorders>
              <w:top w:val="single" w:sz="4" w:space="0" w:color="auto"/>
              <w:left w:val="single" w:sz="4" w:space="0" w:color="auto"/>
              <w:bottom w:val="single" w:sz="4" w:space="0" w:color="auto"/>
              <w:right w:val="single" w:sz="4" w:space="0" w:color="auto"/>
            </w:tcBorders>
            <w:shd w:val="clear" w:color="auto" w:fill="auto"/>
          </w:tcPr>
          <w:p w14:paraId="74B5DCF9"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Prijevara je utvrđena na temelju pravomoćne odluke nadležnog pravosudnog tijela.</w:t>
            </w:r>
          </w:p>
          <w:p w14:paraId="7FEB250E" w14:textId="77777777" w:rsidR="00CF457C" w:rsidRPr="00CF457C" w:rsidRDefault="00CF457C" w:rsidP="00CF457C">
            <w:pPr>
              <w:autoSpaceDE w:val="0"/>
              <w:autoSpaceDN w:val="0"/>
              <w:adjustRightInd w:val="0"/>
              <w:spacing w:after="0" w:line="240" w:lineRule="auto"/>
              <w:ind w:left="360"/>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7AF979CD"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100% od ugovorenog iznosa </w:t>
            </w:r>
          </w:p>
          <w:p w14:paraId="4FC2A715" w14:textId="77777777" w:rsidR="00CF457C" w:rsidRPr="00CF457C" w:rsidRDefault="00CF457C" w:rsidP="00CF457C">
            <w:pPr>
              <w:spacing w:after="0" w:line="240" w:lineRule="auto"/>
              <w:jc w:val="both"/>
              <w:rPr>
                <w:rFonts w:ascii="Times New Roman" w:eastAsia="Calibri" w:hAnsi="Times New Roman"/>
                <w:sz w:val="20"/>
                <w:szCs w:val="20"/>
              </w:rPr>
            </w:pPr>
          </w:p>
          <w:p w14:paraId="7990A2F9" w14:textId="77777777" w:rsidR="00CF457C" w:rsidRPr="00CF457C" w:rsidRDefault="00CF457C" w:rsidP="00CF457C">
            <w:pPr>
              <w:spacing w:after="0" w:line="240" w:lineRule="auto"/>
              <w:jc w:val="both"/>
              <w:rPr>
                <w:rFonts w:ascii="Times New Roman" w:eastAsia="Calibri" w:hAnsi="Times New Roman"/>
                <w:sz w:val="20"/>
                <w:szCs w:val="20"/>
              </w:rPr>
            </w:pPr>
          </w:p>
          <w:p w14:paraId="3CC91C33"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3EF3CD42" w14:textId="77777777" w:rsidTr="0015203B">
        <w:tc>
          <w:tcPr>
            <w:tcW w:w="5000" w:type="pct"/>
            <w:gridSpan w:val="4"/>
            <w:tcBorders>
              <w:top w:val="single" w:sz="4" w:space="0" w:color="auto"/>
              <w:left w:val="single" w:sz="4" w:space="0" w:color="auto"/>
              <w:bottom w:val="single" w:sz="4" w:space="0" w:color="auto"/>
              <w:right w:val="single" w:sz="4" w:space="0" w:color="auto"/>
            </w:tcBorders>
            <w:hideMark/>
          </w:tcPr>
          <w:p w14:paraId="124CBB69" w14:textId="77777777" w:rsidR="00CF457C" w:rsidRPr="00CF457C" w:rsidRDefault="00CF457C" w:rsidP="00CF457C">
            <w:pPr>
              <w:spacing w:after="0" w:line="240" w:lineRule="auto"/>
              <w:jc w:val="center"/>
              <w:rPr>
                <w:rFonts w:ascii="Times New Roman" w:eastAsia="Calibri" w:hAnsi="Times New Roman"/>
                <w:b/>
                <w:sz w:val="24"/>
                <w:szCs w:val="24"/>
              </w:rPr>
            </w:pPr>
          </w:p>
          <w:p w14:paraId="24BE758D" w14:textId="77777777" w:rsidR="00CF457C" w:rsidRPr="00CF457C" w:rsidRDefault="00CF457C" w:rsidP="00CF457C">
            <w:pPr>
              <w:spacing w:after="0" w:line="240" w:lineRule="auto"/>
              <w:jc w:val="center"/>
              <w:rPr>
                <w:rFonts w:ascii="Times New Roman" w:eastAsia="Calibri" w:hAnsi="Times New Roman"/>
                <w:b/>
                <w:sz w:val="24"/>
                <w:szCs w:val="24"/>
              </w:rPr>
            </w:pPr>
            <w:r w:rsidRPr="00CF457C">
              <w:rPr>
                <w:rFonts w:ascii="Times New Roman" w:eastAsia="Calibri" w:hAnsi="Times New Roman"/>
                <w:b/>
                <w:sz w:val="24"/>
                <w:szCs w:val="24"/>
              </w:rPr>
              <w:lastRenderedPageBreak/>
              <w:t>Objava poziva na nadmetanje / sadržaj obavijesti o nadmetanju i dokumentacija o nabavi</w:t>
            </w:r>
          </w:p>
          <w:p w14:paraId="39B063DC" w14:textId="77777777" w:rsidR="00CF457C" w:rsidRPr="00CF457C" w:rsidRDefault="00CF457C" w:rsidP="00CF457C">
            <w:pPr>
              <w:spacing w:after="0" w:line="240" w:lineRule="auto"/>
              <w:jc w:val="center"/>
              <w:rPr>
                <w:rFonts w:ascii="Times New Roman" w:eastAsia="Calibri" w:hAnsi="Times New Roman"/>
                <w:b/>
                <w:sz w:val="24"/>
                <w:szCs w:val="24"/>
              </w:rPr>
            </w:pPr>
          </w:p>
        </w:tc>
      </w:tr>
      <w:tr w:rsidR="00CF457C" w:rsidRPr="00CF457C" w14:paraId="6FDB9975" w14:textId="77777777" w:rsidTr="0015203B">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2A162AC1"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lastRenderedPageBreak/>
              <w:t>3.</w:t>
            </w:r>
          </w:p>
        </w:tc>
        <w:tc>
          <w:tcPr>
            <w:tcW w:w="997" w:type="pct"/>
            <w:vMerge w:val="restart"/>
            <w:tcBorders>
              <w:top w:val="single" w:sz="4" w:space="0" w:color="auto"/>
              <w:left w:val="single" w:sz="4" w:space="0" w:color="auto"/>
              <w:bottom w:val="single" w:sz="4" w:space="0" w:color="auto"/>
              <w:right w:val="single" w:sz="4" w:space="0" w:color="auto"/>
            </w:tcBorders>
            <w:hideMark/>
          </w:tcPr>
          <w:p w14:paraId="2F72F66C"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Izostanak objave poziva na nadmetanje </w:t>
            </w:r>
          </w:p>
          <w:p w14:paraId="68644B93"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p>
          <w:p w14:paraId="6AB42509"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ili</w:t>
            </w:r>
          </w:p>
          <w:p w14:paraId="1BFDB3EC"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p>
          <w:p w14:paraId="6EEC1C8E"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slučajevi koji ne opravdavaju izravnu dodjelu  ili uporabu pregovaračkog postupka bez prethodne objave poziva na nadmetanje</w:t>
            </w:r>
          </w:p>
        </w:tc>
        <w:tc>
          <w:tcPr>
            <w:tcW w:w="2502" w:type="pct"/>
            <w:tcBorders>
              <w:top w:val="single" w:sz="4" w:space="0" w:color="auto"/>
              <w:left w:val="single" w:sz="4" w:space="0" w:color="auto"/>
              <w:bottom w:val="single" w:sz="4" w:space="0" w:color="auto"/>
              <w:right w:val="single" w:sz="4" w:space="0" w:color="auto"/>
            </w:tcBorders>
            <w:hideMark/>
          </w:tcPr>
          <w:p w14:paraId="731059C9"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Poziv na nadmetanje nije objavljen u skladu s propisanim i primjenjivim pravilima objave (npr. objava u Službenom listu Europske unije) )</w:t>
            </w:r>
          </w:p>
          <w:p w14:paraId="55516AEE"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p>
          <w:p w14:paraId="2F80107E"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bookmarkStart w:id="1" w:name="_Hlk12533075"/>
            <w:r w:rsidRPr="00CF457C">
              <w:rPr>
                <w:rFonts w:ascii="Times New Roman" w:eastAsia="Calibri" w:hAnsi="Times New Roman"/>
                <w:sz w:val="20"/>
                <w:szCs w:val="20"/>
              </w:rPr>
              <w:t>Također, nepravilnost postoji i u situacijama kada je ugovor dodijeljen putem izravne dodjele ili pregovaračkog postupka bez prethodne objave poziva na nadmetanje), pri čemu nisu zadovoljeni kriteriji za primjenu tog postupka</w:t>
            </w:r>
            <w:bookmarkEnd w:id="1"/>
            <w:r w:rsidRPr="00CF457C">
              <w:rPr>
                <w:rFonts w:ascii="Times New Roman" w:eastAsia="Calibri" w:hAnsi="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5F05780E"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100% od ugovorenog iznosa </w:t>
            </w:r>
          </w:p>
        </w:tc>
      </w:tr>
      <w:tr w:rsidR="00CF457C" w:rsidRPr="00CF457C" w14:paraId="2388CE28" w14:textId="77777777" w:rsidTr="0015203B">
        <w:tc>
          <w:tcPr>
            <w:tcW w:w="254" w:type="pct"/>
            <w:vMerge/>
            <w:tcBorders>
              <w:top w:val="single" w:sz="4" w:space="0" w:color="auto"/>
              <w:left w:val="single" w:sz="4" w:space="0" w:color="auto"/>
              <w:bottom w:val="single" w:sz="4" w:space="0" w:color="auto"/>
              <w:right w:val="single" w:sz="4" w:space="0" w:color="auto"/>
            </w:tcBorders>
            <w:vAlign w:val="center"/>
            <w:hideMark/>
          </w:tcPr>
          <w:p w14:paraId="569B1EAE" w14:textId="77777777" w:rsidR="00CF457C" w:rsidRPr="00CF457C" w:rsidRDefault="00CF457C" w:rsidP="00CF457C">
            <w:pPr>
              <w:spacing w:after="0" w:line="240" w:lineRule="auto"/>
              <w:rPr>
                <w:rFonts w:ascii="Times New Roman" w:eastAsia="Calibri" w:hAnsi="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17F4D8BF" w14:textId="77777777" w:rsidR="00CF457C" w:rsidRPr="00CF457C" w:rsidRDefault="00CF457C" w:rsidP="00CF457C">
            <w:pPr>
              <w:spacing w:after="0" w:line="240" w:lineRule="auto"/>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272BE191"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Prilikom objave Poziva na nadmetanje nije poštovana primjenjiva i propisana razina objave, ali je zainteresirana strana (gospodarski subjekt) u drugoj državi članici imala pristup informacijama vezanima uz postupak javne nabave, te bila u mogućnosti iskazati interes za sudjelovanjem u postupku i dobivanju tog ugovora:</w:t>
            </w:r>
          </w:p>
          <w:p w14:paraId="59794AC5" w14:textId="77777777" w:rsidR="00CF457C" w:rsidRPr="00CF457C" w:rsidRDefault="00CF457C" w:rsidP="00CF457C">
            <w:pPr>
              <w:widowControl w:val="0"/>
              <w:autoSpaceDE w:val="0"/>
              <w:autoSpaceDN w:val="0"/>
              <w:adjustRightInd w:val="0"/>
              <w:spacing w:after="0" w:line="256"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a) Poziv na nadmetanje je objavljen na nacionalnoj razini (sukladno nacionalnom zakonodavstvu),  i/ili</w:t>
            </w:r>
          </w:p>
          <w:p w14:paraId="1D365244" w14:textId="77777777" w:rsidR="00CF457C" w:rsidRPr="00CF457C" w:rsidRDefault="00CF457C" w:rsidP="00CF457C">
            <w:pPr>
              <w:widowControl w:val="0"/>
              <w:autoSpaceDE w:val="0"/>
              <w:autoSpaceDN w:val="0"/>
              <w:adjustRightInd w:val="0"/>
              <w:spacing w:after="0" w:line="256"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b) osnovna pravila za objavljivanje poziva na nadmetanje su bila poštivana i to na način:</w:t>
            </w:r>
          </w:p>
          <w:p w14:paraId="47FEC75B" w14:textId="77777777" w:rsidR="00CF457C" w:rsidRPr="00CF457C" w:rsidRDefault="00CF457C" w:rsidP="00CF457C">
            <w:pPr>
              <w:widowControl w:val="0"/>
              <w:numPr>
                <w:ilvl w:val="0"/>
                <w:numId w:val="10"/>
              </w:numPr>
              <w:autoSpaceDE w:val="0"/>
              <w:autoSpaceDN w:val="0"/>
              <w:adjustRightInd w:val="0"/>
              <w:spacing w:before="240" w:after="0" w:line="256"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 xml:space="preserve">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1432C0EF" w14:textId="77777777" w:rsidR="00CF457C" w:rsidRPr="00CF457C" w:rsidRDefault="00CF457C" w:rsidP="00CF457C">
            <w:pPr>
              <w:widowControl w:val="0"/>
              <w:numPr>
                <w:ilvl w:val="0"/>
                <w:numId w:val="10"/>
              </w:numPr>
              <w:autoSpaceDE w:val="0"/>
              <w:autoSpaceDN w:val="0"/>
              <w:adjustRightInd w:val="0"/>
              <w:spacing w:before="240" w:after="0" w:line="256"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odabrani načini oglašavanja (internet, službena nacionalna glasila, nacionalna glasila specijalizirana za objave u području javne nabave, lokalne novine, oglasne ploče) su primjerene s obzirom na važnost ugovora za unutarnje tržište EU, i</w:t>
            </w:r>
          </w:p>
          <w:p w14:paraId="7A204040" w14:textId="77777777" w:rsidR="00CF457C" w:rsidRPr="00CF457C" w:rsidRDefault="00CF457C" w:rsidP="00CF457C">
            <w:pPr>
              <w:widowControl w:val="0"/>
              <w:numPr>
                <w:ilvl w:val="0"/>
                <w:numId w:val="10"/>
              </w:numPr>
              <w:autoSpaceDE w:val="0"/>
              <w:autoSpaceDN w:val="0"/>
              <w:adjustRightInd w:val="0"/>
              <w:spacing w:before="240" w:after="0" w:line="256" w:lineRule="auto"/>
              <w:contextualSpacing/>
              <w:jc w:val="both"/>
              <w:rPr>
                <w:rFonts w:ascii="Times New Roman" w:eastAsia="Calibri" w:hAnsi="Times New Roman"/>
                <w:i/>
                <w:sz w:val="20"/>
                <w:szCs w:val="20"/>
              </w:rPr>
            </w:pPr>
            <w:r w:rsidRPr="00CF457C">
              <w:rPr>
                <w:rFonts w:ascii="Times New Roman" w:eastAsia="Calibri" w:hAnsi="Times New Roman"/>
                <w:sz w:val="20"/>
                <w:szCs w:val="20"/>
              </w:rPr>
              <w:t>oglašeni su bitni podatci o ugovoru koji je predmet javne nabave, vrsti javne nabave i poziv da se kontaktiraju nadležne osobe naručitelja.</w:t>
            </w:r>
            <w:r w:rsidRPr="00CF457C">
              <w:rPr>
                <w:rFonts w:ascii="Times New Roman" w:eastAsia="Calibri" w:hAnsi="Times New Roman"/>
                <w:vertAlign w:val="superscript"/>
              </w:rPr>
              <w:footnoteReference w:id="4"/>
            </w:r>
            <w:r w:rsidRPr="00CF457C">
              <w:rPr>
                <w:rFonts w:ascii="Times New Roman" w:eastAsia="Calibri" w:hAnsi="Times New Roman"/>
                <w:i/>
                <w:strike/>
                <w:sz w:val="20"/>
                <w:szCs w:val="20"/>
              </w:rPr>
              <w:t xml:space="preserve"> </w:t>
            </w:r>
          </w:p>
          <w:p w14:paraId="424DD6A1" w14:textId="77777777" w:rsidR="00CF457C" w:rsidRPr="00CF457C" w:rsidRDefault="00CF457C" w:rsidP="00CF457C">
            <w:pPr>
              <w:widowControl w:val="0"/>
              <w:autoSpaceDE w:val="0"/>
              <w:autoSpaceDN w:val="0"/>
              <w:adjustRightInd w:val="0"/>
              <w:spacing w:before="240" w:after="0" w:line="256" w:lineRule="auto"/>
              <w:jc w:val="both"/>
              <w:rPr>
                <w:rFonts w:ascii="Times New Roman" w:eastAsia="Calibri" w:hAnsi="Times New Roman"/>
                <w:i/>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3F2FB03C"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25% od ugovorenog iznosa </w:t>
            </w:r>
          </w:p>
        </w:tc>
      </w:tr>
      <w:tr w:rsidR="00CF457C" w:rsidRPr="00CF457C" w14:paraId="08F6D9D2" w14:textId="77777777" w:rsidTr="0015203B">
        <w:tc>
          <w:tcPr>
            <w:tcW w:w="254" w:type="pct"/>
            <w:vMerge w:val="restart"/>
            <w:tcBorders>
              <w:top w:val="single" w:sz="4" w:space="0" w:color="auto"/>
              <w:left w:val="single" w:sz="4" w:space="0" w:color="auto"/>
              <w:right w:val="single" w:sz="4" w:space="0" w:color="auto"/>
            </w:tcBorders>
            <w:vAlign w:val="center"/>
          </w:tcPr>
          <w:p w14:paraId="52599EA2"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t>4.</w:t>
            </w:r>
          </w:p>
          <w:p w14:paraId="53279F57" w14:textId="77777777" w:rsidR="00CF457C" w:rsidRPr="00CF457C" w:rsidRDefault="00CF457C" w:rsidP="00CF457C">
            <w:pPr>
              <w:spacing w:after="0" w:line="240" w:lineRule="auto"/>
              <w:jc w:val="right"/>
              <w:rPr>
                <w:rFonts w:ascii="Times New Roman" w:eastAsia="Calibri" w:hAnsi="Times New Roman"/>
                <w:sz w:val="16"/>
                <w:szCs w:val="16"/>
              </w:rPr>
            </w:pPr>
          </w:p>
          <w:p w14:paraId="3218BB6D" w14:textId="77777777" w:rsidR="00CF457C" w:rsidRPr="00CF457C" w:rsidRDefault="00CF457C" w:rsidP="00CF457C">
            <w:pPr>
              <w:spacing w:after="0" w:line="240" w:lineRule="auto"/>
              <w:jc w:val="both"/>
              <w:rPr>
                <w:rFonts w:ascii="Times New Roman" w:eastAsia="Calibri" w:hAnsi="Times New Roman"/>
                <w:sz w:val="16"/>
                <w:szCs w:val="16"/>
              </w:rPr>
            </w:pPr>
          </w:p>
          <w:p w14:paraId="79DB10DF" w14:textId="77777777" w:rsidR="00CF457C" w:rsidRPr="00CF457C" w:rsidRDefault="00CF457C" w:rsidP="00CF457C">
            <w:pPr>
              <w:spacing w:after="0" w:line="240" w:lineRule="auto"/>
              <w:jc w:val="both"/>
              <w:rPr>
                <w:rFonts w:ascii="Times New Roman" w:eastAsia="Calibri" w:hAnsi="Times New Roman"/>
                <w:sz w:val="16"/>
                <w:szCs w:val="16"/>
              </w:rPr>
            </w:pPr>
          </w:p>
          <w:p w14:paraId="642337C4" w14:textId="77777777" w:rsidR="00CF457C" w:rsidRPr="00CF457C" w:rsidRDefault="00CF457C" w:rsidP="00CF457C">
            <w:pPr>
              <w:spacing w:after="0" w:line="240" w:lineRule="auto"/>
              <w:jc w:val="both"/>
              <w:rPr>
                <w:rFonts w:ascii="Times New Roman" w:eastAsia="Calibri" w:hAnsi="Times New Roman"/>
                <w:sz w:val="16"/>
                <w:szCs w:val="16"/>
              </w:rPr>
            </w:pPr>
          </w:p>
          <w:p w14:paraId="361F44AD" w14:textId="77777777" w:rsidR="00CF457C" w:rsidRPr="00CF457C" w:rsidRDefault="00CF457C" w:rsidP="00CF457C">
            <w:pPr>
              <w:spacing w:after="0" w:line="240" w:lineRule="auto"/>
              <w:jc w:val="both"/>
              <w:rPr>
                <w:rFonts w:ascii="Times New Roman" w:eastAsia="Calibri" w:hAnsi="Times New Roman"/>
                <w:sz w:val="16"/>
                <w:szCs w:val="16"/>
              </w:rPr>
            </w:pPr>
          </w:p>
          <w:p w14:paraId="689A7EF5" w14:textId="77777777" w:rsidR="00CF457C" w:rsidRPr="00CF457C" w:rsidRDefault="00CF457C" w:rsidP="00CF457C">
            <w:pPr>
              <w:spacing w:after="0" w:line="240" w:lineRule="auto"/>
              <w:jc w:val="both"/>
              <w:rPr>
                <w:rFonts w:ascii="Times New Roman" w:eastAsia="Calibri" w:hAnsi="Times New Roman"/>
                <w:sz w:val="16"/>
                <w:szCs w:val="16"/>
              </w:rPr>
            </w:pPr>
          </w:p>
          <w:p w14:paraId="0A055C3E" w14:textId="77777777" w:rsidR="00CF457C" w:rsidRPr="00CF457C" w:rsidRDefault="00CF457C" w:rsidP="00CF457C">
            <w:pPr>
              <w:spacing w:before="240" w:after="240" w:line="240" w:lineRule="auto"/>
              <w:jc w:val="center"/>
              <w:rPr>
                <w:rFonts w:ascii="Times New Roman" w:eastAsia="Calibri" w:hAnsi="Times New Roman"/>
                <w:sz w:val="16"/>
                <w:szCs w:val="16"/>
              </w:rPr>
            </w:pPr>
          </w:p>
        </w:tc>
        <w:tc>
          <w:tcPr>
            <w:tcW w:w="997" w:type="pct"/>
            <w:vMerge w:val="restart"/>
            <w:tcBorders>
              <w:top w:val="single" w:sz="4" w:space="0" w:color="auto"/>
              <w:left w:val="single" w:sz="4" w:space="0" w:color="auto"/>
              <w:right w:val="single" w:sz="4" w:space="0" w:color="auto"/>
            </w:tcBorders>
          </w:tcPr>
          <w:p w14:paraId="0AB064D5"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Umjetna podjela ugovora o javnoj nabavi</w:t>
            </w:r>
          </w:p>
          <w:p w14:paraId="2C18FC99"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p>
          <w:p w14:paraId="559F3C6B"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 xml:space="preserve">(nabava usluga, robe ili radova, umjetno je podijeljena, čime se izbjegava objava poziva na nadmetanje u skladu s primjenjivim pravilima (objava u Službenom listu EU ili EOJN; te se taj način konkurentniji postupak zamjenjuje s manje konkurentnim postupkom javne nabave </w:t>
            </w:r>
          </w:p>
        </w:tc>
        <w:tc>
          <w:tcPr>
            <w:tcW w:w="2502" w:type="pct"/>
            <w:tcBorders>
              <w:top w:val="single" w:sz="4" w:space="0" w:color="auto"/>
              <w:left w:val="single" w:sz="4" w:space="0" w:color="auto"/>
              <w:bottom w:val="single" w:sz="4" w:space="0" w:color="auto"/>
              <w:right w:val="single" w:sz="4" w:space="0" w:color="auto"/>
            </w:tcBorders>
          </w:tcPr>
          <w:p w14:paraId="58DDAF9C"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 xml:space="preserve">Umjetna podjela javne nabave je rezultirala situacijom u kojoj poziv na nadmetanje nije objavljen u skladu s propisanim i primjenjivim pravilima objave (npr. objava u Službenom listu Europske unije) </w:t>
            </w:r>
          </w:p>
          <w:p w14:paraId="4BA6CC3D"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i/>
                <w:sz w:val="20"/>
                <w:szCs w:val="20"/>
              </w:rPr>
            </w:pPr>
          </w:p>
          <w:p w14:paraId="58F60E76"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72959796"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 xml:space="preserve">100% </w:t>
            </w:r>
          </w:p>
          <w:p w14:paraId="6FE543B6"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(agregirano)</w:t>
            </w:r>
            <w:r w:rsidRPr="00CF457C">
              <w:rPr>
                <w:rFonts w:ascii="Times New Roman" w:eastAsia="Calibri" w:hAnsi="Times New Roman"/>
                <w:sz w:val="20"/>
                <w:szCs w:val="20"/>
                <w:vertAlign w:val="superscript"/>
              </w:rPr>
              <w:footnoteReference w:id="5"/>
            </w:r>
          </w:p>
          <w:p w14:paraId="49637E7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od ugovorenog iznosa </w:t>
            </w:r>
          </w:p>
        </w:tc>
      </w:tr>
      <w:tr w:rsidR="00CF457C" w:rsidRPr="00CF457C" w14:paraId="027C7504" w14:textId="77777777" w:rsidTr="0015203B">
        <w:trPr>
          <w:trHeight w:val="4107"/>
        </w:trPr>
        <w:tc>
          <w:tcPr>
            <w:tcW w:w="254" w:type="pct"/>
            <w:vMerge/>
            <w:tcBorders>
              <w:left w:val="single" w:sz="4" w:space="0" w:color="auto"/>
              <w:bottom w:val="single" w:sz="4" w:space="0" w:color="auto"/>
              <w:right w:val="single" w:sz="4" w:space="0" w:color="auto"/>
            </w:tcBorders>
            <w:vAlign w:val="center"/>
            <w:hideMark/>
          </w:tcPr>
          <w:p w14:paraId="010F112E" w14:textId="77777777" w:rsidR="00CF457C" w:rsidRPr="00CF457C" w:rsidRDefault="00CF457C" w:rsidP="00CF457C">
            <w:pPr>
              <w:spacing w:before="240" w:after="240" w:line="240" w:lineRule="auto"/>
              <w:jc w:val="center"/>
              <w:rPr>
                <w:rFonts w:ascii="Times New Roman" w:eastAsia="Calibri" w:hAnsi="Times New Roman"/>
                <w:sz w:val="16"/>
                <w:szCs w:val="16"/>
              </w:rPr>
            </w:pPr>
          </w:p>
        </w:tc>
        <w:tc>
          <w:tcPr>
            <w:tcW w:w="997" w:type="pct"/>
            <w:vMerge/>
            <w:tcBorders>
              <w:left w:val="single" w:sz="4" w:space="0" w:color="auto"/>
              <w:bottom w:val="single" w:sz="4" w:space="0" w:color="auto"/>
              <w:right w:val="single" w:sz="4" w:space="0" w:color="auto"/>
            </w:tcBorders>
            <w:vAlign w:val="center"/>
            <w:hideMark/>
          </w:tcPr>
          <w:p w14:paraId="3A12B48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7AA570D1"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Poziv za dostavu ponuda nije objavljen na propisan način, ali je objavljen na način da je gospodarski subjekt koji se nalazi u drugoj državi članici imao pristup odgovarajućim informacijama o javnoj nabavi, prije izbora ponuditelja, te je bio u mogućnosti iskazati interes za sudjelovanjem u nadmetanju:</w:t>
            </w:r>
          </w:p>
          <w:p w14:paraId="37E6074D" w14:textId="77777777" w:rsidR="00CF457C" w:rsidRPr="00CF457C" w:rsidRDefault="00CF457C" w:rsidP="00CF457C">
            <w:pPr>
              <w:widowControl w:val="0"/>
              <w:numPr>
                <w:ilvl w:val="0"/>
                <w:numId w:val="4"/>
              </w:numPr>
              <w:autoSpaceDE w:val="0"/>
              <w:autoSpaceDN w:val="0"/>
              <w:adjustRightInd w:val="0"/>
              <w:spacing w:before="240" w:after="0" w:line="256"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 xml:space="preserve">poziv na nadmetanje je objavljen na nacionalnoj razini (sukladno nacionalnom zakonodavstvu) </w:t>
            </w:r>
          </w:p>
          <w:p w14:paraId="0EB2D4BD" w14:textId="77777777" w:rsidR="00CF457C" w:rsidRPr="00CF457C" w:rsidRDefault="00CF457C" w:rsidP="00CF457C">
            <w:pPr>
              <w:widowControl w:val="0"/>
              <w:numPr>
                <w:ilvl w:val="0"/>
                <w:numId w:val="4"/>
              </w:numPr>
              <w:autoSpaceDE w:val="0"/>
              <w:autoSpaceDN w:val="0"/>
              <w:adjustRightInd w:val="0"/>
              <w:spacing w:before="240" w:after="0" w:line="256"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poštivani su temeljni standardi kod objave poziva na nadmetanje (npr. objavljen je na internetu ili oglasnoj ploči i takva objava pružala je dovoljno informacija zainteresiranim gospodarskim subjektima).</w:t>
            </w:r>
          </w:p>
          <w:p w14:paraId="7D98203C"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019AC3C"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25% (agregirano) od ugovorenog iznosa </w:t>
            </w:r>
          </w:p>
          <w:p w14:paraId="03F15F2E" w14:textId="77777777" w:rsidR="00CF457C" w:rsidRPr="00CF457C" w:rsidRDefault="00CF457C" w:rsidP="00CF457C">
            <w:pPr>
              <w:spacing w:after="0" w:line="240" w:lineRule="auto"/>
              <w:jc w:val="both"/>
              <w:rPr>
                <w:rFonts w:ascii="Times New Roman" w:eastAsia="Calibri" w:hAnsi="Times New Roman"/>
                <w:sz w:val="20"/>
                <w:szCs w:val="20"/>
              </w:rPr>
            </w:pPr>
          </w:p>
          <w:p w14:paraId="5DDD11F8" w14:textId="77777777" w:rsidR="00CF457C" w:rsidRPr="00CF457C" w:rsidRDefault="00CF457C" w:rsidP="00CF457C">
            <w:pPr>
              <w:spacing w:after="0" w:line="240" w:lineRule="auto"/>
              <w:jc w:val="both"/>
              <w:rPr>
                <w:rFonts w:ascii="Times New Roman" w:eastAsia="Calibri" w:hAnsi="Times New Roman"/>
                <w:sz w:val="20"/>
                <w:szCs w:val="20"/>
              </w:rPr>
            </w:pPr>
          </w:p>
          <w:p w14:paraId="05074205"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4930FA4A" w14:textId="77777777" w:rsidTr="0015203B">
        <w:trPr>
          <w:trHeight w:val="1554"/>
        </w:trPr>
        <w:tc>
          <w:tcPr>
            <w:tcW w:w="254" w:type="pct"/>
            <w:vMerge w:val="restart"/>
            <w:tcBorders>
              <w:top w:val="single" w:sz="4" w:space="0" w:color="auto"/>
              <w:left w:val="single" w:sz="4" w:space="0" w:color="auto"/>
              <w:right w:val="single" w:sz="4" w:space="0" w:color="auto"/>
            </w:tcBorders>
            <w:vAlign w:val="center"/>
            <w:hideMark/>
          </w:tcPr>
          <w:p w14:paraId="7BA1BA98" w14:textId="77777777" w:rsidR="00CF457C" w:rsidRPr="00CF457C" w:rsidRDefault="00CF457C" w:rsidP="00CF457C">
            <w:pPr>
              <w:spacing w:before="240" w:after="240" w:line="240" w:lineRule="auto"/>
              <w:jc w:val="center"/>
              <w:rPr>
                <w:rFonts w:ascii="Times New Roman" w:eastAsia="Calibri" w:hAnsi="Times New Roman"/>
                <w:sz w:val="16"/>
                <w:szCs w:val="16"/>
              </w:rPr>
            </w:pPr>
            <w:r w:rsidRPr="00CF457C">
              <w:rPr>
                <w:rFonts w:ascii="Times New Roman" w:eastAsia="Calibri" w:hAnsi="Times New Roman"/>
                <w:sz w:val="16"/>
                <w:szCs w:val="16"/>
              </w:rPr>
              <w:t>5.</w:t>
            </w:r>
          </w:p>
        </w:tc>
        <w:tc>
          <w:tcPr>
            <w:tcW w:w="997" w:type="pct"/>
            <w:vMerge w:val="restart"/>
            <w:tcBorders>
              <w:top w:val="single" w:sz="4" w:space="0" w:color="auto"/>
              <w:left w:val="single" w:sz="4" w:space="0" w:color="auto"/>
              <w:right w:val="single" w:sz="4" w:space="0" w:color="auto"/>
            </w:tcBorders>
            <w:hideMark/>
          </w:tcPr>
          <w:p w14:paraId="06805681"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Slučajevi koji ne opravdavaju korištenje natjecateljskog postupka uz pregovore</w:t>
            </w:r>
            <w:r w:rsidRPr="00CF457C" w:rsidDel="006840C3">
              <w:rPr>
                <w:rFonts w:ascii="Times New Roman" w:eastAsia="Calibri" w:hAnsi="Times New Roman"/>
                <w:sz w:val="20"/>
                <w:szCs w:val="20"/>
              </w:rPr>
              <w:t xml:space="preserve"> </w:t>
            </w:r>
            <w:r w:rsidRPr="00CF457C">
              <w:rPr>
                <w:rFonts w:ascii="Times New Roman" w:eastAsia="Calibri" w:hAnsi="Times New Roman"/>
                <w:sz w:val="20"/>
                <w:szCs w:val="20"/>
              </w:rPr>
              <w:t>ili natjecateljskog dijaloga</w:t>
            </w:r>
          </w:p>
          <w:p w14:paraId="0483520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ili pregovaračkog postupka s prethodnom objavom poziva za nadmetanje</w:t>
            </w:r>
          </w:p>
        </w:tc>
        <w:tc>
          <w:tcPr>
            <w:tcW w:w="2502" w:type="pct"/>
            <w:tcBorders>
              <w:top w:val="single" w:sz="4" w:space="0" w:color="auto"/>
              <w:left w:val="single" w:sz="4" w:space="0" w:color="auto"/>
              <w:bottom w:val="single" w:sz="4" w:space="0" w:color="auto"/>
              <w:right w:val="single" w:sz="4" w:space="0" w:color="auto"/>
            </w:tcBorders>
            <w:hideMark/>
          </w:tcPr>
          <w:p w14:paraId="3CEEB51A"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Ugovor je sklopljen korištenjem navedenih postupaka u situacijama koje nisu propisane primjenjivim pravilima o javnoj nabavi  </w:t>
            </w:r>
          </w:p>
        </w:tc>
        <w:tc>
          <w:tcPr>
            <w:tcW w:w="1247" w:type="pct"/>
            <w:tcBorders>
              <w:top w:val="single" w:sz="4" w:space="0" w:color="auto"/>
              <w:left w:val="single" w:sz="4" w:space="0" w:color="auto"/>
              <w:bottom w:val="single" w:sz="4" w:space="0" w:color="auto"/>
              <w:right w:val="single" w:sz="4" w:space="0" w:color="auto"/>
            </w:tcBorders>
            <w:hideMark/>
          </w:tcPr>
          <w:p w14:paraId="2CA68921"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25 % od ugovorenog iznosa </w:t>
            </w:r>
          </w:p>
          <w:p w14:paraId="0BE772EF"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422F5936" w14:textId="77777777" w:rsidTr="0015203B">
        <w:trPr>
          <w:trHeight w:val="485"/>
        </w:trPr>
        <w:tc>
          <w:tcPr>
            <w:tcW w:w="254" w:type="pct"/>
            <w:vMerge/>
            <w:tcBorders>
              <w:left w:val="single" w:sz="4" w:space="0" w:color="auto"/>
              <w:bottom w:val="single" w:sz="4" w:space="0" w:color="auto"/>
              <w:right w:val="single" w:sz="4" w:space="0" w:color="auto"/>
            </w:tcBorders>
            <w:vAlign w:val="center"/>
          </w:tcPr>
          <w:p w14:paraId="76FEBCF3" w14:textId="77777777" w:rsidR="00CF457C" w:rsidRPr="00CF457C" w:rsidRDefault="00CF457C" w:rsidP="00CF457C">
            <w:pPr>
              <w:spacing w:before="240" w:after="240" w:line="240" w:lineRule="auto"/>
              <w:jc w:val="center"/>
              <w:rPr>
                <w:rFonts w:ascii="Times New Roman" w:eastAsia="Calibri" w:hAnsi="Times New Roman"/>
                <w:sz w:val="16"/>
                <w:szCs w:val="16"/>
              </w:rPr>
            </w:pPr>
          </w:p>
        </w:tc>
        <w:tc>
          <w:tcPr>
            <w:tcW w:w="997" w:type="pct"/>
            <w:vMerge/>
            <w:tcBorders>
              <w:left w:val="single" w:sz="4" w:space="0" w:color="auto"/>
              <w:bottom w:val="single" w:sz="4" w:space="0" w:color="auto"/>
              <w:right w:val="single" w:sz="4" w:space="0" w:color="auto"/>
            </w:tcBorders>
          </w:tcPr>
          <w:p w14:paraId="25A3AED7"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13772BA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Slučajevi u kojima je naručitelj osigurao potpunu transparentnost, uključujući i opravdanje za korištenje tih postupaka u dokumentaciji o nabavi, nije ograničio broj sposobnih natjecatelja za podnošenje inicijalne ponude, a jednak tretman svih ponuditelja je osiguran tijekom pregovora o nadmetanju.</w:t>
            </w:r>
          </w:p>
        </w:tc>
        <w:tc>
          <w:tcPr>
            <w:tcW w:w="1247" w:type="pct"/>
            <w:tcBorders>
              <w:top w:val="single" w:sz="4" w:space="0" w:color="auto"/>
              <w:left w:val="single" w:sz="4" w:space="0" w:color="auto"/>
              <w:bottom w:val="single" w:sz="4" w:space="0" w:color="auto"/>
              <w:right w:val="single" w:sz="4" w:space="0" w:color="auto"/>
            </w:tcBorders>
          </w:tcPr>
          <w:p w14:paraId="5DD15178"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Ispravak se može umanjiti na 10% ili 5 % od ugovorenog iznosa, ovisno o ozbiljnosti nepravilnosti</w:t>
            </w:r>
          </w:p>
        </w:tc>
      </w:tr>
      <w:tr w:rsidR="00CF457C" w:rsidRPr="00CF457C" w14:paraId="687A7382" w14:textId="77777777" w:rsidTr="0015203B">
        <w:trPr>
          <w:trHeight w:val="1052"/>
        </w:trPr>
        <w:tc>
          <w:tcPr>
            <w:tcW w:w="254" w:type="pct"/>
            <w:vMerge w:val="restart"/>
            <w:tcBorders>
              <w:top w:val="single" w:sz="4" w:space="0" w:color="auto"/>
              <w:left w:val="single" w:sz="4" w:space="0" w:color="auto"/>
              <w:right w:val="single" w:sz="4" w:space="0" w:color="auto"/>
            </w:tcBorders>
            <w:vAlign w:val="center"/>
            <w:hideMark/>
          </w:tcPr>
          <w:p w14:paraId="2D7E46AF"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t>6.</w:t>
            </w:r>
          </w:p>
        </w:tc>
        <w:tc>
          <w:tcPr>
            <w:tcW w:w="997" w:type="pct"/>
            <w:vMerge w:val="restart"/>
            <w:tcBorders>
              <w:top w:val="single" w:sz="4" w:space="0" w:color="auto"/>
              <w:left w:val="single" w:sz="4" w:space="0" w:color="auto"/>
              <w:right w:val="single" w:sz="4" w:space="0" w:color="auto"/>
            </w:tcBorders>
            <w:hideMark/>
          </w:tcPr>
          <w:p w14:paraId="606A67C9"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6D1C7D6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7903F47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Nesukladnost:</w:t>
            </w:r>
          </w:p>
          <w:p w14:paraId="27C76D67"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s rokovima za zaprimanje ponuda,</w:t>
            </w:r>
          </w:p>
          <w:p w14:paraId="28BCC3F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s rokovima za zaprimanje zahtjeva za sudjelovanje</w:t>
            </w:r>
          </w:p>
          <w:p w14:paraId="6CB783E5"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(termin „rokovi“ se odnosi na otvorene postupke, ograničene postupke i natjecateljske postupke uz pregovore)</w:t>
            </w:r>
          </w:p>
          <w:p w14:paraId="574BD0D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1298A50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ili</w:t>
            </w:r>
          </w:p>
          <w:p w14:paraId="0500936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0222B7C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-propuštanje produljenja rokova za dostavu ponuda u slučaju značajne izmjene dokumentacije o nabavi</w:t>
            </w:r>
          </w:p>
        </w:tc>
        <w:tc>
          <w:tcPr>
            <w:tcW w:w="2502" w:type="pct"/>
            <w:tcBorders>
              <w:top w:val="single" w:sz="4" w:space="0" w:color="auto"/>
              <w:left w:val="single" w:sz="4" w:space="0" w:color="auto"/>
              <w:bottom w:val="single" w:sz="4" w:space="0" w:color="auto"/>
              <w:right w:val="single" w:sz="4" w:space="0" w:color="auto"/>
            </w:tcBorders>
            <w:hideMark/>
          </w:tcPr>
          <w:p w14:paraId="08F1D27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Ako je smanjenje rokova propisanih pravilima o javnoj nabavi ≥ 50 %</w:t>
            </w:r>
          </w:p>
        </w:tc>
        <w:tc>
          <w:tcPr>
            <w:tcW w:w="1247" w:type="pct"/>
            <w:tcBorders>
              <w:top w:val="single" w:sz="4" w:space="0" w:color="auto"/>
              <w:left w:val="single" w:sz="4" w:space="0" w:color="auto"/>
              <w:bottom w:val="single" w:sz="4" w:space="0" w:color="auto"/>
              <w:right w:val="single" w:sz="4" w:space="0" w:color="auto"/>
            </w:tcBorders>
            <w:hideMark/>
          </w:tcPr>
          <w:p w14:paraId="40250D42"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25% od ugovorenog iznosa </w:t>
            </w:r>
          </w:p>
        </w:tc>
      </w:tr>
      <w:tr w:rsidR="00CF457C" w:rsidRPr="00CF457C" w14:paraId="368546F7" w14:textId="77777777" w:rsidTr="0015203B">
        <w:trPr>
          <w:trHeight w:val="1005"/>
        </w:trPr>
        <w:tc>
          <w:tcPr>
            <w:tcW w:w="254" w:type="pct"/>
            <w:vMerge/>
            <w:tcBorders>
              <w:left w:val="single" w:sz="4" w:space="0" w:color="auto"/>
              <w:right w:val="single" w:sz="4" w:space="0" w:color="auto"/>
            </w:tcBorders>
            <w:vAlign w:val="center"/>
            <w:hideMark/>
          </w:tcPr>
          <w:p w14:paraId="3CAE2B47" w14:textId="77777777" w:rsidR="00CF457C" w:rsidRPr="00CF457C" w:rsidRDefault="00CF457C" w:rsidP="00CF457C">
            <w:pPr>
              <w:spacing w:after="0" w:line="240" w:lineRule="auto"/>
              <w:jc w:val="right"/>
              <w:rPr>
                <w:rFonts w:ascii="Times New Roman" w:eastAsia="Calibri" w:hAnsi="Times New Roman"/>
                <w:sz w:val="16"/>
                <w:szCs w:val="16"/>
              </w:rPr>
            </w:pPr>
          </w:p>
        </w:tc>
        <w:tc>
          <w:tcPr>
            <w:tcW w:w="997" w:type="pct"/>
            <w:vMerge/>
            <w:tcBorders>
              <w:left w:val="single" w:sz="4" w:space="0" w:color="auto"/>
              <w:right w:val="single" w:sz="4" w:space="0" w:color="auto"/>
            </w:tcBorders>
            <w:vAlign w:val="center"/>
            <w:hideMark/>
          </w:tcPr>
          <w:p w14:paraId="00BF0F99" w14:textId="77777777" w:rsidR="00CF457C" w:rsidRPr="00CF457C" w:rsidRDefault="00CF457C" w:rsidP="00CF457C">
            <w:pPr>
              <w:spacing w:after="0" w:line="240" w:lineRule="auto"/>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3CC61B07" w14:textId="77777777" w:rsidR="00CF457C" w:rsidRPr="00CF457C" w:rsidDel="005B3B29"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Ako je smanjenje rokova</w:t>
            </w:r>
            <w:r w:rsidRPr="00CF457C">
              <w:rPr>
                <w:rFonts w:ascii="Times New Roman" w:eastAsia="Calibri" w:hAnsi="Times New Roman"/>
                <w:color w:val="FF0000"/>
                <w:sz w:val="20"/>
                <w:szCs w:val="20"/>
              </w:rPr>
              <w:t xml:space="preserve"> </w:t>
            </w:r>
            <w:r w:rsidRPr="00CF457C">
              <w:rPr>
                <w:rFonts w:ascii="Times New Roman" w:eastAsia="Calibri" w:hAnsi="Times New Roman"/>
                <w:sz w:val="20"/>
                <w:szCs w:val="20"/>
              </w:rPr>
              <w:t xml:space="preserve">propisanih pravilima o javnoj nabavi ≥ 30%, ali ne prelazi 50% </w:t>
            </w:r>
          </w:p>
          <w:p w14:paraId="1707A919"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1BEEE2F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10% od ugovorenog iznosa </w:t>
            </w:r>
          </w:p>
        </w:tc>
      </w:tr>
      <w:tr w:rsidR="00CF457C" w:rsidRPr="00CF457C" w14:paraId="1FEA2F87" w14:textId="77777777" w:rsidTr="0015203B">
        <w:trPr>
          <w:trHeight w:val="1800"/>
        </w:trPr>
        <w:tc>
          <w:tcPr>
            <w:tcW w:w="254" w:type="pct"/>
            <w:vMerge/>
            <w:tcBorders>
              <w:left w:val="single" w:sz="4" w:space="0" w:color="auto"/>
              <w:right w:val="single" w:sz="4" w:space="0" w:color="auto"/>
            </w:tcBorders>
            <w:vAlign w:val="center"/>
            <w:hideMark/>
          </w:tcPr>
          <w:p w14:paraId="32003E88" w14:textId="77777777" w:rsidR="00CF457C" w:rsidRPr="00CF457C" w:rsidRDefault="00CF457C" w:rsidP="00CF457C">
            <w:pPr>
              <w:spacing w:after="0" w:line="240" w:lineRule="auto"/>
              <w:jc w:val="right"/>
              <w:rPr>
                <w:rFonts w:ascii="Times New Roman" w:eastAsia="Calibri" w:hAnsi="Times New Roman"/>
                <w:sz w:val="16"/>
                <w:szCs w:val="16"/>
              </w:rPr>
            </w:pPr>
          </w:p>
        </w:tc>
        <w:tc>
          <w:tcPr>
            <w:tcW w:w="997" w:type="pct"/>
            <w:vMerge/>
            <w:tcBorders>
              <w:left w:val="single" w:sz="4" w:space="0" w:color="auto"/>
              <w:right w:val="single" w:sz="4" w:space="0" w:color="auto"/>
            </w:tcBorders>
            <w:vAlign w:val="center"/>
            <w:hideMark/>
          </w:tcPr>
          <w:p w14:paraId="4E6BC837" w14:textId="77777777" w:rsidR="00CF457C" w:rsidRPr="00CF457C" w:rsidRDefault="00CF457C" w:rsidP="00CF457C">
            <w:pPr>
              <w:spacing w:after="0" w:line="240" w:lineRule="auto"/>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17ECB389"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trike/>
                <w:sz w:val="20"/>
                <w:szCs w:val="20"/>
              </w:rPr>
            </w:pPr>
            <w:r w:rsidRPr="00CF457C">
              <w:rPr>
                <w:rFonts w:ascii="Times New Roman" w:eastAsia="Calibri" w:hAnsi="Times New Roman"/>
                <w:sz w:val="20"/>
                <w:szCs w:val="20"/>
              </w:rPr>
              <w:t xml:space="preserve">Ako je smanjenje rokova propisanih pravilima o javnoj nabavi &lt; od 30% </w:t>
            </w:r>
          </w:p>
        </w:tc>
        <w:tc>
          <w:tcPr>
            <w:tcW w:w="1247" w:type="pct"/>
            <w:tcBorders>
              <w:top w:val="single" w:sz="4" w:space="0" w:color="auto"/>
              <w:left w:val="single" w:sz="4" w:space="0" w:color="auto"/>
              <w:bottom w:val="single" w:sz="4" w:space="0" w:color="auto"/>
              <w:right w:val="single" w:sz="4" w:space="0" w:color="auto"/>
            </w:tcBorders>
            <w:hideMark/>
          </w:tcPr>
          <w:p w14:paraId="6EB0422B"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Ispravak se može smanjiti na 5% </w:t>
            </w:r>
            <w:r w:rsidRPr="00CF457C" w:rsidDel="009B50DE">
              <w:rPr>
                <w:rFonts w:ascii="Times New Roman" w:eastAsia="Calibri" w:hAnsi="Times New Roman"/>
                <w:sz w:val="20"/>
                <w:szCs w:val="20"/>
              </w:rPr>
              <w:t>od ugovorenog iznosa</w:t>
            </w:r>
            <w:r w:rsidRPr="00CF457C">
              <w:rPr>
                <w:rFonts w:ascii="Times New Roman" w:eastAsia="Calibri" w:hAnsi="Times New Roman"/>
                <w:sz w:val="20"/>
                <w:szCs w:val="20"/>
              </w:rPr>
              <w:t>, odnosno 2% u iznimnim i opravdanim slučajevima</w:t>
            </w:r>
          </w:p>
          <w:p w14:paraId="7AE75CAF" w14:textId="77777777" w:rsidR="00CF457C" w:rsidRPr="00CF457C" w:rsidRDefault="00CF457C" w:rsidP="00CF457C">
            <w:pPr>
              <w:spacing w:after="0" w:line="240" w:lineRule="auto"/>
              <w:jc w:val="both"/>
              <w:rPr>
                <w:rFonts w:ascii="Times New Roman" w:eastAsia="Calibri" w:hAnsi="Times New Roman"/>
                <w:sz w:val="20"/>
                <w:szCs w:val="20"/>
              </w:rPr>
            </w:pPr>
          </w:p>
          <w:p w14:paraId="18DBA987" w14:textId="77777777" w:rsidR="00CF457C" w:rsidRPr="00CF457C" w:rsidRDefault="00CF457C" w:rsidP="00CF457C">
            <w:pPr>
              <w:spacing w:after="0" w:line="240" w:lineRule="auto"/>
              <w:jc w:val="both"/>
              <w:rPr>
                <w:rFonts w:ascii="Times New Roman" w:eastAsia="Calibri" w:hAnsi="Times New Roman"/>
                <w:sz w:val="20"/>
                <w:szCs w:val="20"/>
              </w:rPr>
            </w:pPr>
          </w:p>
          <w:p w14:paraId="3E034E93"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74F5E836" w14:textId="77777777" w:rsidTr="0015203B">
        <w:trPr>
          <w:trHeight w:val="5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762E0483"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t>7.</w:t>
            </w:r>
          </w:p>
        </w:tc>
        <w:tc>
          <w:tcPr>
            <w:tcW w:w="997" w:type="pct"/>
            <w:vMerge w:val="restart"/>
            <w:tcBorders>
              <w:top w:val="single" w:sz="4" w:space="0" w:color="auto"/>
              <w:left w:val="single" w:sz="4" w:space="0" w:color="auto"/>
              <w:bottom w:val="single" w:sz="4" w:space="0" w:color="auto"/>
              <w:right w:val="single" w:sz="4" w:space="0" w:color="auto"/>
            </w:tcBorders>
            <w:hideMark/>
          </w:tcPr>
          <w:p w14:paraId="5E7017D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Nedostatno vrijeme potencijalnim ponuditeljima/natjecateljima za dobivanje dokumentacije o nabavi</w:t>
            </w:r>
          </w:p>
          <w:p w14:paraId="0D4E7B14"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ili</w:t>
            </w:r>
          </w:p>
          <w:p w14:paraId="16D4730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ograničenja vezana uz pribavljanje dokumentacije o nabavi</w:t>
            </w:r>
          </w:p>
          <w:p w14:paraId="6F4E89D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30A1DCC"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Ako je elektronički pristup natječajnoj dokumentaciji bio moguć, ali su rokovi za pristup skraćeni, primjenjuju se stope financijskih korekcija od 25%, 10% ili 5% u skladu s opisima nepravilnostima iz ove točke</w:t>
            </w:r>
          </w:p>
          <w:p w14:paraId="2625F327"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18EDE30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792C594A" w14:textId="77777777" w:rsidR="00CF457C" w:rsidRPr="00CF457C" w:rsidRDefault="00CF457C" w:rsidP="00CF457C">
            <w:pPr>
              <w:spacing w:after="160" w:line="259" w:lineRule="auto"/>
              <w:jc w:val="both"/>
              <w:rPr>
                <w:rFonts w:ascii="Times New Roman" w:eastAsia="Calibri" w:hAnsi="Times New Roman"/>
                <w:sz w:val="20"/>
                <w:szCs w:val="20"/>
              </w:rPr>
            </w:pPr>
            <w:r w:rsidRPr="00CF457C">
              <w:rPr>
                <w:rFonts w:ascii="Times New Roman" w:eastAsia="Calibri" w:hAnsi="Times New Roman"/>
                <w:sz w:val="20"/>
                <w:szCs w:val="20"/>
              </w:rPr>
              <w:t>Rok koji potencijalni ponuditelji/natjecatelji imaju za dobivanje dokumentacije o nabavi je 5 dana ili manje (u skladu s relevantnim odredbama)  ili u slučaju kada javni naručitelj nije omogućio, elektroničkim putem, neograničeni, neposredan i besplatan pristup natječajnoj dokumentaciji.</w:t>
            </w:r>
            <w:r w:rsidRPr="00CF457C">
              <w:rPr>
                <w:rFonts w:ascii="Times New Roman" w:eastAsia="Calibri" w:hAnsi="Times New Roman"/>
                <w:sz w:val="20"/>
                <w:szCs w:val="20"/>
              </w:rPr>
              <w:tab/>
            </w:r>
          </w:p>
          <w:p w14:paraId="356A577B" w14:textId="77777777" w:rsidR="00CF457C" w:rsidRPr="00CF457C" w:rsidRDefault="00CF457C" w:rsidP="00CF457C">
            <w:pPr>
              <w:spacing w:after="160" w:line="259"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4BAADD3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25% od ugovorenog iznosa </w:t>
            </w:r>
          </w:p>
        </w:tc>
      </w:tr>
      <w:tr w:rsidR="00CF457C" w:rsidRPr="00CF457C" w14:paraId="51FDC796" w14:textId="77777777" w:rsidTr="0015203B">
        <w:trPr>
          <w:trHeight w:val="1005"/>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18DA6046" w14:textId="77777777" w:rsidR="00CF457C" w:rsidRPr="00CF457C" w:rsidRDefault="00CF457C" w:rsidP="00CF457C">
            <w:pPr>
              <w:spacing w:after="0" w:line="240" w:lineRule="auto"/>
              <w:jc w:val="right"/>
              <w:rPr>
                <w:rFonts w:ascii="Times New Roman" w:eastAsia="Calibri" w:hAnsi="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0CAC0C43" w14:textId="77777777" w:rsidR="00CF457C" w:rsidRPr="00CF457C" w:rsidRDefault="00CF457C" w:rsidP="00CF457C">
            <w:pPr>
              <w:spacing w:after="0" w:line="240" w:lineRule="auto"/>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3F5F2DF9"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Rok koji potencijalni ponuditelji/natjecatelji imaju za dobivanje dokumentacije za nadmetanje je ≤ 50 % rokova za dobivanje dokumentacije za nadmetanje (u skladu s relevantnim odredbama) čime se stvara neopravdana prepreka za otvaranje javne nabave tržišnom natjecanju</w:t>
            </w:r>
          </w:p>
          <w:p w14:paraId="417375C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057B639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69A74B39"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10% od ugovorenog iznosa </w:t>
            </w:r>
          </w:p>
        </w:tc>
      </w:tr>
      <w:tr w:rsidR="00CF457C" w:rsidRPr="00CF457C" w14:paraId="16F7041C" w14:textId="77777777" w:rsidTr="0015203B">
        <w:trPr>
          <w:trHeight w:val="1332"/>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0FDEA554" w14:textId="77777777" w:rsidR="00CF457C" w:rsidRPr="00CF457C" w:rsidRDefault="00CF457C" w:rsidP="00CF457C">
            <w:pPr>
              <w:spacing w:after="0" w:line="240" w:lineRule="auto"/>
              <w:jc w:val="right"/>
              <w:rPr>
                <w:rFonts w:ascii="Times New Roman" w:eastAsia="Calibri" w:hAnsi="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6B794734" w14:textId="77777777" w:rsidR="00CF457C" w:rsidRPr="00CF457C" w:rsidRDefault="00CF457C" w:rsidP="00CF457C">
            <w:pPr>
              <w:spacing w:after="0" w:line="240" w:lineRule="auto"/>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26AD7ED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Rok koji potencijalni ponuditelji/natjecatelji imaju za dobivanje dokumentacije za nadmetanje je skraćen ≤ 80 roka za zaprimanje ponuda (u skladu sa relevantnim odredbama)</w:t>
            </w:r>
          </w:p>
        </w:tc>
        <w:tc>
          <w:tcPr>
            <w:tcW w:w="1247" w:type="pct"/>
            <w:tcBorders>
              <w:top w:val="single" w:sz="4" w:space="0" w:color="auto"/>
              <w:left w:val="single" w:sz="4" w:space="0" w:color="auto"/>
              <w:bottom w:val="single" w:sz="4" w:space="0" w:color="auto"/>
              <w:right w:val="single" w:sz="4" w:space="0" w:color="auto"/>
            </w:tcBorders>
            <w:hideMark/>
          </w:tcPr>
          <w:p w14:paraId="68E8D08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5% od ugovorenog iznosa</w:t>
            </w:r>
          </w:p>
          <w:p w14:paraId="4695C37C"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7A793519"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 </w:t>
            </w:r>
          </w:p>
        </w:tc>
      </w:tr>
      <w:tr w:rsidR="00CF457C" w:rsidRPr="00CF457C" w14:paraId="3AD03FDC" w14:textId="77777777" w:rsidTr="0015203B">
        <w:trPr>
          <w:trHeight w:val="4030"/>
        </w:trPr>
        <w:tc>
          <w:tcPr>
            <w:tcW w:w="254" w:type="pct"/>
            <w:vMerge w:val="restart"/>
            <w:tcBorders>
              <w:top w:val="single" w:sz="4" w:space="0" w:color="auto"/>
              <w:left w:val="single" w:sz="4" w:space="0" w:color="auto"/>
              <w:right w:val="single" w:sz="4" w:space="0" w:color="auto"/>
            </w:tcBorders>
            <w:vAlign w:val="center"/>
            <w:hideMark/>
          </w:tcPr>
          <w:p w14:paraId="1D655BBF" w14:textId="77777777" w:rsidR="00CF457C" w:rsidRPr="00CF457C" w:rsidRDefault="00CF457C" w:rsidP="00CF457C">
            <w:pPr>
              <w:spacing w:before="240" w:after="0" w:line="240" w:lineRule="auto"/>
              <w:jc w:val="center"/>
              <w:rPr>
                <w:rFonts w:ascii="Times New Roman" w:eastAsia="Calibri" w:hAnsi="Times New Roman"/>
                <w:sz w:val="16"/>
                <w:szCs w:val="16"/>
              </w:rPr>
            </w:pPr>
            <w:r w:rsidRPr="00CF457C">
              <w:rPr>
                <w:rFonts w:ascii="Times New Roman" w:eastAsia="Calibri" w:hAnsi="Times New Roman"/>
                <w:sz w:val="16"/>
                <w:szCs w:val="16"/>
              </w:rPr>
              <w:t>8.</w:t>
            </w:r>
          </w:p>
        </w:tc>
        <w:tc>
          <w:tcPr>
            <w:tcW w:w="997" w:type="pct"/>
            <w:vMerge w:val="restart"/>
            <w:tcBorders>
              <w:top w:val="single" w:sz="4" w:space="0" w:color="auto"/>
              <w:left w:val="single" w:sz="4" w:space="0" w:color="auto"/>
              <w:right w:val="single" w:sz="4" w:space="0" w:color="auto"/>
            </w:tcBorders>
            <w:hideMark/>
          </w:tcPr>
          <w:p w14:paraId="547D835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Izostanak objave produljenja rokova za zaprimanje ponuda/zahtjeva za sudjelovanje </w:t>
            </w:r>
          </w:p>
          <w:p w14:paraId="6E251325"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1F5C7186"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ili</w:t>
            </w:r>
          </w:p>
          <w:p w14:paraId="387BD78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02092D1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izostanak produljenja rokova za zaprimanje ponuda, zahtjeva za sudjelovanje</w:t>
            </w:r>
          </w:p>
        </w:tc>
        <w:tc>
          <w:tcPr>
            <w:tcW w:w="2502" w:type="pct"/>
            <w:tcBorders>
              <w:top w:val="single" w:sz="4" w:space="0" w:color="auto"/>
              <w:left w:val="single" w:sz="4" w:space="0" w:color="auto"/>
              <w:bottom w:val="single" w:sz="4" w:space="0" w:color="auto"/>
              <w:right w:val="single" w:sz="4" w:space="0" w:color="auto"/>
            </w:tcBorders>
          </w:tcPr>
          <w:p w14:paraId="3512ADC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Produljenje rokova ni na koji način nije javno objavljeno niti je bilo dostupno gospodarskim subjektima na neki drugi način (vidi nepravilnost pod br. 3)</w:t>
            </w:r>
          </w:p>
          <w:p w14:paraId="28A1ABE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                                                                                                                                                                                                                 ili </w:t>
            </w:r>
          </w:p>
          <w:p w14:paraId="5D4B6F2A"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1F48057"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Rok za zaprimanje ponuda nije produljen u slučaju kada je gospodarski subjekt, iz bilo kojeg razloga, od naručitelja zatražio dodatnu informaciju u  propisanom roku, a naručitelj istu nije pružio najkasnije tijekom šestog dana prije roka određenog za dostavu ponuda/zahtjeva za sudjelovanje.  </w:t>
            </w:r>
          </w:p>
          <w:p w14:paraId="0BEC5A8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slučaju ubrzanog postupka  najkasnije tijekom četvrtog dana prije roka određenog za dostavu zahtjeva za sudjelovanje i ponuda).</w:t>
            </w:r>
          </w:p>
          <w:p w14:paraId="0559CD7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612C9264"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right w:val="single" w:sz="4" w:space="0" w:color="auto"/>
            </w:tcBorders>
          </w:tcPr>
          <w:p w14:paraId="05F8F4B4"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10% ili 5% od ugovorenog iznosa, ovisno o ozbiljnosti nepravilnosti</w:t>
            </w:r>
          </w:p>
        </w:tc>
      </w:tr>
      <w:tr w:rsidR="00CF457C" w:rsidRPr="00CF457C" w14:paraId="6417DC04" w14:textId="77777777" w:rsidTr="0015203B">
        <w:trPr>
          <w:trHeight w:val="2412"/>
        </w:trPr>
        <w:tc>
          <w:tcPr>
            <w:tcW w:w="254" w:type="pct"/>
            <w:vMerge/>
            <w:tcBorders>
              <w:top w:val="single" w:sz="4" w:space="0" w:color="auto"/>
              <w:left w:val="single" w:sz="4" w:space="0" w:color="auto"/>
              <w:right w:val="single" w:sz="4" w:space="0" w:color="auto"/>
            </w:tcBorders>
            <w:vAlign w:val="center"/>
          </w:tcPr>
          <w:p w14:paraId="622EA3AD" w14:textId="77777777" w:rsidR="00CF457C" w:rsidRPr="00CF457C" w:rsidRDefault="00CF457C" w:rsidP="00CF457C">
            <w:pPr>
              <w:spacing w:before="240" w:after="0" w:line="240" w:lineRule="auto"/>
              <w:jc w:val="center"/>
              <w:rPr>
                <w:rFonts w:ascii="Times New Roman" w:eastAsia="Calibri" w:hAnsi="Times New Roman"/>
                <w:sz w:val="16"/>
                <w:szCs w:val="16"/>
              </w:rPr>
            </w:pPr>
          </w:p>
        </w:tc>
        <w:tc>
          <w:tcPr>
            <w:tcW w:w="997" w:type="pct"/>
            <w:vMerge/>
            <w:tcBorders>
              <w:top w:val="single" w:sz="4" w:space="0" w:color="auto"/>
              <w:left w:val="single" w:sz="4" w:space="0" w:color="auto"/>
              <w:right w:val="single" w:sz="4" w:space="0" w:color="auto"/>
            </w:tcBorders>
          </w:tcPr>
          <w:p w14:paraId="324A0C0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5DBB21E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Inicijalni rokovi za zaprimanje ponuda odnosno zahtjeva za sudjelovanje su bili određeni sukladno primjenjivim pravilima, potom su naknadno produljeni, ali informacija o njihovom produljenju nije odgovarajuće objavljena u skladu s relevantnim pravilima; ipak informacija o produljenju rokova bila je objavljena na neki drugi način (kao što je opisano u točki 3.)</w:t>
            </w:r>
          </w:p>
          <w:p w14:paraId="6F10AD2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6DD086C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tcBorders>
              <w:left w:val="single" w:sz="4" w:space="0" w:color="auto"/>
              <w:bottom w:val="single" w:sz="4" w:space="0" w:color="auto"/>
              <w:right w:val="single" w:sz="4" w:space="0" w:color="auto"/>
            </w:tcBorders>
          </w:tcPr>
          <w:p w14:paraId="73CEEAF0" w14:textId="77777777" w:rsidR="00CF457C" w:rsidRPr="00CF457C" w:rsidDel="00577C65"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5% od ugovorenog iznosa, odnosno 2% u iznimnim i opravdanim slučajevima</w:t>
            </w:r>
          </w:p>
        </w:tc>
      </w:tr>
      <w:tr w:rsidR="00CF457C" w:rsidRPr="00CF457C" w14:paraId="43229728" w14:textId="77777777" w:rsidTr="0015203B">
        <w:trPr>
          <w:trHeight w:val="4370"/>
        </w:trPr>
        <w:tc>
          <w:tcPr>
            <w:tcW w:w="254" w:type="pct"/>
            <w:tcBorders>
              <w:top w:val="single" w:sz="4" w:space="0" w:color="auto"/>
              <w:left w:val="single" w:sz="4" w:space="0" w:color="auto"/>
              <w:right w:val="single" w:sz="4" w:space="0" w:color="auto"/>
            </w:tcBorders>
            <w:vAlign w:val="center"/>
          </w:tcPr>
          <w:p w14:paraId="026075C6" w14:textId="77777777" w:rsidR="00CF457C" w:rsidRPr="00CF457C" w:rsidRDefault="00CF457C" w:rsidP="00CF457C">
            <w:pPr>
              <w:spacing w:before="240" w:after="0" w:line="240" w:lineRule="auto"/>
              <w:jc w:val="center"/>
              <w:rPr>
                <w:rFonts w:ascii="Times New Roman" w:eastAsia="Calibri" w:hAnsi="Times New Roman"/>
                <w:sz w:val="16"/>
                <w:szCs w:val="16"/>
              </w:rPr>
            </w:pPr>
            <w:r w:rsidRPr="00CF457C">
              <w:rPr>
                <w:rFonts w:ascii="Times New Roman" w:eastAsia="Calibri" w:hAnsi="Times New Roman"/>
                <w:sz w:val="16"/>
                <w:szCs w:val="16"/>
              </w:rPr>
              <w:t>9.</w:t>
            </w:r>
          </w:p>
        </w:tc>
        <w:tc>
          <w:tcPr>
            <w:tcW w:w="997" w:type="pct"/>
            <w:tcBorders>
              <w:top w:val="single" w:sz="4" w:space="0" w:color="auto"/>
              <w:left w:val="single" w:sz="4" w:space="0" w:color="auto"/>
              <w:right w:val="single" w:sz="4" w:space="0" w:color="auto"/>
            </w:tcBorders>
          </w:tcPr>
          <w:p w14:paraId="4992EB1F" w14:textId="77777777" w:rsidR="00CF457C" w:rsidRPr="00CF457C" w:rsidRDefault="00CF457C" w:rsidP="00CF457C">
            <w:pPr>
              <w:spacing w:after="160" w:line="259" w:lineRule="auto"/>
              <w:jc w:val="both"/>
              <w:rPr>
                <w:rFonts w:ascii="Times New Roman" w:eastAsia="Calibri" w:hAnsi="Times New Roman"/>
                <w:sz w:val="20"/>
                <w:szCs w:val="20"/>
              </w:rPr>
            </w:pPr>
            <w:r w:rsidRPr="00CF457C">
              <w:rPr>
                <w:rFonts w:ascii="Times New Roman" w:eastAsia="Calibri" w:hAnsi="Times New Roman"/>
                <w:sz w:val="20"/>
                <w:szCs w:val="20"/>
              </w:rPr>
              <w:t>Neusklađenost s pravilima javne nabave koja se odnose na korištenje elektroničke i zbirne nabave (ne obuhvaća slučajeve nepravilnosti obuhvaćene drugim točkama ovih Pravila)</w:t>
            </w:r>
          </w:p>
        </w:tc>
        <w:tc>
          <w:tcPr>
            <w:tcW w:w="2502" w:type="pct"/>
            <w:tcBorders>
              <w:top w:val="single" w:sz="4" w:space="0" w:color="auto"/>
              <w:left w:val="single" w:sz="4" w:space="0" w:color="auto"/>
              <w:right w:val="single" w:sz="4" w:space="0" w:color="auto"/>
            </w:tcBorders>
          </w:tcPr>
          <w:p w14:paraId="2452D4F7" w14:textId="77777777" w:rsidR="00CF457C" w:rsidRPr="00CF457C" w:rsidRDefault="00CF457C" w:rsidP="00CF457C">
            <w:pPr>
              <w:spacing w:after="160" w:line="259" w:lineRule="auto"/>
              <w:jc w:val="both"/>
              <w:rPr>
                <w:rFonts w:ascii="Times New Roman" w:eastAsia="Calibri" w:hAnsi="Times New Roman"/>
                <w:sz w:val="20"/>
                <w:szCs w:val="20"/>
              </w:rPr>
            </w:pPr>
          </w:p>
          <w:p w14:paraId="18C0C3E7" w14:textId="77777777" w:rsidR="00CF457C" w:rsidRPr="00CF457C" w:rsidRDefault="00CF457C" w:rsidP="00CF457C">
            <w:pPr>
              <w:spacing w:after="160" w:line="259" w:lineRule="auto"/>
              <w:jc w:val="both"/>
              <w:rPr>
                <w:rFonts w:ascii="Times New Roman" w:eastAsia="Calibri" w:hAnsi="Times New Roman"/>
                <w:sz w:val="20"/>
                <w:szCs w:val="20"/>
              </w:rPr>
            </w:pPr>
          </w:p>
        </w:tc>
        <w:tc>
          <w:tcPr>
            <w:tcW w:w="1247" w:type="pct"/>
            <w:tcBorders>
              <w:top w:val="single" w:sz="4" w:space="0" w:color="auto"/>
              <w:left w:val="single" w:sz="4" w:space="0" w:color="auto"/>
              <w:right w:val="single" w:sz="4" w:space="0" w:color="auto"/>
            </w:tcBorders>
          </w:tcPr>
          <w:p w14:paraId="362822E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25% od ugovorenog iznosa kada je nesukladnost s procedurama dovela do sklapanja ugovora sa ponuditeljem koji ne bi bio odabran</w:t>
            </w:r>
          </w:p>
          <w:p w14:paraId="3CD0A5C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2B75A32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svakom drugom slučaju financijski ispravak se može smanjiti na 10% ili 5%, ovisno o ozbiljnosti nepravilnosti</w:t>
            </w:r>
          </w:p>
          <w:p w14:paraId="5B010EC5"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52A0823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72B07256"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761F3ED5"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27BA594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300DCC7"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r>
      <w:tr w:rsidR="00CF457C" w:rsidRPr="00CF457C" w14:paraId="6AA14A48" w14:textId="77777777" w:rsidTr="0015203B">
        <w:trPr>
          <w:trHeight w:val="93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210DC3B5" w14:textId="77777777" w:rsidR="00CF457C" w:rsidRPr="00CF457C" w:rsidRDefault="00CF457C" w:rsidP="00CF457C">
            <w:pPr>
              <w:spacing w:before="240" w:after="0" w:line="240" w:lineRule="auto"/>
              <w:jc w:val="center"/>
              <w:rPr>
                <w:rFonts w:ascii="Times New Roman" w:eastAsia="Calibri" w:hAnsi="Times New Roman"/>
                <w:sz w:val="16"/>
                <w:szCs w:val="16"/>
                <w:highlight w:val="yellow"/>
              </w:rPr>
            </w:pPr>
            <w:r w:rsidRPr="00CF457C">
              <w:rPr>
                <w:rFonts w:ascii="Times New Roman" w:eastAsia="Calibri" w:hAnsi="Times New Roman"/>
                <w:sz w:val="16"/>
                <w:szCs w:val="16"/>
              </w:rPr>
              <w:t>10.</w:t>
            </w:r>
          </w:p>
        </w:tc>
        <w:tc>
          <w:tcPr>
            <w:tcW w:w="997" w:type="pct"/>
            <w:vMerge w:val="restart"/>
            <w:tcBorders>
              <w:top w:val="single" w:sz="4" w:space="0" w:color="auto"/>
              <w:left w:val="single" w:sz="4" w:space="0" w:color="auto"/>
              <w:bottom w:val="single" w:sz="4" w:space="0" w:color="auto"/>
              <w:right w:val="single" w:sz="4" w:space="0" w:color="auto"/>
            </w:tcBorders>
            <w:hideMark/>
          </w:tcPr>
          <w:p w14:paraId="2819B8FE" w14:textId="77777777" w:rsidR="00CF457C" w:rsidRPr="00CF457C" w:rsidRDefault="00CF457C" w:rsidP="00CF457C">
            <w:pPr>
              <w:spacing w:after="160" w:line="259" w:lineRule="auto"/>
              <w:jc w:val="both"/>
              <w:rPr>
                <w:rFonts w:ascii="Times New Roman" w:eastAsia="Calibri" w:hAnsi="Times New Roman"/>
                <w:sz w:val="20"/>
                <w:szCs w:val="20"/>
              </w:rPr>
            </w:pPr>
            <w:r w:rsidRPr="00CF457C">
              <w:rPr>
                <w:rFonts w:ascii="Times New Roman" w:eastAsia="Calibri" w:hAnsi="Times New Roman"/>
                <w:sz w:val="20"/>
                <w:szCs w:val="20"/>
              </w:rPr>
              <w:t>Izostanak objave odnosno nenavođenje razloga za isključenje</w:t>
            </w:r>
          </w:p>
          <w:p w14:paraId="7DDAB1A0" w14:textId="77777777" w:rsidR="00CF457C" w:rsidRPr="00CF457C" w:rsidRDefault="00CF457C" w:rsidP="00CF457C">
            <w:pPr>
              <w:spacing w:after="160" w:line="259" w:lineRule="auto"/>
              <w:jc w:val="both"/>
              <w:rPr>
                <w:rFonts w:ascii="Times New Roman" w:eastAsia="Calibri" w:hAnsi="Times New Roman"/>
                <w:sz w:val="20"/>
                <w:szCs w:val="20"/>
              </w:rPr>
            </w:pPr>
          </w:p>
          <w:p w14:paraId="49DD40A9" w14:textId="77777777" w:rsidR="00CF457C" w:rsidRPr="00CF457C" w:rsidRDefault="00CF457C" w:rsidP="00CF457C">
            <w:pPr>
              <w:spacing w:after="160" w:line="259" w:lineRule="auto"/>
              <w:jc w:val="both"/>
              <w:rPr>
                <w:rFonts w:ascii="Times New Roman" w:eastAsia="Calibri" w:hAnsi="Times New Roman"/>
                <w:sz w:val="20"/>
                <w:szCs w:val="20"/>
              </w:rPr>
            </w:pPr>
            <w:r w:rsidRPr="00CF457C">
              <w:rPr>
                <w:rFonts w:ascii="Times New Roman" w:eastAsia="Calibri" w:hAnsi="Times New Roman"/>
                <w:sz w:val="20"/>
                <w:szCs w:val="20"/>
              </w:rPr>
              <w:t xml:space="preserve">U pozivu na nadmetanje ili u dokumentaciji o nabavi kada se ona objavljuje istodobno s pozivom na nadmetanje:                                                 -nisu navedeni  kriteriji  za odabir ponude i njihovi ponderi, ili uvjeti za </w:t>
            </w:r>
            <w:r w:rsidRPr="00CF457C">
              <w:rPr>
                <w:rFonts w:ascii="Times New Roman" w:eastAsia="Calibri" w:hAnsi="Times New Roman"/>
                <w:sz w:val="20"/>
                <w:szCs w:val="20"/>
              </w:rPr>
              <w:lastRenderedPageBreak/>
              <w:t xml:space="preserve">izvršenje ugovora ili tehničke specifikacije  </w:t>
            </w:r>
          </w:p>
          <w:p w14:paraId="48065ED9" w14:textId="77777777" w:rsidR="00CF457C" w:rsidRPr="00CF457C" w:rsidRDefault="00CF457C" w:rsidP="00CF457C">
            <w:pPr>
              <w:spacing w:after="160" w:line="259" w:lineRule="auto"/>
              <w:jc w:val="both"/>
              <w:rPr>
                <w:rFonts w:ascii="Times New Roman" w:eastAsia="Calibri" w:hAnsi="Times New Roman"/>
                <w:sz w:val="20"/>
                <w:szCs w:val="20"/>
              </w:rPr>
            </w:pPr>
            <w:r w:rsidRPr="00CF457C">
              <w:rPr>
                <w:rFonts w:ascii="Times New Roman" w:eastAsia="Calibri" w:hAnsi="Times New Roman"/>
                <w:sz w:val="20"/>
                <w:szCs w:val="20"/>
              </w:rPr>
              <w:t xml:space="preserve">                                                                                    ili</w:t>
            </w:r>
          </w:p>
          <w:p w14:paraId="3771814D" w14:textId="77777777" w:rsidR="00CF457C" w:rsidRPr="00CF457C" w:rsidRDefault="00CF457C" w:rsidP="00CF457C">
            <w:pPr>
              <w:spacing w:after="160" w:line="259" w:lineRule="auto"/>
              <w:jc w:val="both"/>
              <w:rPr>
                <w:rFonts w:ascii="Times New Roman" w:eastAsia="Calibri" w:hAnsi="Times New Roman"/>
                <w:sz w:val="20"/>
                <w:szCs w:val="20"/>
              </w:rPr>
            </w:pPr>
            <w:r w:rsidRPr="00CF457C">
              <w:rPr>
                <w:rFonts w:ascii="Times New Roman" w:eastAsia="Calibri" w:hAnsi="Times New Roman"/>
                <w:sz w:val="20"/>
                <w:szCs w:val="20"/>
              </w:rPr>
              <w:t xml:space="preserve">                                                                                        kada uvjeti za odabir ponude ili uvjeti za odabir gospodarskog subjekta te njihovo </w:t>
            </w:r>
            <w:proofErr w:type="spellStart"/>
            <w:r w:rsidRPr="00CF457C">
              <w:rPr>
                <w:rFonts w:ascii="Times New Roman" w:eastAsia="Calibri" w:hAnsi="Times New Roman"/>
                <w:sz w:val="20"/>
                <w:szCs w:val="20"/>
              </w:rPr>
              <w:t>ponderiranje</w:t>
            </w:r>
            <w:proofErr w:type="spellEnd"/>
            <w:r w:rsidRPr="00CF457C">
              <w:rPr>
                <w:rFonts w:ascii="Times New Roman" w:eastAsia="Calibri" w:hAnsi="Times New Roman"/>
                <w:sz w:val="20"/>
                <w:szCs w:val="20"/>
              </w:rPr>
              <w:t xml:space="preserve"> nisu dovoljno detaljno opisani ili su nejasni                                            </w:t>
            </w:r>
          </w:p>
          <w:p w14:paraId="187A31FB" w14:textId="77777777" w:rsidR="00CF457C" w:rsidRPr="00CF457C" w:rsidRDefault="00CF457C" w:rsidP="00CF457C">
            <w:pPr>
              <w:spacing w:after="160" w:line="259" w:lineRule="auto"/>
              <w:jc w:val="both"/>
              <w:rPr>
                <w:rFonts w:ascii="Times New Roman" w:eastAsia="Calibri" w:hAnsi="Times New Roman"/>
                <w:sz w:val="20"/>
                <w:szCs w:val="20"/>
              </w:rPr>
            </w:pPr>
          </w:p>
          <w:p w14:paraId="22DC16D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vAlign w:val="center"/>
            <w:hideMark/>
          </w:tcPr>
          <w:p w14:paraId="706519D5"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U pozivu na nadmetanje ili u dokumentaciji o nabavi kada se ona objavljuje istodobno s pozivom na nadmetanje nisu navedeni kriteriji  za odabir ponude i njihovi ponderi</w:t>
            </w:r>
            <w:r w:rsidRPr="00CF457C">
              <w:rPr>
                <w:rFonts w:ascii="Times New Roman" w:eastAsia="Calibri" w:hAnsi="Times New Roman"/>
                <w:sz w:val="20"/>
                <w:szCs w:val="20"/>
                <w:vertAlign w:val="superscript"/>
              </w:rPr>
              <w:footnoteReference w:id="6"/>
            </w:r>
            <w:r w:rsidRPr="00CF457C">
              <w:rPr>
                <w:rFonts w:ascii="Times New Roman" w:eastAsia="Calibri" w:hAnsi="Times New Roman"/>
                <w:sz w:val="20"/>
                <w:szCs w:val="20"/>
              </w:rPr>
              <w:t xml:space="preserve"> ili u dokumentaciji o nabavi nisu navedeni razlozi za isključenje.</w:t>
            </w:r>
          </w:p>
          <w:p w14:paraId="719CF78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2DD0559A" w14:textId="77777777" w:rsidR="00CF457C" w:rsidRPr="00CF457C" w:rsidRDefault="00CF457C" w:rsidP="00CF457C">
            <w:pPr>
              <w:spacing w:after="160" w:line="259"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2C70B5E9"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25% od ugovorenog iznosa</w:t>
            </w:r>
          </w:p>
          <w:p w14:paraId="7AFF71A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4B6F9F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r>
      <w:tr w:rsidR="00CF457C" w:rsidRPr="00CF457C" w14:paraId="44859CD6" w14:textId="77777777" w:rsidTr="0015203B">
        <w:trPr>
          <w:trHeight w:val="644"/>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48AB9129" w14:textId="77777777" w:rsidR="00CF457C" w:rsidRPr="00CF457C" w:rsidRDefault="00CF457C" w:rsidP="00CF457C">
            <w:pPr>
              <w:spacing w:after="0" w:line="240" w:lineRule="auto"/>
              <w:jc w:val="right"/>
              <w:rPr>
                <w:rFonts w:ascii="Times New Roman" w:eastAsia="Calibri" w:hAnsi="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78ECA609" w14:textId="77777777" w:rsidR="00CF457C" w:rsidRPr="00CF457C" w:rsidRDefault="00CF457C" w:rsidP="00CF457C">
            <w:pPr>
              <w:spacing w:after="0" w:line="240" w:lineRule="auto"/>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29AAA6CD"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U pozivu na nadmetanje ili u dokumentaciji o nabavi kada se ona objavljuje istodobno s pozivom na nadmetanje nisu                                                                                     </w:t>
            </w:r>
          </w:p>
          <w:p w14:paraId="12CDBFF2"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a) navedeni uvjeti za izvršenje ugovora ili tehničke specifikacije </w:t>
            </w:r>
          </w:p>
          <w:p w14:paraId="7A49669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b) nisu dovoljno opisani uvjeti za odabir ponude te njihovo </w:t>
            </w:r>
            <w:proofErr w:type="spellStart"/>
            <w:r w:rsidRPr="00CF457C">
              <w:rPr>
                <w:rFonts w:ascii="Times New Roman" w:eastAsia="Calibri" w:hAnsi="Times New Roman"/>
                <w:sz w:val="20"/>
                <w:szCs w:val="20"/>
              </w:rPr>
              <w:t>ponderiranje</w:t>
            </w:r>
            <w:proofErr w:type="spellEnd"/>
            <w:r w:rsidRPr="00CF457C">
              <w:rPr>
                <w:rFonts w:ascii="Times New Roman" w:eastAsia="Calibri" w:hAnsi="Times New Roman"/>
                <w:sz w:val="20"/>
                <w:szCs w:val="20"/>
              </w:rPr>
              <w:t xml:space="preserve"> ili uvjeti za odabir gospodarskog subjekta, što je dovelo do neopravdanog ograničavanja tržišnog natjecanja (kada je ovaj nedostatak mogao dovesti do odvraćanja potencijalnih ponuditelja ) </w:t>
            </w:r>
          </w:p>
          <w:p w14:paraId="6CF20AEB"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c) objašnjenja i dodatne informacije (/kriterije za odabir ponude) od strane javnog naručitelja nisu objavljene ili nisu dostupne svim ponuditeljima.</w:t>
            </w:r>
          </w:p>
          <w:p w14:paraId="1C99C5A5"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240108D"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10% ili 5% od ugovorenog iznosa, ovisno o ozbiljnosti nepravilnosti</w:t>
            </w:r>
          </w:p>
          <w:p w14:paraId="7EC7C13E" w14:textId="77777777" w:rsidR="00CF457C" w:rsidRPr="00CF457C" w:rsidRDefault="00CF457C" w:rsidP="00CF457C">
            <w:pPr>
              <w:spacing w:after="0" w:line="240" w:lineRule="auto"/>
              <w:jc w:val="both"/>
              <w:rPr>
                <w:rFonts w:ascii="Times New Roman" w:eastAsia="Calibri" w:hAnsi="Times New Roman"/>
                <w:sz w:val="20"/>
                <w:szCs w:val="20"/>
              </w:rPr>
            </w:pPr>
          </w:p>
          <w:p w14:paraId="504D676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r>
      <w:tr w:rsidR="00CF457C" w:rsidRPr="00CF457C" w14:paraId="4ABC18A5" w14:textId="77777777" w:rsidTr="0015203B">
        <w:tc>
          <w:tcPr>
            <w:tcW w:w="254" w:type="pct"/>
            <w:tcBorders>
              <w:top w:val="single" w:sz="4" w:space="0" w:color="auto"/>
              <w:left w:val="single" w:sz="4" w:space="0" w:color="auto"/>
              <w:bottom w:val="single" w:sz="4" w:space="0" w:color="auto"/>
              <w:right w:val="single" w:sz="4" w:space="0" w:color="auto"/>
            </w:tcBorders>
            <w:vAlign w:val="center"/>
            <w:hideMark/>
          </w:tcPr>
          <w:p w14:paraId="54DE8838"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t>11.</w:t>
            </w:r>
          </w:p>
        </w:tc>
        <w:tc>
          <w:tcPr>
            <w:tcW w:w="997" w:type="pct"/>
            <w:tcBorders>
              <w:top w:val="single" w:sz="4" w:space="0" w:color="auto"/>
              <w:left w:val="single" w:sz="4" w:space="0" w:color="auto"/>
              <w:bottom w:val="single" w:sz="4" w:space="0" w:color="auto"/>
              <w:right w:val="single" w:sz="4" w:space="0" w:color="auto"/>
            </w:tcBorders>
            <w:hideMark/>
          </w:tcPr>
          <w:p w14:paraId="781CBB4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Nedovoljan ili neprecizan opis predmeta nabave</w:t>
            </w:r>
            <w:r w:rsidRPr="00CF457C">
              <w:rPr>
                <w:rFonts w:ascii="Times New Roman" w:eastAsia="Calibri" w:hAnsi="Times New Roman"/>
                <w:sz w:val="20"/>
                <w:szCs w:val="20"/>
                <w:vertAlign w:val="superscript"/>
              </w:rPr>
              <w:footnoteReference w:id="7"/>
            </w:r>
            <w:r w:rsidRPr="00CF457C">
              <w:rPr>
                <w:rFonts w:ascii="Times New Roman" w:eastAsia="Calibri" w:hAnsi="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014AC64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Opis predmeta nabave u pozivu na nadmetanje /dokumentaciji o nabavi (tehničke specifikacije) je nedovoljan da bi potencijalni ponuditelji mogli bez dvojbi odrediti predmet nabave, a za posljedicu ima odvraćajući učinak i ograničenje tržišnog natjecanja.  </w:t>
            </w:r>
          </w:p>
          <w:p w14:paraId="2CA55FF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5F5E8BB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iznimnim i opravdanim slučajevima moguće je odstupiti od zadane razine financijske korekcije, uzimajući u obzir prirodu i težinu nepravilnosti te financijskog gubitka za proračun Europske unije (npr. ako je nepravilnošću zahvaćeni dio predmeta nabave neznatne vrijednosti u odnosu na ukupni ugovor i sl.).</w:t>
            </w:r>
          </w:p>
          <w:p w14:paraId="49222DA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F3D425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2C260C8C"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10% ili 5% od ugovorenog iznosa, ovisno o ozbiljnosti nepravilnosti</w:t>
            </w:r>
          </w:p>
        </w:tc>
      </w:tr>
      <w:tr w:rsidR="00CF457C" w:rsidRPr="00CF457C" w14:paraId="1779D735" w14:textId="77777777" w:rsidTr="0015203B">
        <w:trPr>
          <w:trHeight w:val="8788"/>
        </w:trPr>
        <w:tc>
          <w:tcPr>
            <w:tcW w:w="254" w:type="pct"/>
            <w:tcBorders>
              <w:top w:val="single" w:sz="4" w:space="0" w:color="auto"/>
              <w:left w:val="single" w:sz="4" w:space="0" w:color="auto"/>
              <w:bottom w:val="single" w:sz="4" w:space="0" w:color="auto"/>
              <w:right w:val="single" w:sz="4" w:space="0" w:color="auto"/>
            </w:tcBorders>
            <w:vAlign w:val="center"/>
            <w:hideMark/>
          </w:tcPr>
          <w:p w14:paraId="2D0A5E37"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lastRenderedPageBreak/>
              <w:t>12.</w:t>
            </w:r>
          </w:p>
        </w:tc>
        <w:tc>
          <w:tcPr>
            <w:tcW w:w="997" w:type="pct"/>
            <w:tcBorders>
              <w:top w:val="single" w:sz="4" w:space="0" w:color="auto"/>
              <w:left w:val="single" w:sz="4" w:space="0" w:color="auto"/>
              <w:bottom w:val="single" w:sz="4" w:space="0" w:color="auto"/>
              <w:right w:val="single" w:sz="4" w:space="0" w:color="auto"/>
            </w:tcBorders>
          </w:tcPr>
          <w:p w14:paraId="01CD2985" w14:textId="77777777" w:rsidR="00CF457C" w:rsidRPr="00CF457C" w:rsidRDefault="00CF457C" w:rsidP="00CF457C">
            <w:pPr>
              <w:spacing w:after="0" w:line="240" w:lineRule="auto"/>
              <w:jc w:val="center"/>
              <w:rPr>
                <w:rFonts w:ascii="Times New Roman" w:eastAsia="Calibri" w:hAnsi="Times New Roman"/>
                <w:sz w:val="20"/>
                <w:szCs w:val="20"/>
              </w:rPr>
            </w:pPr>
          </w:p>
          <w:p w14:paraId="36BE760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Upotreba kriterija za odabir gospodarskog subjekta, kriterija za isključenje gospodarskog subjekta, kriterija za odabir ponude ili uvjeta za izvršenje ugovora ili tehničkih specifikacija na diskriminatoran način po nacionalnoj, regionalnoj ili lokalnoj osnovi</w:t>
            </w:r>
            <w:r w:rsidRPr="00CF457C" w:rsidDel="005C7ECF">
              <w:rPr>
                <w:rFonts w:ascii="Times New Roman" w:eastAsia="Calibri" w:hAnsi="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vAlign w:val="center"/>
          </w:tcPr>
          <w:p w14:paraId="43C20864"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                                                                                      </w:t>
            </w:r>
          </w:p>
          <w:p w14:paraId="05C8B0C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Kriteriji za odabir gospodarskog subjekta (uvjeti sposobnosti) i/ili kriteriji za odabir ponude koje ponuditelj mora ispuniti nisu povezani ili nisu razmjerni predmetu nabave pa se tako, </w:t>
            </w:r>
            <w:r w:rsidRPr="00CF457C">
              <w:rPr>
                <w:rFonts w:ascii="Times New Roman" w:eastAsia="Calibri" w:hAnsi="Times New Roman"/>
                <w:sz w:val="20"/>
                <w:szCs w:val="20"/>
                <w:u w:val="single"/>
              </w:rPr>
              <w:t>na diskriminatoran način</w:t>
            </w:r>
            <w:r w:rsidRPr="00CF457C">
              <w:rPr>
                <w:rFonts w:ascii="Times New Roman" w:eastAsia="Calibri" w:hAnsi="Times New Roman"/>
                <w:sz w:val="20"/>
                <w:szCs w:val="20"/>
              </w:rPr>
              <w:t xml:space="preserve">, ne osigurava jednaka mogućnost za sve ponuditelje ili se time stvaraju nepotrebne prepreke koje sprječavaju konkurentnost javne nabave. </w:t>
            </w:r>
          </w:p>
          <w:p w14:paraId="7F31C07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2B09135"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Navedeno uključuje, ali nije ograničeno na slučajeve: </w:t>
            </w:r>
          </w:p>
          <w:p w14:paraId="3ABF764C"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 zahtjevi da ponuditelji dostave suglasnosti, važeća ovlaštenja (npr.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w:t>
            </w:r>
            <w:proofErr w:type="spellStart"/>
            <w:r w:rsidRPr="00CF457C">
              <w:rPr>
                <w:rFonts w:ascii="Times New Roman" w:eastAsia="Calibri" w:hAnsi="Times New Roman"/>
                <w:sz w:val="20"/>
                <w:szCs w:val="20"/>
              </w:rPr>
              <w:t>podugovaratelja</w:t>
            </w:r>
            <w:proofErr w:type="spellEnd"/>
            <w:r w:rsidRPr="00CF457C">
              <w:rPr>
                <w:rFonts w:ascii="Times New Roman" w:eastAsia="Calibri" w:hAnsi="Times New Roman"/>
                <w:sz w:val="20"/>
                <w:szCs w:val="20"/>
              </w:rPr>
              <w:t>, traženje dokaza članstva u komorama inženjera i arhitekata jer je traženjem takvih isprava, bez navođenja da ponuditelj mora dokazati posjedovanje važećeg ovlaštenja, ako u državi njegova sjedišta postoji obveza posjedovanja određenog ovlaštenja,  onemogućeno sudjelovanje stranim ponuditeljima u postupku nabave</w:t>
            </w:r>
          </w:p>
          <w:p w14:paraId="5E2A057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0D21A25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eastAsia="Calibri"/>
              </w:rPr>
              <w:t xml:space="preserve">- </w:t>
            </w:r>
            <w:r w:rsidRPr="00CF457C">
              <w:rPr>
                <w:rFonts w:ascii="Times New Roman" w:eastAsia="Calibri" w:hAnsi="Times New Roman"/>
                <w:sz w:val="20"/>
                <w:szCs w:val="20"/>
              </w:rPr>
              <w:t>kada se u trenutku podnošenja ponude  zahtijeva:</w:t>
            </w:r>
          </w:p>
          <w:p w14:paraId="5E5DCF3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a) poslovni </w:t>
            </w:r>
            <w:proofErr w:type="spellStart"/>
            <w:r w:rsidRPr="00CF457C">
              <w:rPr>
                <w:rFonts w:ascii="Times New Roman" w:eastAsia="Calibri" w:hAnsi="Times New Roman"/>
                <w:sz w:val="20"/>
                <w:szCs w:val="20"/>
              </w:rPr>
              <w:t>nastan</w:t>
            </w:r>
            <w:proofErr w:type="spellEnd"/>
            <w:r w:rsidRPr="00CF457C">
              <w:rPr>
                <w:rFonts w:ascii="Times New Roman" w:eastAsia="Calibri" w:hAnsi="Times New Roman"/>
                <w:sz w:val="20"/>
                <w:szCs w:val="20"/>
              </w:rPr>
              <w:t xml:space="preserve"> ili predstavnik u državi ili regiji;                                                                           b) iskustvo i/ili kvalifikacije ponuditelja u državi ili regiji;  </w:t>
            </w:r>
          </w:p>
          <w:p w14:paraId="4FE2D16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c) zahtjev da ponuditelj posjeduje opremu u državi ili regiji.</w:t>
            </w:r>
          </w:p>
          <w:p w14:paraId="4B897D78" w14:textId="77777777" w:rsidR="00CF457C" w:rsidRPr="00CF457C" w:rsidRDefault="00CF457C" w:rsidP="00CF457C">
            <w:pPr>
              <w:autoSpaceDE w:val="0"/>
              <w:autoSpaceDN w:val="0"/>
              <w:adjustRightInd w:val="0"/>
              <w:spacing w:before="240"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right w:val="single" w:sz="4" w:space="0" w:color="auto"/>
            </w:tcBorders>
          </w:tcPr>
          <w:p w14:paraId="749F3EE1" w14:textId="77777777" w:rsidR="00CF457C" w:rsidRPr="00CF457C" w:rsidRDefault="00CF457C" w:rsidP="00CF457C">
            <w:pPr>
              <w:spacing w:after="0" w:line="240" w:lineRule="auto"/>
              <w:rPr>
                <w:rFonts w:ascii="Times New Roman" w:eastAsia="Calibri" w:hAnsi="Times New Roman"/>
                <w:sz w:val="20"/>
                <w:szCs w:val="20"/>
              </w:rPr>
            </w:pPr>
            <w:r w:rsidRPr="00CF457C">
              <w:rPr>
                <w:rFonts w:ascii="Times New Roman" w:eastAsia="Calibri" w:hAnsi="Times New Roman"/>
                <w:sz w:val="20"/>
                <w:szCs w:val="20"/>
              </w:rPr>
              <w:t xml:space="preserve">25 % od ugovorenog iznosa </w:t>
            </w:r>
          </w:p>
          <w:p w14:paraId="1C3C3939" w14:textId="77777777" w:rsidR="00CF457C" w:rsidRPr="00CF457C" w:rsidRDefault="00CF457C" w:rsidP="00CF457C">
            <w:pPr>
              <w:spacing w:after="0" w:line="240" w:lineRule="auto"/>
              <w:rPr>
                <w:rFonts w:ascii="Times New Roman" w:eastAsia="Calibri" w:hAnsi="Times New Roman"/>
                <w:sz w:val="20"/>
                <w:szCs w:val="20"/>
              </w:rPr>
            </w:pPr>
          </w:p>
          <w:p w14:paraId="4D6C005F" w14:textId="77777777" w:rsidR="00CF457C" w:rsidRPr="00CF457C" w:rsidRDefault="00CF457C" w:rsidP="00CF457C">
            <w:pPr>
              <w:spacing w:before="240" w:after="240" w:line="240" w:lineRule="auto"/>
              <w:jc w:val="both"/>
              <w:rPr>
                <w:rFonts w:ascii="Times New Roman" w:eastAsia="Calibri" w:hAnsi="Times New Roman"/>
                <w:sz w:val="20"/>
                <w:szCs w:val="20"/>
              </w:rPr>
            </w:pPr>
            <w:r w:rsidRPr="00CF457C">
              <w:rPr>
                <w:rFonts w:ascii="Times New Roman" w:eastAsia="Calibri" w:hAnsi="Times New Roman"/>
                <w:sz w:val="20"/>
                <w:szCs w:val="20"/>
              </w:rPr>
              <w:t>Ispravak se može umanjiti na 10 % ili 5 % ukoliko je osigurana barem minimalna razina tržišnog natjecanja te ukoliko se uvjet ne odnosi na GS već na stručnjaka ili na dio ugovora koji ne predstavlja glavni predmet nabave</w:t>
            </w:r>
          </w:p>
          <w:p w14:paraId="43570CFC" w14:textId="77777777" w:rsidR="00CF457C" w:rsidRPr="00CF457C" w:rsidRDefault="00CF457C" w:rsidP="00CF457C">
            <w:pPr>
              <w:spacing w:after="0" w:line="240" w:lineRule="auto"/>
              <w:jc w:val="both"/>
              <w:rPr>
                <w:rFonts w:ascii="Times New Roman" w:eastAsia="Calibri" w:hAnsi="Times New Roman"/>
                <w:sz w:val="20"/>
                <w:szCs w:val="20"/>
                <w:highlight w:val="yellow"/>
              </w:rPr>
            </w:pPr>
          </w:p>
          <w:p w14:paraId="7D99FC88" w14:textId="77777777" w:rsidR="00CF457C" w:rsidRPr="00CF457C" w:rsidRDefault="00CF457C" w:rsidP="00CF457C">
            <w:pPr>
              <w:spacing w:after="0" w:line="240" w:lineRule="auto"/>
              <w:jc w:val="both"/>
              <w:rPr>
                <w:rFonts w:ascii="Times New Roman" w:eastAsia="Calibri" w:hAnsi="Times New Roman"/>
                <w:sz w:val="20"/>
                <w:szCs w:val="20"/>
                <w:highlight w:val="yellow"/>
              </w:rPr>
            </w:pPr>
          </w:p>
        </w:tc>
      </w:tr>
      <w:tr w:rsidR="00CF457C" w:rsidRPr="00CF457C" w14:paraId="23092692" w14:textId="77777777" w:rsidTr="0015203B">
        <w:trPr>
          <w:trHeight w:val="14885"/>
        </w:trPr>
        <w:tc>
          <w:tcPr>
            <w:tcW w:w="254" w:type="pct"/>
            <w:tcBorders>
              <w:top w:val="single" w:sz="4" w:space="0" w:color="auto"/>
              <w:left w:val="single" w:sz="4" w:space="0" w:color="auto"/>
              <w:right w:val="single" w:sz="4" w:space="0" w:color="auto"/>
            </w:tcBorders>
            <w:vAlign w:val="center"/>
            <w:hideMark/>
          </w:tcPr>
          <w:p w14:paraId="3841D203"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lastRenderedPageBreak/>
              <w:t>13.</w:t>
            </w:r>
          </w:p>
        </w:tc>
        <w:tc>
          <w:tcPr>
            <w:tcW w:w="997" w:type="pct"/>
            <w:tcBorders>
              <w:top w:val="single" w:sz="4" w:space="0" w:color="auto"/>
              <w:left w:val="single" w:sz="4" w:space="0" w:color="auto"/>
              <w:right w:val="single" w:sz="4" w:space="0" w:color="auto"/>
            </w:tcBorders>
          </w:tcPr>
          <w:p w14:paraId="50229B0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Upotreba kriterija za isključenje gospodarskog subjekta, kriterija za odabir gospodarskog subjekta, uvjeta za izvršenje ugovora na način koji ima odvraćajući učinak na gospodarske subjekte ili nezakoniti kriteriji </w:t>
            </w:r>
          </w:p>
        </w:tc>
        <w:tc>
          <w:tcPr>
            <w:tcW w:w="2502" w:type="pct"/>
            <w:tcBorders>
              <w:left w:val="single" w:sz="4" w:space="0" w:color="auto"/>
              <w:right w:val="single" w:sz="4" w:space="0" w:color="auto"/>
            </w:tcBorders>
          </w:tcPr>
          <w:p w14:paraId="5AA31305"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slučaju kada uvjeti i kriteriji, iako nisu diskriminirajući, ipak imaju odvraćajući učinak na gospodarske subjekte te dovode do ograničavanja tržišnog natjecanja.</w:t>
            </w:r>
          </w:p>
          <w:p w14:paraId="3D1D83BA"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0535967"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Kriteriji koje ponuditelj mora ispuniti nisu povezani ili nisu razmjerni predmetu nabave pa se na taj način ne osigurava jednaka mogućnost za sve ponuditelje ili se time stvaraju nepotrebne prepreke koje sprječavaju konkurentnost javne nabave. </w:t>
            </w:r>
          </w:p>
          <w:p w14:paraId="08998E4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05F4D73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Navedeno uključuje, ali nije ograničeno na slučajeve gdje: </w:t>
            </w:r>
          </w:p>
          <w:p w14:paraId="1CF06DFC"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4EB827B3" w14:textId="77777777" w:rsidR="00CF457C" w:rsidRPr="00CF457C" w:rsidRDefault="00CF457C" w:rsidP="00CF457C">
            <w:pPr>
              <w:numPr>
                <w:ilvl w:val="0"/>
                <w:numId w:val="9"/>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kriteriji za odabir gospodarskog subjekta zahtijevaju financijsku sposobnost (npr. godišnji promet) od ponuditelja, a tražena financijska sposobnost nije razmjerna procijenjenoj vrijednosti ugovora</w:t>
            </w:r>
          </w:p>
          <w:p w14:paraId="09D7DEFD" w14:textId="77777777" w:rsidR="00CF457C" w:rsidRPr="00CF457C" w:rsidRDefault="00CF457C" w:rsidP="00CF457C">
            <w:pPr>
              <w:numPr>
                <w:ilvl w:val="0"/>
                <w:numId w:val="9"/>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kriteriji za odabir gospodarskog subjekta zahtijevaju tehničku i stručnu sposobnost ponuditelja, a koje nisu u skladu s predmetom  nabave (npr. prethodno iskustvo u pružanju usluga stručnog nadzora građevinskih radova u okviru ugovora izvršenog u skladu s FIDIC (</w:t>
            </w:r>
            <w:proofErr w:type="spellStart"/>
            <w:r w:rsidRPr="00CF457C">
              <w:rPr>
                <w:rFonts w:ascii="Times New Roman" w:eastAsia="Calibri" w:hAnsi="Times New Roman"/>
                <w:sz w:val="20"/>
                <w:szCs w:val="20"/>
              </w:rPr>
              <w:t>Federation</w:t>
            </w:r>
            <w:proofErr w:type="spellEnd"/>
            <w:r w:rsidRPr="00CF457C">
              <w:rPr>
                <w:rFonts w:ascii="Times New Roman" w:eastAsia="Calibri" w:hAnsi="Times New Roman"/>
                <w:sz w:val="20"/>
                <w:szCs w:val="20"/>
              </w:rPr>
              <w:t xml:space="preserve"> Internationale </w:t>
            </w:r>
            <w:proofErr w:type="spellStart"/>
            <w:r w:rsidRPr="00CF457C">
              <w:rPr>
                <w:rFonts w:ascii="Times New Roman" w:eastAsia="Calibri" w:hAnsi="Times New Roman"/>
                <w:sz w:val="20"/>
                <w:szCs w:val="20"/>
              </w:rPr>
              <w:t>des</w:t>
            </w:r>
            <w:proofErr w:type="spellEnd"/>
            <w:r w:rsidRPr="00CF457C">
              <w:rPr>
                <w:rFonts w:ascii="Times New Roman" w:eastAsia="Calibri" w:hAnsi="Times New Roman"/>
                <w:sz w:val="20"/>
                <w:szCs w:val="20"/>
              </w:rPr>
              <w:t xml:space="preserve"> </w:t>
            </w:r>
            <w:proofErr w:type="spellStart"/>
            <w:r w:rsidRPr="00CF457C">
              <w:rPr>
                <w:rFonts w:ascii="Times New Roman" w:eastAsia="Calibri" w:hAnsi="Times New Roman"/>
                <w:sz w:val="20"/>
                <w:szCs w:val="20"/>
              </w:rPr>
              <w:t>Ingénieurs-Conseils</w:t>
            </w:r>
            <w:proofErr w:type="spellEnd"/>
            <w:r w:rsidRPr="00CF457C">
              <w:rPr>
                <w:rFonts w:ascii="Times New Roman" w:eastAsia="Calibri" w:hAnsi="Times New Roman"/>
                <w:sz w:val="20"/>
                <w:szCs w:val="20"/>
              </w:rPr>
              <w:t xml:space="preserve">) općim uvjetima ugovaranja bez ostavljanja mogućnosti za nadmetanje ponuditeljima koji imaju slično iskustvo u provedbi jednakovrijednih ugovora </w:t>
            </w:r>
          </w:p>
          <w:p w14:paraId="39924509" w14:textId="77777777" w:rsidR="00CF457C" w:rsidRPr="00CF457C" w:rsidRDefault="00CF457C" w:rsidP="00CF457C">
            <w:pPr>
              <w:numPr>
                <w:ilvl w:val="0"/>
                <w:numId w:val="9"/>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kriteriji za odabir gospodarskog subjekta zahtijevaju stručnost osoblja, a koje nisu u skladu s predmetom  nabave i nisu razmjerni predmetu nabave (npr.  iskustvo nadzornog inženjera kao inženjera FIDIC-a te iskustvo nadzornog inženjera u nadzoru ugovora FIDIC, bez ostavljanja mogućnosti za nadmetanje ponuditeljima koji imaju slično iskustvo u provedbi jednakovrijednih ugovora</w:t>
            </w:r>
          </w:p>
          <w:p w14:paraId="3B6F3BCB" w14:textId="77777777" w:rsidR="00CF457C" w:rsidRPr="00CF457C" w:rsidRDefault="00CF457C" w:rsidP="00CF457C">
            <w:pPr>
              <w:numPr>
                <w:ilvl w:val="0"/>
                <w:numId w:val="9"/>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p>
          <w:p w14:paraId="3555A633" w14:textId="77777777" w:rsidR="00CF457C" w:rsidRPr="00CF457C" w:rsidRDefault="00CF457C" w:rsidP="00CF457C">
            <w:pPr>
              <w:numPr>
                <w:ilvl w:val="0"/>
                <w:numId w:val="9"/>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više kriterija za dodjelu ugovora (npr. inovacije) nisu povezani s predmetom nabave</w:t>
            </w:r>
          </w:p>
          <w:p w14:paraId="31D5C8FF" w14:textId="77777777" w:rsidR="00CF457C" w:rsidRPr="00CF457C" w:rsidRDefault="00CF457C" w:rsidP="00CF457C">
            <w:pPr>
              <w:numPr>
                <w:ilvl w:val="0"/>
                <w:numId w:val="9"/>
              </w:numPr>
              <w:autoSpaceDE w:val="0"/>
              <w:autoSpaceDN w:val="0"/>
              <w:adjustRightInd w:val="0"/>
              <w:spacing w:before="240" w:after="0" w:line="259" w:lineRule="auto"/>
              <w:contextualSpacing/>
              <w:jc w:val="both"/>
              <w:rPr>
                <w:rFonts w:eastAsia="Calibri"/>
              </w:rPr>
            </w:pPr>
            <w:r w:rsidRPr="00CF457C">
              <w:rPr>
                <w:rFonts w:ascii="Times New Roman" w:eastAsia="Calibri" w:hAnsi="Times New Roman"/>
                <w:sz w:val="20"/>
                <w:szCs w:val="20"/>
              </w:rPr>
              <w:lastRenderedPageBreak/>
              <w:t xml:space="preserve">slučajevi kad se navode norme osiguranja kvalitete pri čemu je iz </w:t>
            </w:r>
            <w:proofErr w:type="spellStart"/>
            <w:r w:rsidRPr="00CF457C">
              <w:rPr>
                <w:rFonts w:ascii="Times New Roman" w:eastAsia="Calibri" w:hAnsi="Times New Roman"/>
                <w:sz w:val="20"/>
                <w:szCs w:val="20"/>
              </w:rPr>
              <w:t>DoN</w:t>
            </w:r>
            <w:proofErr w:type="spellEnd"/>
            <w:r w:rsidRPr="00CF457C">
              <w:rPr>
                <w:rFonts w:ascii="Times New Roman" w:eastAsia="Calibri" w:hAnsi="Times New Roman"/>
                <w:sz w:val="20"/>
                <w:szCs w:val="20"/>
              </w:rPr>
              <w:t>-a izričito ili implicitno onemogućeno priznanje i prihvaćanje jednakovrijednih potvrda (certifikata) o sukladnosti sustava osiguranja kvalitete</w:t>
            </w:r>
            <w:r w:rsidRPr="00CF457C" w:rsidDel="002406FC">
              <w:rPr>
                <w:rFonts w:ascii="Times New Roman" w:eastAsia="Calibri" w:hAnsi="Times New Roman"/>
                <w:sz w:val="20"/>
                <w:szCs w:val="20"/>
              </w:rPr>
              <w:t xml:space="preserve"> </w:t>
            </w:r>
          </w:p>
          <w:p w14:paraId="718CA9A3" w14:textId="77777777" w:rsidR="00CF457C" w:rsidRPr="00CF457C" w:rsidRDefault="00CF457C" w:rsidP="00CF457C">
            <w:pPr>
              <w:autoSpaceDE w:val="0"/>
              <w:autoSpaceDN w:val="0"/>
              <w:adjustRightInd w:val="0"/>
              <w:spacing w:after="0" w:line="259" w:lineRule="auto"/>
              <w:ind w:left="720"/>
              <w:contextualSpacing/>
              <w:jc w:val="both"/>
              <w:rPr>
                <w:rFonts w:ascii="Times New Roman" w:eastAsia="Calibri" w:hAnsi="Times New Roman"/>
                <w:sz w:val="20"/>
                <w:szCs w:val="20"/>
              </w:rPr>
            </w:pPr>
          </w:p>
          <w:p w14:paraId="3C54CB99" w14:textId="77777777" w:rsidR="00CF457C" w:rsidRPr="00CF457C" w:rsidRDefault="00CF457C" w:rsidP="00CF457C">
            <w:pPr>
              <w:autoSpaceDE w:val="0"/>
              <w:autoSpaceDN w:val="0"/>
              <w:adjustRightInd w:val="0"/>
              <w:spacing w:after="0" w:line="259" w:lineRule="auto"/>
              <w:ind w:left="720"/>
              <w:contextualSpacing/>
              <w:jc w:val="both"/>
              <w:rPr>
                <w:rFonts w:ascii="Times New Roman" w:eastAsia="Calibri" w:hAnsi="Times New Roman"/>
                <w:sz w:val="20"/>
                <w:szCs w:val="20"/>
              </w:rPr>
            </w:pPr>
          </w:p>
          <w:p w14:paraId="1C13905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right w:val="single" w:sz="4" w:space="0" w:color="auto"/>
            </w:tcBorders>
          </w:tcPr>
          <w:p w14:paraId="35941DD6"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25 % od ugovorenog iznosa u slučaju kada minimalne razine sposobnosti nisu uopće povezane s predmetom nabave ili kada su uvjeti za isključenje, uvjeti za odabir ili kriteriji za odabir ili uvjeti za izvršenje ugovora koji su postavljeni doveli do situacije u kojoj je samo jedan gospodarski subjekt mogao predati ponudu, a takav ishod ne može se opravdati tehničkim uvjetima određenog ugovora</w:t>
            </w:r>
          </w:p>
          <w:p w14:paraId="0E496D3E" w14:textId="77777777" w:rsidR="00CF457C" w:rsidRPr="00CF457C" w:rsidRDefault="00CF457C" w:rsidP="00CF457C">
            <w:pPr>
              <w:spacing w:after="0" w:line="240" w:lineRule="auto"/>
              <w:jc w:val="both"/>
              <w:rPr>
                <w:rFonts w:ascii="Times New Roman" w:eastAsia="Calibri" w:hAnsi="Times New Roman"/>
                <w:sz w:val="20"/>
                <w:szCs w:val="20"/>
              </w:rPr>
            </w:pPr>
          </w:p>
          <w:p w14:paraId="31F0967A" w14:textId="77777777" w:rsidR="00CF457C" w:rsidRPr="00CF457C" w:rsidRDefault="00CF457C" w:rsidP="00CF457C">
            <w:pPr>
              <w:spacing w:after="0" w:line="240" w:lineRule="auto"/>
              <w:jc w:val="both"/>
              <w:rPr>
                <w:rFonts w:ascii="Times New Roman" w:eastAsia="Calibri" w:hAnsi="Times New Roman"/>
                <w:sz w:val="20"/>
                <w:szCs w:val="20"/>
                <w:highlight w:val="yellow"/>
              </w:rPr>
            </w:pPr>
          </w:p>
          <w:p w14:paraId="75C98D9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U slučaju kada uvjeti i kriteriji iako ne diskriminiraju po osnovi zemlje, regije, lokacije ipak imaju odvraćajući učinak na gospodarske subjekte te dovode do ograničavanja tržišnog natjecanja - 10% ili 5% od ugovorenog iznosa, ako je unatoč </w:t>
            </w:r>
            <w:proofErr w:type="spellStart"/>
            <w:r w:rsidRPr="00CF457C">
              <w:rPr>
                <w:rFonts w:ascii="Times New Roman" w:eastAsia="Calibri" w:hAnsi="Times New Roman"/>
                <w:sz w:val="20"/>
                <w:szCs w:val="20"/>
              </w:rPr>
              <w:t>odvraćajućem</w:t>
            </w:r>
            <w:proofErr w:type="spellEnd"/>
            <w:r w:rsidRPr="00CF457C">
              <w:rPr>
                <w:rFonts w:ascii="Times New Roman" w:eastAsia="Calibri" w:hAnsi="Times New Roman"/>
                <w:sz w:val="20"/>
                <w:szCs w:val="20"/>
              </w:rPr>
              <w:t xml:space="preserve"> učinku ipak osigurana minimalna razina tržišnog natjecanja, npr. veći broj ponuda. </w:t>
            </w:r>
          </w:p>
          <w:p w14:paraId="504936A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                                                         </w:t>
            </w:r>
          </w:p>
          <w:p w14:paraId="23C1FD55" w14:textId="77777777" w:rsidR="00CF457C" w:rsidRPr="00CF457C" w:rsidRDefault="00CF457C" w:rsidP="00CF457C">
            <w:pPr>
              <w:spacing w:after="240" w:line="240" w:lineRule="auto"/>
              <w:jc w:val="both"/>
              <w:rPr>
                <w:rFonts w:ascii="Times New Roman" w:eastAsia="Calibri" w:hAnsi="Times New Roman"/>
                <w:sz w:val="20"/>
                <w:szCs w:val="20"/>
              </w:rPr>
            </w:pPr>
            <w:r w:rsidRPr="00CF457C">
              <w:rPr>
                <w:rFonts w:ascii="Times New Roman" w:eastAsia="Calibri" w:hAnsi="Times New Roman"/>
                <w:sz w:val="20"/>
                <w:szCs w:val="20"/>
              </w:rPr>
              <w:t>Iznimno moguće je odrediti i manju korekciju primjenjujući načelo razmjernosti (</w:t>
            </w:r>
            <w:proofErr w:type="spellStart"/>
            <w:r w:rsidRPr="00CF457C">
              <w:rPr>
                <w:rFonts w:ascii="Times New Roman" w:eastAsia="Calibri" w:hAnsi="Times New Roman"/>
                <w:sz w:val="20"/>
                <w:szCs w:val="20"/>
              </w:rPr>
              <w:t>npr</w:t>
            </w:r>
            <w:proofErr w:type="spellEnd"/>
            <w:r w:rsidRPr="00CF457C">
              <w:rPr>
                <w:rFonts w:ascii="Times New Roman" w:eastAsia="Calibri" w:hAnsi="Times New Roman"/>
                <w:sz w:val="20"/>
                <w:szCs w:val="20"/>
              </w:rPr>
              <w:t xml:space="preserve"> ukoliko se uvjet ne odnosi na GS već na stručnjaka, ukoliko se radi o dijelu ugovora koji je sporedne prirode_)</w:t>
            </w:r>
          </w:p>
          <w:p w14:paraId="642071DB" w14:textId="77777777" w:rsidR="00CF457C" w:rsidRPr="00CF457C" w:rsidRDefault="00CF457C" w:rsidP="00CF457C">
            <w:pPr>
              <w:spacing w:after="0" w:line="240" w:lineRule="auto"/>
              <w:jc w:val="both"/>
              <w:rPr>
                <w:rFonts w:ascii="Times New Roman" w:eastAsia="Calibri" w:hAnsi="Times New Roman"/>
                <w:sz w:val="20"/>
                <w:szCs w:val="20"/>
              </w:rPr>
            </w:pPr>
          </w:p>
          <w:p w14:paraId="4BBCBF71" w14:textId="77777777" w:rsidR="00CF457C" w:rsidRPr="00CF457C" w:rsidRDefault="00CF457C" w:rsidP="00CF457C">
            <w:pPr>
              <w:spacing w:before="240" w:after="240" w:line="240" w:lineRule="auto"/>
              <w:jc w:val="both"/>
              <w:rPr>
                <w:rFonts w:ascii="Times New Roman" w:eastAsia="Calibri" w:hAnsi="Times New Roman"/>
                <w:sz w:val="20"/>
                <w:szCs w:val="20"/>
              </w:rPr>
            </w:pPr>
          </w:p>
        </w:tc>
      </w:tr>
      <w:tr w:rsidR="00CF457C" w:rsidRPr="00CF457C" w14:paraId="346A3741" w14:textId="77777777" w:rsidTr="0015203B">
        <w:trPr>
          <w:trHeight w:val="3270"/>
        </w:trPr>
        <w:tc>
          <w:tcPr>
            <w:tcW w:w="254" w:type="pct"/>
            <w:tcBorders>
              <w:top w:val="single" w:sz="4" w:space="0" w:color="auto"/>
              <w:left w:val="single" w:sz="4" w:space="0" w:color="auto"/>
              <w:bottom w:val="single" w:sz="4" w:space="0" w:color="auto"/>
              <w:right w:val="single" w:sz="4" w:space="0" w:color="auto"/>
            </w:tcBorders>
            <w:vAlign w:val="center"/>
          </w:tcPr>
          <w:p w14:paraId="311984AF"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lastRenderedPageBreak/>
              <w:t>14.</w:t>
            </w:r>
          </w:p>
        </w:tc>
        <w:tc>
          <w:tcPr>
            <w:tcW w:w="997" w:type="pct"/>
            <w:tcBorders>
              <w:top w:val="single" w:sz="4" w:space="0" w:color="auto"/>
              <w:left w:val="single" w:sz="4" w:space="0" w:color="auto"/>
              <w:bottom w:val="single" w:sz="4" w:space="0" w:color="auto"/>
              <w:right w:val="single" w:sz="4" w:space="0" w:color="auto"/>
            </w:tcBorders>
          </w:tcPr>
          <w:p w14:paraId="3B03F8A7"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Upotreba tehničkih specifikacija prilikom opisa predmeta nabave  na način koji ima odvraćajući učinak na gospodarske subjekte</w:t>
            </w:r>
          </w:p>
        </w:tc>
        <w:tc>
          <w:tcPr>
            <w:tcW w:w="2502" w:type="pct"/>
            <w:tcBorders>
              <w:top w:val="single" w:sz="4" w:space="0" w:color="auto"/>
              <w:left w:val="single" w:sz="4" w:space="0" w:color="auto"/>
              <w:bottom w:val="single" w:sz="4" w:space="0" w:color="auto"/>
              <w:right w:val="single" w:sz="4" w:space="0" w:color="auto"/>
            </w:tcBorders>
          </w:tcPr>
          <w:p w14:paraId="2266F8A9"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slučaju kada tehničke specifikacije koje se koriste prilikom opisa predmeta nabave  imaju odvraćajući učinak na gospodarske subjekte te dovode do ograničavanja tržišnog natjecanja.</w:t>
            </w:r>
          </w:p>
          <w:p w14:paraId="635E24A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2DB078BA"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Navedeno uključuje, ali nije ograničeno na slučajeve gdje: </w:t>
            </w:r>
          </w:p>
          <w:p w14:paraId="6614468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2E32D9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w:t>
            </w:r>
            <w:r w:rsidRPr="00CF457C">
              <w:rPr>
                <w:rFonts w:ascii="Times New Roman" w:eastAsia="Calibri" w:hAnsi="Times New Roman"/>
                <w:sz w:val="20"/>
                <w:szCs w:val="20"/>
              </w:rPr>
              <w:tab/>
              <w:t xml:space="preserve">slučajevi kada se navode robne marke,  s ili bez upotrebe izraza "ili jednakovrijedno", osim ako se takvi zahtjevi odnose na popratni i financijski manje značajan dio ugovora (koliko stavke troškovnika zahvaćene nepravilnošću čine manje od 5% ukupne vrijednosti ugovora o nabavi) te je potencijalni utjecaj na proračun EU-a samo formalne prirode </w:t>
            </w:r>
          </w:p>
          <w:p w14:paraId="5058032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w:t>
            </w:r>
            <w:r w:rsidRPr="00CF457C">
              <w:rPr>
                <w:rFonts w:ascii="Times New Roman" w:eastAsia="Calibri" w:hAnsi="Times New Roman"/>
                <w:sz w:val="20"/>
                <w:szCs w:val="20"/>
              </w:rPr>
              <w:tab/>
              <w:t>slučajevi kad se izrijekom ne navode robne marke, ali je evidentno da su tehničke specifikacije pripremljene isključivo za jedan model jednog proizvođača slijedom čega je došlo do neopravdanih prepreka za tržišno natjecanje</w:t>
            </w:r>
          </w:p>
          <w:p w14:paraId="5B7E6D4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w:t>
            </w:r>
            <w:r w:rsidRPr="00CF457C">
              <w:rPr>
                <w:rFonts w:ascii="Times New Roman" w:eastAsia="Calibri" w:hAnsi="Times New Roman"/>
                <w:sz w:val="20"/>
                <w:szCs w:val="20"/>
              </w:rPr>
              <w:tab/>
              <w:t xml:space="preserve">slučajevi kada se navode norme bez upotrebe izraza "ili jednakovrijedno", uzimajući u obzir da li su dokumentacijom o nabavi zahtijevane norme nužne i obvezne te za koje je, stoga, izvjesno da im mogu udovoljiti svi ili najveći broj zainteresiranih ponuditelja na tržištu,  vrijednost stavke zahvaćene nepravilnošću ili/i sporednu prirodu stavke </w:t>
            </w:r>
          </w:p>
          <w:p w14:paraId="1C3207E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466689C7"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6C0751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25% u slučaju kada su propisane tehničke specifikacije dovele do situacije u kojoj je samo jedan gospodarski subjekt mogao predati ponudu, a takav ishod ne može se opravdati tehničkim uvjetima određenog ugovora</w:t>
            </w:r>
          </w:p>
          <w:p w14:paraId="0059502C" w14:textId="77777777" w:rsidR="00CF457C" w:rsidRPr="00CF457C" w:rsidRDefault="00CF457C" w:rsidP="00CF457C">
            <w:pPr>
              <w:spacing w:after="0" w:line="240" w:lineRule="auto"/>
              <w:jc w:val="both"/>
              <w:rPr>
                <w:rFonts w:ascii="Times New Roman" w:eastAsia="Calibri" w:hAnsi="Times New Roman"/>
                <w:sz w:val="20"/>
                <w:szCs w:val="20"/>
              </w:rPr>
            </w:pPr>
          </w:p>
          <w:p w14:paraId="7D6566C5"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Ispravak se može umanjiti na 10% ili 5% od ugovorenog iznosa, ovisno o ozbiljnosti nepravilnosti </w:t>
            </w:r>
          </w:p>
          <w:p w14:paraId="36249C03" w14:textId="77777777" w:rsidR="00CF457C" w:rsidRPr="00CF457C" w:rsidRDefault="00CF457C" w:rsidP="00CF457C">
            <w:pPr>
              <w:spacing w:after="0" w:line="240" w:lineRule="auto"/>
              <w:jc w:val="both"/>
              <w:rPr>
                <w:rFonts w:ascii="Times New Roman" w:eastAsia="Calibri" w:hAnsi="Times New Roman"/>
                <w:sz w:val="20"/>
                <w:szCs w:val="20"/>
              </w:rPr>
            </w:pPr>
          </w:p>
          <w:p w14:paraId="3581FE79" w14:textId="77777777" w:rsidR="00CF457C" w:rsidRPr="00CF457C" w:rsidRDefault="00CF457C" w:rsidP="00CF457C">
            <w:pPr>
              <w:spacing w:after="0" w:line="240" w:lineRule="auto"/>
              <w:jc w:val="both"/>
              <w:rPr>
                <w:rFonts w:ascii="Times New Roman" w:eastAsia="Calibri" w:hAnsi="Times New Roman"/>
                <w:sz w:val="20"/>
                <w:szCs w:val="20"/>
              </w:rPr>
            </w:pPr>
          </w:p>
          <w:p w14:paraId="570C4A90" w14:textId="77777777" w:rsidR="00CF457C" w:rsidRPr="00CF457C" w:rsidRDefault="00CF457C" w:rsidP="00CF457C">
            <w:pPr>
              <w:spacing w:after="0" w:line="240" w:lineRule="auto"/>
              <w:jc w:val="both"/>
              <w:rPr>
                <w:rFonts w:ascii="Times New Roman" w:eastAsia="Calibri" w:hAnsi="Times New Roman"/>
                <w:sz w:val="20"/>
                <w:szCs w:val="20"/>
              </w:rPr>
            </w:pPr>
          </w:p>
          <w:p w14:paraId="0D9551A7" w14:textId="77777777" w:rsidR="00CF457C" w:rsidRPr="00CF457C" w:rsidDel="000D43A7" w:rsidRDefault="00CF457C" w:rsidP="00CF457C">
            <w:pPr>
              <w:spacing w:after="0" w:line="240" w:lineRule="auto"/>
              <w:jc w:val="both"/>
              <w:rPr>
                <w:rFonts w:ascii="Times New Roman" w:eastAsia="Calibri" w:hAnsi="Times New Roman"/>
                <w:sz w:val="20"/>
                <w:szCs w:val="20"/>
              </w:rPr>
            </w:pPr>
          </w:p>
        </w:tc>
      </w:tr>
      <w:tr w:rsidR="00CF457C" w:rsidRPr="00CF457C" w14:paraId="66D1886A" w14:textId="77777777" w:rsidTr="0015203B">
        <w:trPr>
          <w:trHeight w:val="101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9D68C4E" w14:textId="77777777" w:rsidR="00CF457C" w:rsidRPr="00CF457C" w:rsidRDefault="00CF457C" w:rsidP="00CF457C">
            <w:pPr>
              <w:spacing w:after="0" w:line="240" w:lineRule="auto"/>
              <w:jc w:val="center"/>
              <w:rPr>
                <w:rFonts w:ascii="Times New Roman" w:eastAsia="Calibri" w:hAnsi="Times New Roman"/>
                <w:b/>
                <w:sz w:val="20"/>
                <w:szCs w:val="20"/>
              </w:rPr>
            </w:pPr>
            <w:r w:rsidRPr="00CF457C">
              <w:rPr>
                <w:rFonts w:ascii="Times New Roman" w:eastAsia="Calibri" w:hAnsi="Times New Roman"/>
                <w:b/>
                <w:sz w:val="20"/>
                <w:szCs w:val="20"/>
              </w:rPr>
              <w:t>Odabir ponuditelja i ocjenjivanje ponuda</w:t>
            </w:r>
          </w:p>
        </w:tc>
      </w:tr>
      <w:tr w:rsidR="00CF457C" w:rsidRPr="00CF457C" w14:paraId="2D8CD848" w14:textId="77777777" w:rsidTr="0015203B">
        <w:trPr>
          <w:trHeight w:val="3767"/>
        </w:trPr>
        <w:tc>
          <w:tcPr>
            <w:tcW w:w="254" w:type="pct"/>
            <w:tcBorders>
              <w:top w:val="single" w:sz="4" w:space="0" w:color="auto"/>
              <w:left w:val="single" w:sz="4" w:space="0" w:color="auto"/>
              <w:bottom w:val="single" w:sz="4" w:space="0" w:color="auto"/>
              <w:right w:val="single" w:sz="4" w:space="0" w:color="auto"/>
            </w:tcBorders>
            <w:vAlign w:val="center"/>
            <w:hideMark/>
          </w:tcPr>
          <w:p w14:paraId="0F6B42EC"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t>15.</w:t>
            </w:r>
          </w:p>
        </w:tc>
        <w:tc>
          <w:tcPr>
            <w:tcW w:w="997" w:type="pct"/>
            <w:vMerge w:val="restart"/>
            <w:tcBorders>
              <w:top w:val="single" w:sz="4" w:space="0" w:color="auto"/>
              <w:left w:val="single" w:sz="4" w:space="0" w:color="auto"/>
              <w:right w:val="single" w:sz="4" w:space="0" w:color="auto"/>
            </w:tcBorders>
            <w:hideMark/>
          </w:tcPr>
          <w:p w14:paraId="20F3073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Nepoštivanje propisanih kriterija za odabir gospodarskog subjekta ili tehničkih specifikacija nakon otvaranja ponuda zbog koje dolazi do neispravnog odabira/isključenja ponuditelja ili prihvaćanja/odbijanja ponude.</w:t>
            </w:r>
          </w:p>
          <w:p w14:paraId="26698F25"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highlight w:val="yellow"/>
              </w:rPr>
            </w:pPr>
          </w:p>
          <w:p w14:paraId="3AA54C11"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726408E8"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highlight w:val="yellow"/>
              </w:rPr>
            </w:pPr>
          </w:p>
        </w:tc>
        <w:tc>
          <w:tcPr>
            <w:tcW w:w="2502" w:type="pct"/>
            <w:vMerge w:val="restart"/>
            <w:tcBorders>
              <w:left w:val="single" w:sz="4" w:space="0" w:color="auto"/>
              <w:bottom w:val="single" w:sz="4" w:space="0" w:color="auto"/>
              <w:right w:val="single" w:sz="4" w:space="0" w:color="auto"/>
            </w:tcBorders>
          </w:tcPr>
          <w:p w14:paraId="02B6993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 xml:space="preserve">Kriteriji za </w:t>
            </w:r>
            <w:r w:rsidRPr="00CF457C" w:rsidDel="0073301D">
              <w:rPr>
                <w:rFonts w:ascii="Times New Roman" w:eastAsia="Calibri" w:hAnsi="Times New Roman"/>
                <w:sz w:val="20"/>
                <w:szCs w:val="20"/>
              </w:rPr>
              <w:t xml:space="preserve">kvalitativni </w:t>
            </w:r>
            <w:r w:rsidRPr="00CF457C">
              <w:rPr>
                <w:rFonts w:ascii="Times New Roman" w:eastAsia="Calibri" w:hAnsi="Times New Roman"/>
                <w:sz w:val="20"/>
                <w:szCs w:val="20"/>
              </w:rPr>
              <w:t xml:space="preserve">odabir gospodarskog subjekta ili </w:t>
            </w:r>
            <w:r w:rsidRPr="00CF457C" w:rsidDel="00935209">
              <w:rPr>
                <w:rFonts w:ascii="Times New Roman" w:eastAsia="Calibri" w:hAnsi="Times New Roman"/>
                <w:sz w:val="20"/>
                <w:szCs w:val="20"/>
              </w:rPr>
              <w:t>te</w:t>
            </w:r>
            <w:r w:rsidRPr="00CF457C">
              <w:rPr>
                <w:rFonts w:ascii="Times New Roman" w:eastAsia="Calibri" w:hAnsi="Times New Roman"/>
                <w:sz w:val="20"/>
                <w:szCs w:val="20"/>
              </w:rPr>
              <w:t>hničke specifikacije nakon otvaranja ponuda nisu ispravno primijenjeni/e/i</w:t>
            </w:r>
            <w:r w:rsidRPr="00CF457C" w:rsidDel="009E1B2F">
              <w:rPr>
                <w:rFonts w:ascii="Times New Roman" w:eastAsia="Calibri" w:hAnsi="Times New Roman"/>
                <w:sz w:val="20"/>
                <w:szCs w:val="20"/>
              </w:rPr>
              <w:t>zmijenjeni</w:t>
            </w:r>
            <w:r w:rsidRPr="00CF457C">
              <w:rPr>
                <w:rFonts w:ascii="Times New Roman" w:eastAsia="Calibri" w:hAnsi="Times New Roman"/>
                <w:sz w:val="20"/>
                <w:szCs w:val="20"/>
              </w:rPr>
              <w:t>/e</w:t>
            </w:r>
            <w:r w:rsidRPr="00CF457C" w:rsidDel="009E1B2F">
              <w:rPr>
                <w:rFonts w:ascii="Times New Roman" w:eastAsia="Calibri" w:hAnsi="Times New Roman"/>
                <w:sz w:val="20"/>
                <w:szCs w:val="20"/>
              </w:rPr>
              <w:t xml:space="preserve"> su u fazi ocjenjivanja ponuda</w:t>
            </w:r>
            <w:r w:rsidRPr="00CF457C">
              <w:rPr>
                <w:rFonts w:ascii="Times New Roman" w:eastAsia="Calibri" w:hAnsi="Times New Roman"/>
                <w:sz w:val="20"/>
                <w:szCs w:val="20"/>
              </w:rPr>
              <w:t>, zbog čega je:</w:t>
            </w:r>
          </w:p>
          <w:p w14:paraId="3221241B" w14:textId="77777777" w:rsidR="00CF457C" w:rsidRPr="00CF457C" w:rsidRDefault="00CF457C" w:rsidP="00CF457C">
            <w:pPr>
              <w:numPr>
                <w:ilvl w:val="0"/>
                <w:numId w:val="11"/>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 xml:space="preserve">odabran ponuditelj koji nije trebao biti odabran ili je trebao biti isključen da su objavljeni kriteriji za kvalitativni odabir/tehničke specifikacije gospodarskog subjekta bili primijenjeni/e, ili </w:t>
            </w:r>
          </w:p>
          <w:p w14:paraId="3C72F814" w14:textId="77777777" w:rsidR="00CF457C" w:rsidRPr="00CF457C" w:rsidRDefault="00CF457C" w:rsidP="00CF457C">
            <w:pPr>
              <w:numPr>
                <w:ilvl w:val="0"/>
                <w:numId w:val="9"/>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je odbijen ili isključen ponuditelj koji je trebao biti prihvaćen</w:t>
            </w:r>
            <w:r w:rsidRPr="00CF457C">
              <w:rPr>
                <w:rFonts w:ascii="Times New Roman" w:eastAsia="Calibri" w:hAnsi="Times New Roman"/>
                <w:sz w:val="20"/>
                <w:szCs w:val="20"/>
                <w:vertAlign w:val="superscript"/>
              </w:rPr>
              <w:footnoteReference w:id="8"/>
            </w:r>
            <w:r w:rsidRPr="00CF457C">
              <w:rPr>
                <w:rFonts w:ascii="Times New Roman" w:eastAsia="Calibri" w:hAnsi="Times New Roman"/>
                <w:sz w:val="20"/>
                <w:szCs w:val="20"/>
              </w:rPr>
              <w:t xml:space="preserve"> da su se poštivali objavljeni kriteriji za kvalitativni odabir gospodarskog subjekta ili tehničke specifikacije.</w:t>
            </w:r>
          </w:p>
          <w:p w14:paraId="21A3E0B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26EFE6C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U iznimnim i opravdanim slučajevima moguće je, uz „</w:t>
            </w:r>
            <w:proofErr w:type="spellStart"/>
            <w:r w:rsidRPr="00CF457C">
              <w:rPr>
                <w:rFonts w:ascii="Times New Roman" w:eastAsia="Calibri" w:hAnsi="Times New Roman"/>
                <w:sz w:val="20"/>
                <w:szCs w:val="20"/>
              </w:rPr>
              <w:t>case</w:t>
            </w:r>
            <w:proofErr w:type="spellEnd"/>
            <w:r w:rsidRPr="00CF457C">
              <w:rPr>
                <w:rFonts w:ascii="Times New Roman" w:eastAsia="Calibri" w:hAnsi="Times New Roman"/>
                <w:sz w:val="20"/>
                <w:szCs w:val="20"/>
              </w:rPr>
              <w:t xml:space="preserve"> </w:t>
            </w:r>
            <w:proofErr w:type="spellStart"/>
            <w:r w:rsidRPr="00CF457C">
              <w:rPr>
                <w:rFonts w:ascii="Times New Roman" w:eastAsia="Calibri" w:hAnsi="Times New Roman"/>
                <w:sz w:val="20"/>
                <w:szCs w:val="20"/>
              </w:rPr>
              <w:t>by</w:t>
            </w:r>
            <w:proofErr w:type="spellEnd"/>
            <w:r w:rsidRPr="00CF457C">
              <w:rPr>
                <w:rFonts w:ascii="Times New Roman" w:eastAsia="Calibri" w:hAnsi="Times New Roman"/>
                <w:sz w:val="20"/>
                <w:szCs w:val="20"/>
              </w:rPr>
              <w:t xml:space="preserve"> </w:t>
            </w:r>
            <w:proofErr w:type="spellStart"/>
            <w:r w:rsidRPr="00CF457C">
              <w:rPr>
                <w:rFonts w:ascii="Times New Roman" w:eastAsia="Calibri" w:hAnsi="Times New Roman"/>
                <w:sz w:val="20"/>
                <w:szCs w:val="20"/>
              </w:rPr>
              <w:t>case</w:t>
            </w:r>
            <w:proofErr w:type="spellEnd"/>
            <w:r w:rsidRPr="00CF457C">
              <w:rPr>
                <w:rFonts w:ascii="Times New Roman" w:eastAsia="Calibri" w:hAnsi="Times New Roman"/>
                <w:sz w:val="20"/>
                <w:szCs w:val="20"/>
              </w:rPr>
              <w:t>“ pristup, odstupiti od razine financijske korekcije zadane u ovim Pravilima, uzimajući u obzir prirodu i težinu nepravilnosti te financijskog gubitka za proračun Europske unije:</w:t>
            </w:r>
          </w:p>
          <w:p w14:paraId="5C763404"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DB66CB9" w14:textId="77777777" w:rsidR="00CF457C" w:rsidRPr="00CF457C" w:rsidRDefault="00CF457C" w:rsidP="00CF457C">
            <w:pPr>
              <w:numPr>
                <w:ilvl w:val="0"/>
                <w:numId w:val="12"/>
              </w:numPr>
              <w:autoSpaceDE w:val="0"/>
              <w:autoSpaceDN w:val="0"/>
              <w:adjustRightInd w:val="0"/>
              <w:spacing w:before="240" w:after="0" w:line="259" w:lineRule="auto"/>
              <w:contextualSpacing/>
              <w:jc w:val="both"/>
              <w:rPr>
                <w:rFonts w:ascii="Times New Roman" w:eastAsia="Calibri" w:hAnsi="Times New Roman"/>
                <w:i/>
                <w:sz w:val="20"/>
                <w:szCs w:val="20"/>
              </w:rPr>
            </w:pPr>
            <w:r w:rsidRPr="00CF457C">
              <w:rPr>
                <w:rFonts w:ascii="Times New Roman" w:eastAsia="Calibri" w:hAnsi="Times New Roman"/>
                <w:sz w:val="20"/>
                <w:szCs w:val="20"/>
                <w:u w:val="single"/>
              </w:rPr>
              <w:t xml:space="preserve">Kriteriji za kvalitativni odabir gospodarskog subjekta </w:t>
            </w:r>
          </w:p>
          <w:p w14:paraId="1A75C4E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i/>
                <w:sz w:val="20"/>
                <w:szCs w:val="20"/>
              </w:rPr>
            </w:pPr>
          </w:p>
          <w:p w14:paraId="3310C27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Ukoliko se dodatnim dokazivanjem u postupku ex post kontrole prikupe dokazi koji potvrđuju da sukladnost ponude sa uvjetima iz </w:t>
            </w:r>
            <w:proofErr w:type="spellStart"/>
            <w:r w:rsidRPr="00CF457C">
              <w:rPr>
                <w:rFonts w:ascii="Times New Roman" w:eastAsia="Calibri" w:hAnsi="Times New Roman"/>
                <w:sz w:val="20"/>
                <w:szCs w:val="20"/>
              </w:rPr>
              <w:t>DoN</w:t>
            </w:r>
            <w:proofErr w:type="spellEnd"/>
            <w:r w:rsidRPr="00CF457C">
              <w:rPr>
                <w:rFonts w:ascii="Times New Roman" w:eastAsia="Calibri" w:hAnsi="Times New Roman"/>
                <w:sz w:val="20"/>
                <w:szCs w:val="20"/>
              </w:rPr>
              <w:t>-a u trenutku provedbe postupka javne nabave, može se razmotriti snižavanje financijske korekcije.</w:t>
            </w:r>
          </w:p>
          <w:p w14:paraId="2502220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5DE15B76"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Prilikom primjene ove mogućnosti umanjenja stope, potrebno je razlikovati okolnosti te sukladno njima, a uzevši u obzir i sve ostale okolnosti konkretnog slučaja, odrediti adekvatni financijski ispravak. </w:t>
            </w:r>
          </w:p>
          <w:p w14:paraId="297E98A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78B42AB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Okolnosti koje se prvenstveno trebaju uzeti u obzir su:</w:t>
            </w:r>
          </w:p>
          <w:p w14:paraId="32D8AB91"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b/>
                <w:sz w:val="20"/>
                <w:szCs w:val="20"/>
              </w:rPr>
              <w:t xml:space="preserve">- </w:t>
            </w:r>
            <w:r w:rsidRPr="00CF457C">
              <w:rPr>
                <w:rFonts w:ascii="Times New Roman" w:eastAsia="Calibri" w:hAnsi="Times New Roman"/>
                <w:sz w:val="20"/>
                <w:szCs w:val="20"/>
              </w:rPr>
              <w:t>ako</w:t>
            </w:r>
            <w:r w:rsidRPr="00CF457C">
              <w:rPr>
                <w:rFonts w:ascii="Times New Roman" w:eastAsia="Calibri" w:hAnsi="Times New Roman"/>
                <w:b/>
                <w:sz w:val="20"/>
                <w:szCs w:val="20"/>
              </w:rPr>
              <w:t xml:space="preserve"> </w:t>
            </w:r>
            <w:r w:rsidRPr="00CF457C">
              <w:rPr>
                <w:rFonts w:ascii="Times New Roman" w:eastAsia="Calibri" w:hAnsi="Times New Roman"/>
                <w:sz w:val="20"/>
                <w:szCs w:val="20"/>
              </w:rPr>
              <w:t xml:space="preserve">nije ni naknadno dokazana sukladnost ponude sa uvjetima iz </w:t>
            </w:r>
            <w:proofErr w:type="spellStart"/>
            <w:r w:rsidRPr="00CF457C">
              <w:rPr>
                <w:rFonts w:ascii="Times New Roman" w:eastAsia="Calibri" w:hAnsi="Times New Roman"/>
                <w:sz w:val="20"/>
                <w:szCs w:val="20"/>
              </w:rPr>
              <w:t>DoN</w:t>
            </w:r>
            <w:proofErr w:type="spellEnd"/>
            <w:r w:rsidRPr="00CF457C">
              <w:rPr>
                <w:rFonts w:ascii="Times New Roman" w:eastAsia="Calibri" w:hAnsi="Times New Roman"/>
                <w:sz w:val="20"/>
                <w:szCs w:val="20"/>
              </w:rPr>
              <w:t>-a, načelno nema okolnosti koja bi mogla opravdati umanjenje predviđene korekcije od 25%</w:t>
            </w:r>
          </w:p>
          <w:p w14:paraId="3D3AACEC"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 ako je naknadno dokazana sukladnost ponude sa uvjetima iz </w:t>
            </w:r>
            <w:proofErr w:type="spellStart"/>
            <w:r w:rsidRPr="00CF457C">
              <w:rPr>
                <w:rFonts w:ascii="Times New Roman" w:eastAsia="Calibri" w:hAnsi="Times New Roman"/>
                <w:sz w:val="20"/>
                <w:szCs w:val="20"/>
              </w:rPr>
              <w:t>DoN</w:t>
            </w:r>
            <w:proofErr w:type="spellEnd"/>
            <w:r w:rsidRPr="00CF457C">
              <w:rPr>
                <w:rFonts w:ascii="Times New Roman" w:eastAsia="Calibri" w:hAnsi="Times New Roman"/>
                <w:sz w:val="20"/>
                <w:szCs w:val="20"/>
              </w:rPr>
              <w:t>-a, moguće je umanjiti financijski ispravak na 10% ili 5%, a u iznimnim i opravdanim slučajevima moguće je utvrditi i nepostojanje nepravilnosti</w:t>
            </w:r>
          </w:p>
          <w:p w14:paraId="0F08AC0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5ABB8D23" w14:textId="77777777" w:rsidR="00CF457C" w:rsidRPr="00CF457C" w:rsidRDefault="00CF457C" w:rsidP="00CF457C">
            <w:pPr>
              <w:numPr>
                <w:ilvl w:val="0"/>
                <w:numId w:val="12"/>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Tehničke specifikacije</w:t>
            </w:r>
          </w:p>
          <w:p w14:paraId="68224B55" w14:textId="77777777" w:rsidR="00CF457C" w:rsidRPr="00CF457C" w:rsidRDefault="00CF457C" w:rsidP="00CF457C">
            <w:pPr>
              <w:autoSpaceDE w:val="0"/>
              <w:autoSpaceDN w:val="0"/>
              <w:adjustRightInd w:val="0"/>
              <w:spacing w:before="240"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slučajevima u kojima je naručitelj prihvatio ponudu:</w:t>
            </w:r>
          </w:p>
          <w:p w14:paraId="06B0F0FF" w14:textId="77777777" w:rsidR="00CF457C" w:rsidRPr="00CF457C" w:rsidRDefault="00CF457C" w:rsidP="00CF457C">
            <w:pPr>
              <w:numPr>
                <w:ilvl w:val="0"/>
                <w:numId w:val="13"/>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 xml:space="preserve">koja u izrazito malom dijelu (5% vrijednosti ugovora) ne udovoljava tehničkim specifikacijama koje su tražene dokumentacijom o nabavi </w:t>
            </w:r>
          </w:p>
          <w:p w14:paraId="4D1A1671" w14:textId="77777777" w:rsidR="00CF457C" w:rsidRPr="00CF457C" w:rsidRDefault="00CF457C" w:rsidP="00CF457C">
            <w:pPr>
              <w:numPr>
                <w:ilvl w:val="0"/>
                <w:numId w:val="13"/>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kada je nepravilnim postupanjem zahvaćena neznatna vrijednost ugovorenog troškovnika</w:t>
            </w:r>
          </w:p>
          <w:p w14:paraId="7CDBC28A" w14:textId="77777777" w:rsidR="00CF457C" w:rsidRPr="00CF457C" w:rsidRDefault="00CF457C" w:rsidP="00CF457C">
            <w:pPr>
              <w:numPr>
                <w:ilvl w:val="0"/>
                <w:numId w:val="13"/>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 xml:space="preserve">kada je ponuda odabranog ponuditelja bila jedina (valjana) ponuda </w:t>
            </w:r>
          </w:p>
          <w:p w14:paraId="15C33201" w14:textId="77777777" w:rsidR="00CF457C" w:rsidRPr="00CF457C" w:rsidRDefault="00CF457C" w:rsidP="00CF457C">
            <w:pPr>
              <w:numPr>
                <w:ilvl w:val="0"/>
                <w:numId w:val="13"/>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 xml:space="preserve">i/ili kada je sporni dio tehničke specifikacije  sporedne  prirode u odnosu na predmet nabave, uslijed čega prihvaćanje izmijenjene stavke troškovnika nije narušilo principe fer tržišnog natjecanja, </w:t>
            </w:r>
          </w:p>
          <w:p w14:paraId="7C620C3A" w14:textId="77777777" w:rsidR="00CF457C" w:rsidRPr="00CF457C" w:rsidRDefault="00CF457C" w:rsidP="00CF457C">
            <w:pPr>
              <w:autoSpaceDE w:val="0"/>
              <w:autoSpaceDN w:val="0"/>
              <w:adjustRightInd w:val="0"/>
              <w:spacing w:after="0" w:line="259" w:lineRule="auto"/>
              <w:ind w:left="771"/>
              <w:contextualSpacing/>
              <w:jc w:val="both"/>
              <w:rPr>
                <w:rFonts w:ascii="Times New Roman" w:eastAsia="Calibri" w:hAnsi="Times New Roman"/>
                <w:sz w:val="20"/>
                <w:szCs w:val="20"/>
              </w:rPr>
            </w:pPr>
            <w:r w:rsidRPr="00CF457C">
              <w:rPr>
                <w:rFonts w:ascii="Times New Roman" w:eastAsia="Calibri" w:hAnsi="Times New Roman"/>
                <w:sz w:val="20"/>
                <w:szCs w:val="20"/>
              </w:rPr>
              <w:t xml:space="preserve">moguće je navedeno postupanje okarakterizirati kao formalni propust bez financijskog učinka. </w:t>
            </w:r>
          </w:p>
          <w:p w14:paraId="587C124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vMerge w:val="restart"/>
            <w:tcBorders>
              <w:left w:val="single" w:sz="4" w:space="0" w:color="auto"/>
              <w:right w:val="single" w:sz="4" w:space="0" w:color="auto"/>
            </w:tcBorders>
          </w:tcPr>
          <w:p w14:paraId="2AD69F97"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25% od ugovorenog iznosa samo u slučajevima kada je nepoštivanje propisanih kriterija dovelo do sklapanja ugovora sa ponuditeljem koji ne bi bio izabran</w:t>
            </w:r>
          </w:p>
          <w:p w14:paraId="06B51D41" w14:textId="77777777" w:rsidR="00CF457C" w:rsidRPr="00CF457C" w:rsidRDefault="00CF457C" w:rsidP="00CF457C">
            <w:pPr>
              <w:spacing w:after="0" w:line="240" w:lineRule="auto"/>
              <w:jc w:val="both"/>
              <w:rPr>
                <w:rFonts w:ascii="Times New Roman" w:eastAsia="Calibri" w:hAnsi="Times New Roman"/>
                <w:sz w:val="20"/>
                <w:szCs w:val="20"/>
              </w:rPr>
            </w:pPr>
          </w:p>
          <w:p w14:paraId="6D2FFF55" w14:textId="77777777" w:rsidR="00CF457C" w:rsidRPr="00CF457C" w:rsidRDefault="00CF457C" w:rsidP="00CF457C">
            <w:pPr>
              <w:spacing w:after="0" w:line="240" w:lineRule="auto"/>
              <w:jc w:val="both"/>
              <w:rPr>
                <w:rFonts w:ascii="Times New Roman" w:eastAsia="Calibri" w:hAnsi="Times New Roman"/>
                <w:sz w:val="20"/>
                <w:szCs w:val="20"/>
                <w:highlight w:val="yellow"/>
              </w:rPr>
            </w:pPr>
          </w:p>
          <w:p w14:paraId="65634CF9"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Ukoliko stavke troškovnika zahvaćene nepravilnošću čine manje od 5% ukupne vrijednosti ugovora o nabavi, u iznimnim i opravdanim </w:t>
            </w:r>
            <w:r w:rsidRPr="00CF457C">
              <w:rPr>
                <w:rFonts w:ascii="Times New Roman" w:eastAsia="Calibri" w:hAnsi="Times New Roman"/>
                <w:sz w:val="20"/>
                <w:szCs w:val="20"/>
              </w:rPr>
              <w:lastRenderedPageBreak/>
              <w:t>slučajevima, moguće je odstupiti od razine financijske korekcije zadane u ovim Pravilima</w:t>
            </w:r>
          </w:p>
        </w:tc>
      </w:tr>
      <w:tr w:rsidR="00CF457C" w:rsidRPr="00CF457C" w14:paraId="5DD612E9" w14:textId="77777777" w:rsidTr="0015203B">
        <w:trPr>
          <w:trHeight w:val="3767"/>
        </w:trPr>
        <w:tc>
          <w:tcPr>
            <w:tcW w:w="254" w:type="pct"/>
            <w:tcBorders>
              <w:top w:val="single" w:sz="4" w:space="0" w:color="auto"/>
              <w:left w:val="single" w:sz="4" w:space="0" w:color="auto"/>
              <w:bottom w:val="single" w:sz="4" w:space="0" w:color="auto"/>
              <w:right w:val="single" w:sz="4" w:space="0" w:color="auto"/>
            </w:tcBorders>
            <w:vAlign w:val="center"/>
          </w:tcPr>
          <w:p w14:paraId="0F52043F" w14:textId="77777777" w:rsidR="00CF457C" w:rsidRPr="00CF457C" w:rsidRDefault="00CF457C" w:rsidP="00CF457C">
            <w:pPr>
              <w:spacing w:after="0" w:line="240" w:lineRule="auto"/>
              <w:jc w:val="center"/>
              <w:rPr>
                <w:rFonts w:ascii="Times New Roman" w:eastAsia="Calibri" w:hAnsi="Times New Roman"/>
                <w:sz w:val="16"/>
                <w:szCs w:val="16"/>
              </w:rPr>
            </w:pPr>
          </w:p>
        </w:tc>
        <w:tc>
          <w:tcPr>
            <w:tcW w:w="997" w:type="pct"/>
            <w:vMerge/>
            <w:tcBorders>
              <w:left w:val="single" w:sz="4" w:space="0" w:color="auto"/>
              <w:bottom w:val="single" w:sz="4" w:space="0" w:color="auto"/>
              <w:right w:val="single" w:sz="4" w:space="0" w:color="auto"/>
            </w:tcBorders>
          </w:tcPr>
          <w:p w14:paraId="5879A04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2502" w:type="pct"/>
            <w:vMerge/>
            <w:tcBorders>
              <w:top w:val="single" w:sz="4" w:space="0" w:color="auto"/>
              <w:left w:val="single" w:sz="4" w:space="0" w:color="auto"/>
              <w:bottom w:val="single" w:sz="4" w:space="0" w:color="auto"/>
              <w:right w:val="single" w:sz="4" w:space="0" w:color="auto"/>
            </w:tcBorders>
          </w:tcPr>
          <w:p w14:paraId="4D07ABB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vMerge/>
            <w:tcBorders>
              <w:top w:val="single" w:sz="4" w:space="0" w:color="auto"/>
              <w:left w:val="single" w:sz="4" w:space="0" w:color="auto"/>
              <w:right w:val="single" w:sz="4" w:space="0" w:color="auto"/>
            </w:tcBorders>
          </w:tcPr>
          <w:p w14:paraId="3A54AF4E" w14:textId="77777777" w:rsidR="00CF457C" w:rsidRPr="00CF457C" w:rsidDel="008C5D8F" w:rsidRDefault="00CF457C" w:rsidP="00CF457C">
            <w:pPr>
              <w:spacing w:after="0" w:line="240" w:lineRule="auto"/>
              <w:jc w:val="both"/>
              <w:rPr>
                <w:rFonts w:ascii="Times New Roman" w:eastAsia="Calibri" w:hAnsi="Times New Roman"/>
                <w:sz w:val="20"/>
                <w:szCs w:val="20"/>
              </w:rPr>
            </w:pPr>
          </w:p>
        </w:tc>
      </w:tr>
      <w:tr w:rsidR="00CF457C" w:rsidRPr="00CF457C" w14:paraId="19C81D98" w14:textId="77777777" w:rsidTr="0015203B">
        <w:trPr>
          <w:trHeight w:val="1209"/>
        </w:trPr>
        <w:tc>
          <w:tcPr>
            <w:tcW w:w="254" w:type="pct"/>
            <w:vMerge w:val="restart"/>
            <w:tcBorders>
              <w:top w:val="single" w:sz="4" w:space="0" w:color="auto"/>
              <w:left w:val="single" w:sz="4" w:space="0" w:color="auto"/>
              <w:right w:val="single" w:sz="4" w:space="0" w:color="auto"/>
            </w:tcBorders>
            <w:vAlign w:val="center"/>
          </w:tcPr>
          <w:p w14:paraId="78A04ABC"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lastRenderedPageBreak/>
              <w:t>16.</w:t>
            </w:r>
          </w:p>
        </w:tc>
        <w:tc>
          <w:tcPr>
            <w:tcW w:w="997" w:type="pct"/>
            <w:vMerge w:val="restart"/>
            <w:tcBorders>
              <w:top w:val="single" w:sz="4" w:space="0" w:color="auto"/>
              <w:left w:val="single" w:sz="4" w:space="0" w:color="auto"/>
              <w:right w:val="single" w:sz="4" w:space="0" w:color="auto"/>
            </w:tcBorders>
          </w:tcPr>
          <w:p w14:paraId="3860033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Ocjenjivanje ponuda upotrebom kriterija koji se razlikuju od onih objavljenih u obavijesti o nadmetanju    ili dokumentaciji o nabavi ili  </w:t>
            </w:r>
          </w:p>
          <w:p w14:paraId="566709B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upotrebom dodatnih kriterija koji nisu bili objavljeni</w:t>
            </w:r>
            <w:r w:rsidRPr="00CF457C" w:rsidDel="00146318">
              <w:rPr>
                <w:rFonts w:ascii="Times New Roman" w:eastAsia="Calibri" w:hAnsi="Times New Roman"/>
                <w:sz w:val="20"/>
                <w:szCs w:val="20"/>
              </w:rPr>
              <w:t xml:space="preserve"> </w:t>
            </w:r>
          </w:p>
          <w:p w14:paraId="49EBF9E2" w14:textId="77777777" w:rsidR="00CF457C" w:rsidRPr="00CF457C" w:rsidRDefault="00CF457C" w:rsidP="00CF457C">
            <w:pPr>
              <w:spacing w:after="0" w:line="240" w:lineRule="auto"/>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7CDE357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Tijekom ocjenjivanja došlo je do odstupanja od kriterija za odabir ili pondera objavljenih u obavijesti o nadmetanju ili dokumentaciji o nabavi ili su upotrjebljeni kriteriji koji nisu objavljeni.</w:t>
            </w:r>
          </w:p>
          <w:p w14:paraId="73B69C7A"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F9DEAA2" w14:textId="77777777" w:rsidR="00CF457C" w:rsidRPr="00CF457C" w:rsidRDefault="00CF457C" w:rsidP="00CF457C">
            <w:pPr>
              <w:spacing w:after="0" w:line="240" w:lineRule="auto"/>
              <w:rPr>
                <w:rFonts w:ascii="Times New Roman" w:eastAsia="Calibri" w:hAnsi="Times New Roman"/>
                <w:sz w:val="20"/>
                <w:szCs w:val="20"/>
              </w:rPr>
            </w:pPr>
          </w:p>
        </w:tc>
        <w:tc>
          <w:tcPr>
            <w:tcW w:w="1247" w:type="pct"/>
            <w:vMerge w:val="restart"/>
            <w:tcBorders>
              <w:top w:val="single" w:sz="4" w:space="0" w:color="auto"/>
              <w:left w:val="single" w:sz="4" w:space="0" w:color="auto"/>
              <w:right w:val="single" w:sz="4" w:space="0" w:color="auto"/>
            </w:tcBorders>
          </w:tcPr>
          <w:p w14:paraId="283F1B80"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25 % od ugovorenog iznosa uz mogućnost umanjenja na 10% ili 5%, ovisno o ozbiljnosti nepravilnosti </w:t>
            </w:r>
          </w:p>
          <w:p w14:paraId="180EBE64" w14:textId="77777777" w:rsidR="00CF457C" w:rsidRPr="00CF457C" w:rsidRDefault="00CF457C" w:rsidP="00CF457C">
            <w:pPr>
              <w:spacing w:after="0" w:line="240" w:lineRule="auto"/>
              <w:jc w:val="both"/>
              <w:rPr>
                <w:rFonts w:ascii="Times New Roman" w:eastAsia="Calibri" w:hAnsi="Times New Roman"/>
                <w:sz w:val="20"/>
                <w:szCs w:val="20"/>
              </w:rPr>
            </w:pPr>
          </w:p>
          <w:p w14:paraId="08AAC159"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1ACDEEFC" w14:textId="77777777" w:rsidTr="0015203B">
        <w:trPr>
          <w:trHeight w:val="5982"/>
        </w:trPr>
        <w:tc>
          <w:tcPr>
            <w:tcW w:w="254" w:type="pct"/>
            <w:vMerge/>
            <w:tcBorders>
              <w:top w:val="single" w:sz="4" w:space="0" w:color="auto"/>
              <w:left w:val="single" w:sz="4" w:space="0" w:color="auto"/>
              <w:bottom w:val="single" w:sz="4" w:space="0" w:color="auto"/>
              <w:right w:val="single" w:sz="4" w:space="0" w:color="auto"/>
            </w:tcBorders>
            <w:vAlign w:val="center"/>
          </w:tcPr>
          <w:p w14:paraId="2D2414C8" w14:textId="77777777" w:rsidR="00CF457C" w:rsidRPr="00CF457C" w:rsidRDefault="00CF457C" w:rsidP="00CF457C">
            <w:pPr>
              <w:spacing w:after="0" w:line="240" w:lineRule="auto"/>
              <w:jc w:val="center"/>
              <w:rPr>
                <w:rFonts w:ascii="Times New Roman" w:eastAsia="Calibri" w:hAnsi="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tcPr>
          <w:p w14:paraId="5C3DF7D9"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505A2CB4"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2E71CC4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NPR.</w:t>
            </w:r>
          </w:p>
          <w:p w14:paraId="5EB7C126"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Kriterij za odabir ponude (ili </w:t>
            </w:r>
            <w:proofErr w:type="spellStart"/>
            <w:r w:rsidRPr="00CF457C">
              <w:rPr>
                <w:rFonts w:ascii="Times New Roman" w:eastAsia="Calibri" w:hAnsi="Times New Roman"/>
                <w:sz w:val="20"/>
                <w:szCs w:val="20"/>
              </w:rPr>
              <w:t>podkriterij</w:t>
            </w:r>
            <w:proofErr w:type="spellEnd"/>
            <w:r w:rsidRPr="00CF457C">
              <w:rPr>
                <w:rFonts w:ascii="Times New Roman" w:eastAsia="Calibri" w:hAnsi="Times New Roman"/>
                <w:sz w:val="20"/>
                <w:szCs w:val="20"/>
              </w:rPr>
              <w:t xml:space="preserve"> ili vrijednost pojedinog kriterija) je izmijenjen ili dodan tijekom ocjene ponude što je dovelo do rezultata koji se razlikuju od onih koji bi nastali da se koristio prvotni kriterij za odabir ponude objavljen u obavijesti o nadmetanju /dokumentaciji o nabavi, npr.:</w:t>
            </w:r>
          </w:p>
          <w:p w14:paraId="4A79AF76" w14:textId="77777777" w:rsidR="00CF457C" w:rsidRPr="00CF457C" w:rsidRDefault="00CF457C" w:rsidP="00CF457C">
            <w:pPr>
              <w:numPr>
                <w:ilvl w:val="0"/>
                <w:numId w:val="6"/>
              </w:numPr>
              <w:autoSpaceDE w:val="0"/>
              <w:autoSpaceDN w:val="0"/>
              <w:adjustRightInd w:val="0"/>
              <w:spacing w:before="240"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tijekom ocjenjivanja naručitelj primjenjuje </w:t>
            </w:r>
            <w:proofErr w:type="spellStart"/>
            <w:r w:rsidRPr="00CF457C">
              <w:rPr>
                <w:rFonts w:ascii="Times New Roman" w:eastAsia="Calibri" w:hAnsi="Times New Roman"/>
                <w:sz w:val="20"/>
                <w:szCs w:val="20"/>
              </w:rPr>
              <w:t>podkriterije</w:t>
            </w:r>
            <w:proofErr w:type="spellEnd"/>
            <w:r w:rsidRPr="00CF457C">
              <w:rPr>
                <w:rFonts w:ascii="Times New Roman" w:eastAsia="Calibri" w:hAnsi="Times New Roman"/>
                <w:sz w:val="20"/>
                <w:szCs w:val="20"/>
              </w:rPr>
              <w:t xml:space="preserve"> (za metodologiju procjene) koji se ne odnose na kriterije za odabir ponude navedene u pozivu na nadmetanje/ dokumentaciji o nabavi;</w:t>
            </w:r>
          </w:p>
          <w:p w14:paraId="394D27D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tijekom ocjenjivanja naručitelj primjenjuje </w:t>
            </w:r>
            <w:proofErr w:type="spellStart"/>
            <w:r w:rsidRPr="00CF457C">
              <w:rPr>
                <w:rFonts w:ascii="Times New Roman" w:eastAsia="Calibri" w:hAnsi="Times New Roman"/>
                <w:sz w:val="20"/>
                <w:szCs w:val="20"/>
              </w:rPr>
              <w:t>podkriterije</w:t>
            </w:r>
            <w:proofErr w:type="spellEnd"/>
            <w:r w:rsidRPr="00CF457C">
              <w:rPr>
                <w:rFonts w:ascii="Times New Roman" w:eastAsia="Calibri" w:hAnsi="Times New Roman"/>
                <w:sz w:val="20"/>
                <w:szCs w:val="20"/>
              </w:rPr>
              <w:t xml:space="preserve"> koji se odnose na naknadna pojašnjenja kriterija za odabir ponude koja nisu bila uključena kao dio poziva na nadmetanje / dokumentaciji o nabavi.</w:t>
            </w:r>
          </w:p>
          <w:p w14:paraId="5FFE6B79"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vMerge/>
            <w:tcBorders>
              <w:left w:val="single" w:sz="4" w:space="0" w:color="auto"/>
              <w:bottom w:val="single" w:sz="4" w:space="0" w:color="auto"/>
              <w:right w:val="single" w:sz="4" w:space="0" w:color="auto"/>
            </w:tcBorders>
          </w:tcPr>
          <w:p w14:paraId="3E6DF146" w14:textId="77777777" w:rsidR="00CF457C" w:rsidRPr="00CF457C" w:rsidDel="00667204" w:rsidRDefault="00CF457C" w:rsidP="00CF457C">
            <w:pPr>
              <w:spacing w:after="0" w:line="240" w:lineRule="auto"/>
              <w:jc w:val="both"/>
              <w:rPr>
                <w:rFonts w:ascii="Times New Roman" w:eastAsia="Calibri" w:hAnsi="Times New Roman"/>
                <w:sz w:val="20"/>
                <w:szCs w:val="20"/>
              </w:rPr>
            </w:pPr>
          </w:p>
        </w:tc>
      </w:tr>
      <w:tr w:rsidR="00CF457C" w:rsidRPr="00CF457C" w14:paraId="0BB2BBC7" w14:textId="77777777" w:rsidTr="0015203B">
        <w:trPr>
          <w:trHeight w:val="1795"/>
        </w:trPr>
        <w:tc>
          <w:tcPr>
            <w:tcW w:w="254" w:type="pct"/>
            <w:tcBorders>
              <w:top w:val="single" w:sz="4" w:space="0" w:color="auto"/>
              <w:left w:val="single" w:sz="4" w:space="0" w:color="auto"/>
              <w:bottom w:val="single" w:sz="4" w:space="0" w:color="auto"/>
              <w:right w:val="single" w:sz="4" w:space="0" w:color="auto"/>
            </w:tcBorders>
            <w:vAlign w:val="center"/>
          </w:tcPr>
          <w:p w14:paraId="69560A3E"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t>17.</w:t>
            </w:r>
          </w:p>
        </w:tc>
        <w:tc>
          <w:tcPr>
            <w:tcW w:w="997" w:type="pct"/>
            <w:tcBorders>
              <w:top w:val="single" w:sz="4" w:space="0" w:color="auto"/>
              <w:left w:val="single" w:sz="4" w:space="0" w:color="auto"/>
              <w:bottom w:val="single" w:sz="4" w:space="0" w:color="auto"/>
              <w:right w:val="single" w:sz="4" w:space="0" w:color="auto"/>
            </w:tcBorders>
          </w:tcPr>
          <w:p w14:paraId="24D3DE6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6F0865F1"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03BBBCC"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Pregovaranje tijekom postupka ocjenjivanja ponuda uključujući i izmjenu odabrane ponude</w:t>
            </w:r>
          </w:p>
          <w:p w14:paraId="7EA054A7" w14:textId="77777777" w:rsidR="00CF457C" w:rsidRPr="00CF457C" w:rsidRDefault="00CF457C" w:rsidP="00CF457C">
            <w:pPr>
              <w:spacing w:after="0" w:line="240" w:lineRule="auto"/>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67DC78C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10139E01"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Javni naručitelj dopustio je ponuditelju izmjenu ponude tijekom postupka ocjenjivanja te je temeljem tako izmijenjene ponude došlo do prihvaćanja te ponude                                       </w:t>
            </w:r>
          </w:p>
          <w:p w14:paraId="5BA1490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ili                                                                                                   </w:t>
            </w:r>
          </w:p>
          <w:p w14:paraId="557C7CD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slučaju provedbe otvorenog ili ograničenog postupka javni naručitelj je pregovarao sa ponuditeljem/ponuditeljima tijekom ocjenjivanja ponuda što je dovelo do značajne modifikacije ugovora u odnosu na prvotne uvjete navedene u pozivu na nadmetanje ili dokumentaciji za nadmetanje                                                     ili                                                                                                   u slučajevima dodjele koncesija javni naručitelj dopušta ponuditelju da izmjeni predmet nabave, uvjete za odabir i minimalne zahtjeva, tijekom pregovora, koje izmjene su kasnije dovele do sklapanja ugovora sa tim ponuditeljem.</w:t>
            </w:r>
          </w:p>
          <w:p w14:paraId="23CF483C"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6212FBBD" w14:textId="77777777" w:rsidR="00CF457C" w:rsidRPr="00CF457C" w:rsidRDefault="00CF457C" w:rsidP="00CF457C">
            <w:pPr>
              <w:spacing w:after="0" w:line="240" w:lineRule="auto"/>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D50689D" w14:textId="77777777" w:rsidR="00CF457C" w:rsidRPr="00CF457C" w:rsidRDefault="00CF457C" w:rsidP="00CF457C">
            <w:pPr>
              <w:spacing w:after="0" w:line="240" w:lineRule="auto"/>
              <w:jc w:val="both"/>
              <w:rPr>
                <w:rFonts w:ascii="Times New Roman" w:eastAsia="Calibri" w:hAnsi="Times New Roman"/>
                <w:sz w:val="20"/>
                <w:szCs w:val="20"/>
              </w:rPr>
            </w:pPr>
            <w:r w:rsidRPr="00CF457C" w:rsidDel="00FE1361">
              <w:rPr>
                <w:rFonts w:ascii="Times New Roman" w:eastAsia="Calibri" w:hAnsi="Times New Roman"/>
                <w:sz w:val="20"/>
                <w:szCs w:val="20"/>
              </w:rPr>
              <w:t>25</w:t>
            </w:r>
            <w:r w:rsidRPr="00CF457C">
              <w:rPr>
                <w:rFonts w:ascii="Times New Roman" w:eastAsia="Calibri" w:hAnsi="Times New Roman"/>
                <w:sz w:val="20"/>
                <w:szCs w:val="20"/>
              </w:rPr>
              <w:t xml:space="preserve">% od ugovorenog iznosa </w:t>
            </w:r>
          </w:p>
          <w:p w14:paraId="60CA188A" w14:textId="77777777" w:rsidR="00CF457C" w:rsidRPr="00CF457C" w:rsidRDefault="00CF457C" w:rsidP="00CF457C">
            <w:pPr>
              <w:spacing w:after="0" w:line="240" w:lineRule="auto"/>
              <w:jc w:val="both"/>
              <w:rPr>
                <w:rFonts w:ascii="Times New Roman" w:eastAsia="Calibri" w:hAnsi="Times New Roman"/>
                <w:sz w:val="20"/>
                <w:szCs w:val="20"/>
              </w:rPr>
            </w:pPr>
          </w:p>
          <w:p w14:paraId="441C473D"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Ispravak se može smanjiti na 10% ili 5% od ugovorenog iznosa, ovisno o ozbiljnosti nepravilnosti</w:t>
            </w:r>
          </w:p>
          <w:p w14:paraId="0BE5D896" w14:textId="77777777" w:rsidR="00CF457C" w:rsidRPr="00CF457C" w:rsidRDefault="00CF457C" w:rsidP="00CF457C">
            <w:pPr>
              <w:spacing w:after="160" w:line="259" w:lineRule="auto"/>
              <w:jc w:val="both"/>
              <w:rPr>
                <w:rFonts w:ascii="Times New Roman" w:eastAsia="Calibri" w:hAnsi="Times New Roman"/>
                <w:sz w:val="20"/>
                <w:szCs w:val="20"/>
              </w:rPr>
            </w:pPr>
          </w:p>
        </w:tc>
      </w:tr>
      <w:tr w:rsidR="00CF457C" w:rsidRPr="00CF457C" w14:paraId="603E4BAE" w14:textId="77777777" w:rsidTr="0015203B">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62DA6721" w14:textId="77777777" w:rsidR="00CF457C" w:rsidRPr="00CF457C" w:rsidRDefault="00CF457C" w:rsidP="00CF457C">
            <w:pPr>
              <w:spacing w:after="0" w:line="240" w:lineRule="auto"/>
              <w:rPr>
                <w:rFonts w:ascii="Times New Roman" w:eastAsia="Calibri" w:hAnsi="Times New Roman"/>
                <w:sz w:val="16"/>
                <w:szCs w:val="16"/>
              </w:rPr>
            </w:pPr>
            <w:r w:rsidRPr="00CF457C">
              <w:rPr>
                <w:rFonts w:ascii="Times New Roman" w:eastAsia="Calibri" w:hAnsi="Times New Roman"/>
                <w:sz w:val="16"/>
                <w:szCs w:val="16"/>
              </w:rPr>
              <w:lastRenderedPageBreak/>
              <w:t>18.</w:t>
            </w:r>
          </w:p>
        </w:tc>
        <w:tc>
          <w:tcPr>
            <w:tcW w:w="997" w:type="pct"/>
            <w:tcBorders>
              <w:top w:val="single" w:sz="4" w:space="0" w:color="auto"/>
              <w:left w:val="single" w:sz="4" w:space="0" w:color="auto"/>
              <w:bottom w:val="single" w:sz="4" w:space="0" w:color="auto"/>
              <w:right w:val="single" w:sz="4" w:space="0" w:color="auto"/>
            </w:tcBorders>
          </w:tcPr>
          <w:p w14:paraId="6FB352C6" w14:textId="77777777" w:rsidR="00CF457C" w:rsidRPr="00CF457C" w:rsidRDefault="00CF457C" w:rsidP="00CF457C">
            <w:pPr>
              <w:spacing w:after="0" w:line="240" w:lineRule="auto"/>
              <w:rPr>
                <w:rFonts w:ascii="Times New Roman" w:eastAsia="Calibri" w:hAnsi="Times New Roman"/>
                <w:sz w:val="20"/>
                <w:szCs w:val="20"/>
              </w:rPr>
            </w:pPr>
            <w:r w:rsidRPr="00CF457C">
              <w:rPr>
                <w:rFonts w:ascii="Times New Roman" w:eastAsia="Calibri" w:hAnsi="Times New Roman"/>
                <w:sz w:val="20"/>
                <w:szCs w:val="20"/>
              </w:rPr>
              <w:t>Pregovarački postupak s prethodnom objavom poziva na nadmetanje sa znatnom izmjenom uvjeta određenih u pozivu na nadmetanje ili dokumentaciji za nadmetanje</w:t>
            </w:r>
          </w:p>
        </w:tc>
        <w:tc>
          <w:tcPr>
            <w:tcW w:w="2502" w:type="pct"/>
            <w:tcBorders>
              <w:top w:val="single" w:sz="4" w:space="0" w:color="auto"/>
              <w:left w:val="single" w:sz="4" w:space="0" w:color="auto"/>
              <w:bottom w:val="single" w:sz="4" w:space="0" w:color="auto"/>
              <w:right w:val="single" w:sz="4" w:space="0" w:color="auto"/>
            </w:tcBorders>
          </w:tcPr>
          <w:p w14:paraId="4D7B647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11C9669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pregovaračkom postupku s prethodnom objavom poziva na nadmetanje, početni uvjeti ugovora znatno su izmijenjeni, čime se opravdava objava novog nadmetanja</w:t>
            </w:r>
          </w:p>
          <w:p w14:paraId="7672A93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27D3944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7AED33A6"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78E353CC" w14:textId="77777777" w:rsidR="00CF457C" w:rsidRPr="00CF457C" w:rsidRDefault="00CF457C" w:rsidP="00CF457C">
            <w:pPr>
              <w:spacing w:after="0" w:line="240" w:lineRule="auto"/>
              <w:jc w:val="both"/>
              <w:rPr>
                <w:rFonts w:ascii="Times New Roman" w:eastAsia="Calibri" w:hAnsi="Times New Roman"/>
                <w:sz w:val="20"/>
                <w:szCs w:val="20"/>
              </w:rPr>
            </w:pPr>
            <w:r w:rsidRPr="00CF457C" w:rsidDel="00FE1361">
              <w:rPr>
                <w:rFonts w:ascii="Times New Roman" w:eastAsia="Calibri" w:hAnsi="Times New Roman"/>
                <w:sz w:val="20"/>
                <w:szCs w:val="20"/>
              </w:rPr>
              <w:t>25</w:t>
            </w:r>
            <w:r w:rsidRPr="00CF457C">
              <w:rPr>
                <w:rFonts w:ascii="Times New Roman" w:eastAsia="Calibri" w:hAnsi="Times New Roman"/>
                <w:sz w:val="20"/>
                <w:szCs w:val="20"/>
              </w:rPr>
              <w:t xml:space="preserve">% od ugovorenog iznosa </w:t>
            </w:r>
          </w:p>
          <w:p w14:paraId="4412B9E9" w14:textId="77777777" w:rsidR="00CF457C" w:rsidRPr="00CF457C" w:rsidRDefault="00CF457C" w:rsidP="00CF457C">
            <w:pPr>
              <w:spacing w:after="0" w:line="240" w:lineRule="auto"/>
              <w:jc w:val="both"/>
              <w:rPr>
                <w:rFonts w:ascii="Times New Roman" w:eastAsia="Calibri" w:hAnsi="Times New Roman"/>
                <w:sz w:val="20"/>
                <w:szCs w:val="20"/>
              </w:rPr>
            </w:pPr>
          </w:p>
          <w:p w14:paraId="1D7302C7"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Ispravak se može smanjiti na 10% ili 5% od ugovorenog iznosa, ovisno o ozbiljnosti nepravilnosti</w:t>
            </w:r>
          </w:p>
        </w:tc>
      </w:tr>
      <w:tr w:rsidR="00CF457C" w:rsidRPr="00CF457C" w14:paraId="0034BD74" w14:textId="77777777" w:rsidTr="0015203B">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50EA45AD" w14:textId="77777777" w:rsidR="00CF457C" w:rsidRPr="00CF457C" w:rsidRDefault="00CF457C" w:rsidP="00CF457C">
            <w:pPr>
              <w:spacing w:after="0" w:line="240" w:lineRule="auto"/>
              <w:rPr>
                <w:rFonts w:ascii="Times New Roman" w:eastAsia="Calibri" w:hAnsi="Times New Roman"/>
                <w:sz w:val="16"/>
                <w:szCs w:val="16"/>
              </w:rPr>
            </w:pPr>
            <w:r w:rsidRPr="00CF457C">
              <w:rPr>
                <w:rFonts w:ascii="Times New Roman" w:eastAsia="Calibri" w:hAnsi="Times New Roman"/>
                <w:sz w:val="16"/>
                <w:szCs w:val="16"/>
              </w:rPr>
              <w:t>19.</w:t>
            </w:r>
          </w:p>
        </w:tc>
        <w:tc>
          <w:tcPr>
            <w:tcW w:w="997" w:type="pct"/>
            <w:tcBorders>
              <w:top w:val="single" w:sz="4" w:space="0" w:color="auto"/>
              <w:left w:val="single" w:sz="4" w:space="0" w:color="auto"/>
              <w:bottom w:val="single" w:sz="4" w:space="0" w:color="auto"/>
              <w:right w:val="single" w:sz="4" w:space="0" w:color="auto"/>
            </w:tcBorders>
          </w:tcPr>
          <w:p w14:paraId="467FD42A" w14:textId="77777777" w:rsidR="00CF457C" w:rsidRPr="00CF457C" w:rsidRDefault="00CF457C" w:rsidP="00CF457C">
            <w:pPr>
              <w:spacing w:after="0" w:line="240" w:lineRule="auto"/>
              <w:rPr>
                <w:rFonts w:ascii="Times New Roman" w:eastAsia="Calibri" w:hAnsi="Times New Roman"/>
                <w:sz w:val="20"/>
                <w:szCs w:val="20"/>
              </w:rPr>
            </w:pPr>
            <w:r w:rsidRPr="00CF457C">
              <w:rPr>
                <w:rFonts w:ascii="Times New Roman" w:eastAsia="Calibri" w:hAnsi="Times New Roman"/>
                <w:sz w:val="20"/>
                <w:szCs w:val="20"/>
              </w:rPr>
              <w:t>Neopravdano odbijanje izuzetno niskih ponuda</w:t>
            </w:r>
          </w:p>
        </w:tc>
        <w:tc>
          <w:tcPr>
            <w:tcW w:w="2502" w:type="pct"/>
            <w:tcBorders>
              <w:top w:val="single" w:sz="4" w:space="0" w:color="auto"/>
              <w:left w:val="single" w:sz="4" w:space="0" w:color="auto"/>
              <w:bottom w:val="single" w:sz="4" w:space="0" w:color="auto"/>
              <w:right w:val="single" w:sz="4" w:space="0" w:color="auto"/>
            </w:tcBorders>
          </w:tcPr>
          <w:p w14:paraId="30FB32B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2FD46534"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Ponude se čine izuzetno niskima u odnosu na robu, radove ili usluge, ali naručitelj, prije nego je odbio te ponude, nije tražio objašnjenje u pisanom obliku o sastavnim elementima ponude koje smatra bitnim ili u slučaju gdje je zatraženo takvo objašnjenje, ali naručitelj ne posjeduje dokaze da je izvršio ponovnu procjenu temeljem takvog objašnjenja.</w:t>
            </w:r>
          </w:p>
          <w:p w14:paraId="023B388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4F3AB0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02F59A59"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232EE82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598DE7C1"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400CD0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right w:val="single" w:sz="4" w:space="0" w:color="auto"/>
            </w:tcBorders>
          </w:tcPr>
          <w:p w14:paraId="1DC741D1"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25% od ugovorenog iznosa uz mogućnost umanjenja na 10% ili 5%, ovisno o ozbiljnosti nepravilnosti </w:t>
            </w:r>
          </w:p>
        </w:tc>
      </w:tr>
      <w:tr w:rsidR="00CF457C" w:rsidRPr="00CF457C" w14:paraId="20735B0D" w14:textId="77777777" w:rsidTr="0015203B">
        <w:trPr>
          <w:trHeight w:val="1958"/>
        </w:trPr>
        <w:tc>
          <w:tcPr>
            <w:tcW w:w="254" w:type="pct"/>
            <w:vMerge w:val="restart"/>
            <w:tcBorders>
              <w:top w:val="single" w:sz="4" w:space="0" w:color="auto"/>
              <w:left w:val="single" w:sz="4" w:space="0" w:color="auto"/>
              <w:right w:val="single" w:sz="4" w:space="0" w:color="auto"/>
            </w:tcBorders>
            <w:vAlign w:val="center"/>
            <w:hideMark/>
          </w:tcPr>
          <w:p w14:paraId="0254CC68"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t>20.</w:t>
            </w:r>
          </w:p>
        </w:tc>
        <w:tc>
          <w:tcPr>
            <w:tcW w:w="997" w:type="pct"/>
            <w:vMerge w:val="restart"/>
            <w:tcBorders>
              <w:top w:val="single" w:sz="4" w:space="0" w:color="auto"/>
              <w:left w:val="single" w:sz="4" w:space="0" w:color="auto"/>
              <w:right w:val="single" w:sz="4" w:space="0" w:color="auto"/>
            </w:tcBorders>
            <w:hideMark/>
          </w:tcPr>
          <w:p w14:paraId="0A326D4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Karteli-nedopušten</w:t>
            </w:r>
            <w:r w:rsidRPr="00CF457C" w:rsidDel="005B4B4F">
              <w:rPr>
                <w:rFonts w:ascii="Times New Roman" w:eastAsia="Calibri" w:hAnsi="Times New Roman"/>
                <w:sz w:val="20"/>
                <w:szCs w:val="20"/>
              </w:rPr>
              <w:t>o</w:t>
            </w:r>
            <w:r w:rsidRPr="00CF457C">
              <w:rPr>
                <w:rFonts w:ascii="Times New Roman" w:eastAsia="Calibri" w:hAnsi="Times New Roman"/>
                <w:sz w:val="20"/>
                <w:szCs w:val="20"/>
              </w:rPr>
              <w:t xml:space="preserve"> </w:t>
            </w:r>
            <w:r w:rsidRPr="00CF457C" w:rsidDel="005B4B4F">
              <w:rPr>
                <w:rFonts w:ascii="Times New Roman" w:eastAsia="Calibri" w:hAnsi="Times New Roman"/>
                <w:sz w:val="20"/>
                <w:szCs w:val="20"/>
              </w:rPr>
              <w:t xml:space="preserve">dogovaranje </w:t>
            </w:r>
            <w:r w:rsidRPr="00CF457C">
              <w:rPr>
                <w:rFonts w:ascii="Times New Roman" w:eastAsia="Calibri" w:hAnsi="Times New Roman"/>
                <w:sz w:val="20"/>
                <w:szCs w:val="20"/>
              </w:rPr>
              <w:t>sporazumi ponuditelja u postupku nabave</w:t>
            </w:r>
          </w:p>
          <w:p w14:paraId="4B97072F"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7BFB7E2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7A24CD01"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Osoba unutar sustava upravljanja i kontrole, javnog naručitelja ili ugovaratelja sudjelovala je u kartelu na način da je tim ponuditeljima osigurala sklapanje ugovora. U tom slučaju radi se o prijevari/sukobu interesa na strani osobe unutar sustava kontrole, javnog naručitelja, ugovaratelja.</w:t>
            </w:r>
          </w:p>
          <w:p w14:paraId="70D989FC"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648F74AB"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p>
        </w:tc>
        <w:tc>
          <w:tcPr>
            <w:tcW w:w="1247" w:type="pct"/>
            <w:tcBorders>
              <w:left w:val="single" w:sz="4" w:space="0" w:color="auto"/>
              <w:right w:val="single" w:sz="4" w:space="0" w:color="auto"/>
            </w:tcBorders>
            <w:hideMark/>
          </w:tcPr>
          <w:p w14:paraId="6E7BA227"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100% od ugovorenog iznosa </w:t>
            </w:r>
          </w:p>
          <w:p w14:paraId="1808B0CD"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48DC8E54" w14:textId="77777777" w:rsidTr="0015203B">
        <w:trPr>
          <w:trHeight w:val="1480"/>
        </w:trPr>
        <w:tc>
          <w:tcPr>
            <w:tcW w:w="254" w:type="pct"/>
            <w:vMerge/>
            <w:tcBorders>
              <w:top w:val="single" w:sz="4" w:space="0" w:color="auto"/>
              <w:left w:val="single" w:sz="4" w:space="0" w:color="auto"/>
              <w:right w:val="single" w:sz="4" w:space="0" w:color="auto"/>
            </w:tcBorders>
            <w:vAlign w:val="center"/>
          </w:tcPr>
          <w:p w14:paraId="0478CC81" w14:textId="77777777" w:rsidR="00CF457C" w:rsidRPr="00CF457C" w:rsidRDefault="00CF457C" w:rsidP="00CF457C">
            <w:pPr>
              <w:spacing w:after="0" w:line="240" w:lineRule="auto"/>
              <w:jc w:val="center"/>
              <w:rPr>
                <w:rFonts w:ascii="Times New Roman" w:eastAsia="Calibri" w:hAnsi="Times New Roman"/>
                <w:sz w:val="16"/>
                <w:szCs w:val="16"/>
              </w:rPr>
            </w:pPr>
          </w:p>
        </w:tc>
        <w:tc>
          <w:tcPr>
            <w:tcW w:w="997" w:type="pct"/>
            <w:vMerge/>
            <w:tcBorders>
              <w:top w:val="single" w:sz="4" w:space="0" w:color="auto"/>
              <w:left w:val="single" w:sz="4" w:space="0" w:color="auto"/>
              <w:right w:val="single" w:sz="4" w:space="0" w:color="auto"/>
            </w:tcBorders>
          </w:tcPr>
          <w:p w14:paraId="294A2EF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1DF91CEA"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78D70CA7"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6D0D6617"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slučaju kada su u postupku javne nabave sudjelovali samo ponuditelji koji su stvorili kartel, tržišno natjecanje je otežano.</w:t>
            </w:r>
          </w:p>
          <w:p w14:paraId="36127146"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p>
        </w:tc>
        <w:tc>
          <w:tcPr>
            <w:tcW w:w="1247" w:type="pct"/>
            <w:tcBorders>
              <w:left w:val="single" w:sz="4" w:space="0" w:color="auto"/>
              <w:bottom w:val="single" w:sz="4" w:space="0" w:color="auto"/>
              <w:right w:val="single" w:sz="4" w:space="0" w:color="auto"/>
            </w:tcBorders>
          </w:tcPr>
          <w:p w14:paraId="7C905A1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25% od ugovorenog iznosa</w:t>
            </w:r>
          </w:p>
        </w:tc>
      </w:tr>
      <w:tr w:rsidR="00CF457C" w:rsidRPr="00CF457C" w14:paraId="00B25A6A" w14:textId="77777777" w:rsidTr="0015203B">
        <w:trPr>
          <w:trHeight w:val="4000"/>
        </w:trPr>
        <w:tc>
          <w:tcPr>
            <w:tcW w:w="254" w:type="pct"/>
            <w:vMerge/>
            <w:tcBorders>
              <w:left w:val="single" w:sz="4" w:space="0" w:color="auto"/>
              <w:right w:val="single" w:sz="4" w:space="0" w:color="auto"/>
            </w:tcBorders>
            <w:vAlign w:val="center"/>
          </w:tcPr>
          <w:p w14:paraId="504CF712" w14:textId="77777777" w:rsidR="00CF457C" w:rsidRPr="00CF457C" w:rsidRDefault="00CF457C" w:rsidP="00CF457C">
            <w:pPr>
              <w:spacing w:after="0" w:line="240" w:lineRule="auto"/>
              <w:jc w:val="center"/>
              <w:rPr>
                <w:rFonts w:ascii="Times New Roman" w:eastAsia="Calibri" w:hAnsi="Times New Roman"/>
                <w:sz w:val="16"/>
                <w:szCs w:val="16"/>
              </w:rPr>
            </w:pPr>
          </w:p>
        </w:tc>
        <w:tc>
          <w:tcPr>
            <w:tcW w:w="997" w:type="pct"/>
            <w:vMerge/>
            <w:tcBorders>
              <w:left w:val="single" w:sz="4" w:space="0" w:color="auto"/>
              <w:right w:val="single" w:sz="4" w:space="0" w:color="auto"/>
            </w:tcBorders>
          </w:tcPr>
          <w:p w14:paraId="33AF3D1D"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highlight w:val="yellow"/>
              </w:rPr>
            </w:pPr>
          </w:p>
        </w:tc>
        <w:tc>
          <w:tcPr>
            <w:tcW w:w="2502" w:type="pct"/>
            <w:tcBorders>
              <w:top w:val="single" w:sz="4" w:space="0" w:color="auto"/>
              <w:left w:val="single" w:sz="4" w:space="0" w:color="auto"/>
              <w:right w:val="single" w:sz="4" w:space="0" w:color="auto"/>
            </w:tcBorders>
          </w:tcPr>
          <w:p w14:paraId="64C857A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highlight w:val="yellow"/>
              </w:rPr>
            </w:pPr>
            <w:r w:rsidRPr="00CF457C">
              <w:rPr>
                <w:rFonts w:ascii="Times New Roman" w:eastAsia="Calibri" w:hAnsi="Times New Roman"/>
                <w:sz w:val="20"/>
                <w:szCs w:val="20"/>
              </w:rPr>
              <w:t>Ponuditelji koji su stvorili kartel djelovali su bez pomoći osobe unutar sustava kontrole ili javnog naručitelja / ugovaratelja te je došlo do sklapanja ugovora sa tim ponuditeljima.</w:t>
            </w:r>
          </w:p>
        </w:tc>
        <w:tc>
          <w:tcPr>
            <w:tcW w:w="1247" w:type="pct"/>
            <w:tcBorders>
              <w:left w:val="single" w:sz="4" w:space="0" w:color="auto"/>
              <w:right w:val="single" w:sz="4" w:space="0" w:color="auto"/>
            </w:tcBorders>
          </w:tcPr>
          <w:p w14:paraId="74D68A0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10% od ugovorenog iznosa</w:t>
            </w:r>
          </w:p>
          <w:p w14:paraId="65797CB7" w14:textId="77777777" w:rsidR="00CF457C" w:rsidRPr="00CF457C" w:rsidRDefault="00CF457C" w:rsidP="00CF457C">
            <w:pPr>
              <w:spacing w:after="0" w:line="240" w:lineRule="auto"/>
              <w:jc w:val="both"/>
              <w:rPr>
                <w:rFonts w:ascii="Times New Roman" w:eastAsia="Calibri" w:hAnsi="Times New Roman"/>
                <w:sz w:val="20"/>
                <w:szCs w:val="20"/>
                <w:highlight w:val="yellow"/>
              </w:rPr>
            </w:pPr>
          </w:p>
        </w:tc>
      </w:tr>
      <w:tr w:rsidR="00CF457C" w:rsidRPr="00CF457C" w14:paraId="13806574" w14:textId="77777777" w:rsidTr="0015203B">
        <w:trPr>
          <w:trHeight w:val="80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5543577E" w14:textId="77777777" w:rsidR="00CF457C" w:rsidRPr="00CF457C" w:rsidDel="00681267" w:rsidRDefault="00CF457C" w:rsidP="00CF457C">
            <w:pPr>
              <w:spacing w:after="0" w:line="240" w:lineRule="auto"/>
              <w:jc w:val="center"/>
              <w:rPr>
                <w:rFonts w:ascii="Times New Roman" w:eastAsia="Calibri" w:hAnsi="Times New Roman"/>
                <w:sz w:val="20"/>
                <w:szCs w:val="20"/>
                <w:highlight w:val="yellow"/>
              </w:rPr>
            </w:pPr>
            <w:r w:rsidRPr="00CF457C">
              <w:rPr>
                <w:rFonts w:ascii="Times New Roman" w:eastAsia="Calibri" w:hAnsi="Times New Roman"/>
                <w:b/>
                <w:sz w:val="20"/>
                <w:szCs w:val="20"/>
              </w:rPr>
              <w:t>Izvršavanje ugovora</w:t>
            </w:r>
          </w:p>
        </w:tc>
      </w:tr>
      <w:tr w:rsidR="00CF457C" w:rsidRPr="00CF457C" w14:paraId="5D901601" w14:textId="77777777" w:rsidTr="0015203B">
        <w:tc>
          <w:tcPr>
            <w:tcW w:w="254" w:type="pct"/>
            <w:vMerge w:val="restart"/>
            <w:tcBorders>
              <w:top w:val="single" w:sz="4" w:space="0" w:color="auto"/>
              <w:left w:val="single" w:sz="4" w:space="0" w:color="auto"/>
              <w:right w:val="single" w:sz="4" w:space="0" w:color="auto"/>
            </w:tcBorders>
            <w:vAlign w:val="center"/>
          </w:tcPr>
          <w:p w14:paraId="3FC0C891"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t>21.</w:t>
            </w:r>
          </w:p>
        </w:tc>
        <w:tc>
          <w:tcPr>
            <w:tcW w:w="997" w:type="pct"/>
            <w:vMerge w:val="restart"/>
            <w:tcBorders>
              <w:top w:val="single" w:sz="4" w:space="0" w:color="auto"/>
              <w:left w:val="single" w:sz="4" w:space="0" w:color="auto"/>
              <w:right w:val="single" w:sz="4" w:space="0" w:color="auto"/>
            </w:tcBorders>
          </w:tcPr>
          <w:p w14:paraId="61DB29B5"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Izmjena elemenata ugovora određenih u pozivu na nadmetanje ili dokumentaciji o nabavi suprotno relevantnim pravilima </w:t>
            </w:r>
            <w:r w:rsidRPr="00CF457C">
              <w:rPr>
                <w:rFonts w:ascii="Times New Roman" w:eastAsia="Calibri" w:hAnsi="Times New Roman"/>
                <w:sz w:val="20"/>
                <w:szCs w:val="20"/>
                <w:vertAlign w:val="superscript"/>
              </w:rPr>
              <w:footnoteReference w:id="9"/>
            </w:r>
          </w:p>
          <w:p w14:paraId="2FDBE616"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Izmjena se smatra značajnom ako </w:t>
            </w:r>
            <w:r w:rsidRPr="00CF457C">
              <w:rPr>
                <w:rFonts w:ascii="Times New Roman" w:eastAsia="Calibri" w:hAnsi="Times New Roman"/>
                <w:sz w:val="20"/>
                <w:szCs w:val="20"/>
                <w:vertAlign w:val="superscript"/>
              </w:rPr>
              <w:footnoteReference w:id="10"/>
            </w:r>
            <w:r w:rsidRPr="00CF457C">
              <w:rPr>
                <w:rFonts w:ascii="Times New Roman" w:eastAsia="Calibri" w:hAnsi="Times New Roman"/>
                <w:sz w:val="20"/>
                <w:szCs w:val="20"/>
              </w:rPr>
              <w:t>:</w:t>
            </w:r>
          </w:p>
          <w:p w14:paraId="2216B1F6" w14:textId="77777777" w:rsidR="00CF457C" w:rsidRPr="00CF457C" w:rsidRDefault="00CF457C" w:rsidP="00CF457C">
            <w:pPr>
              <w:numPr>
                <w:ilvl w:val="0"/>
                <w:numId w:val="7"/>
              </w:numPr>
              <w:autoSpaceDE w:val="0"/>
              <w:autoSpaceDN w:val="0"/>
              <w:adjustRightInd w:val="0"/>
              <w:spacing w:before="240"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naručitelj izmjenom unosi uvjete, koji da su bili dio prvotnog postupka  javne nabave, bi omogućili </w:t>
            </w:r>
            <w:r w:rsidRPr="00CF457C">
              <w:rPr>
                <w:rFonts w:ascii="Times New Roman" w:eastAsia="Calibri" w:hAnsi="Times New Roman"/>
                <w:sz w:val="20"/>
                <w:szCs w:val="20"/>
              </w:rPr>
              <w:lastRenderedPageBreak/>
              <w:t>uključivanje drugih ponuditelja različitih od onih koji su prvotno odabrani,</w:t>
            </w:r>
          </w:p>
          <w:p w14:paraId="5BB5E748" w14:textId="77777777" w:rsidR="00CF457C" w:rsidRPr="00CF457C" w:rsidRDefault="00CF457C" w:rsidP="00CF457C">
            <w:pPr>
              <w:numPr>
                <w:ilvl w:val="0"/>
                <w:numId w:val="7"/>
              </w:numPr>
              <w:autoSpaceDE w:val="0"/>
              <w:autoSpaceDN w:val="0"/>
              <w:adjustRightInd w:val="0"/>
              <w:spacing w:before="240" w:after="0" w:line="240" w:lineRule="auto"/>
              <w:jc w:val="both"/>
              <w:rPr>
                <w:rFonts w:ascii="Times New Roman" w:eastAsia="Calibri" w:hAnsi="Times New Roman"/>
                <w:sz w:val="20"/>
                <w:szCs w:val="20"/>
              </w:rPr>
            </w:pPr>
            <w:r w:rsidRPr="00CF457C">
              <w:rPr>
                <w:rFonts w:ascii="Times New Roman" w:eastAsia="Calibri" w:hAnsi="Times New Roman"/>
                <w:sz w:val="20"/>
                <w:szCs w:val="20"/>
              </w:rPr>
              <w:t>dodjela ugovora ugovaratelju različitom  od onog kojem je prvotno dodijeljen ugovor,</w:t>
            </w:r>
          </w:p>
          <w:p w14:paraId="6C76A8D8" w14:textId="77777777" w:rsidR="00CF457C" w:rsidRPr="00CF457C" w:rsidRDefault="00CF457C" w:rsidP="00CF457C">
            <w:pPr>
              <w:numPr>
                <w:ilvl w:val="0"/>
                <w:numId w:val="7"/>
              </w:numPr>
              <w:autoSpaceDE w:val="0"/>
              <w:autoSpaceDN w:val="0"/>
              <w:adjustRightInd w:val="0"/>
              <w:spacing w:before="240" w:after="0" w:line="240" w:lineRule="auto"/>
              <w:jc w:val="both"/>
              <w:rPr>
                <w:rFonts w:ascii="Times New Roman" w:eastAsia="Calibri" w:hAnsi="Times New Roman"/>
                <w:sz w:val="20"/>
                <w:szCs w:val="20"/>
              </w:rPr>
            </w:pPr>
            <w:r w:rsidRPr="00CF457C">
              <w:rPr>
                <w:rFonts w:ascii="Times New Roman" w:eastAsia="Calibri" w:hAnsi="Times New Roman"/>
                <w:sz w:val="20"/>
                <w:szCs w:val="20"/>
              </w:rPr>
              <w:t>naručitelj značajno povećava opseg ugovora koji sadržava radove/usluge/ robe koje nisu prvotno tražene.</w:t>
            </w:r>
          </w:p>
          <w:p w14:paraId="1F3851B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(d) i</w:t>
            </w:r>
            <w:r w:rsidRPr="00CF457C" w:rsidDel="009F5860">
              <w:rPr>
                <w:rFonts w:ascii="Times New Roman" w:eastAsia="Calibri" w:hAnsi="Times New Roman"/>
                <w:sz w:val="20"/>
                <w:szCs w:val="20"/>
              </w:rPr>
              <w:t>z</w:t>
            </w:r>
            <w:r w:rsidRPr="00CF457C">
              <w:rPr>
                <w:rFonts w:ascii="Times New Roman" w:eastAsia="Calibri" w:hAnsi="Times New Roman"/>
                <w:sz w:val="20"/>
                <w:szCs w:val="20"/>
              </w:rPr>
              <w:t>mjene mijenjaju ekonomsku ravnotežu u korist ugovaratelja na način koji nije predviđen prvotnim ugovorom.</w:t>
            </w:r>
          </w:p>
        </w:tc>
        <w:tc>
          <w:tcPr>
            <w:tcW w:w="2502" w:type="pct"/>
            <w:tcBorders>
              <w:top w:val="single" w:sz="4" w:space="0" w:color="auto"/>
              <w:left w:val="single" w:sz="4" w:space="0" w:color="auto"/>
              <w:bottom w:val="single" w:sz="4" w:space="0" w:color="auto"/>
              <w:right w:val="single" w:sz="4" w:space="0" w:color="auto"/>
            </w:tcBorders>
          </w:tcPr>
          <w:p w14:paraId="4EA2CA71"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 xml:space="preserve">Izmjena elemenata ugovora uključuje, ali nisu ograničeni na, cijenu, prirodu radova, rok završetka, uvjete plaćanja i korištene materijale. </w:t>
            </w:r>
          </w:p>
        </w:tc>
        <w:tc>
          <w:tcPr>
            <w:tcW w:w="1247" w:type="pct"/>
            <w:tcBorders>
              <w:top w:val="single" w:sz="4" w:space="0" w:color="auto"/>
              <w:left w:val="single" w:sz="4" w:space="0" w:color="auto"/>
              <w:bottom w:val="single" w:sz="4" w:space="0" w:color="auto"/>
              <w:right w:val="single" w:sz="4" w:space="0" w:color="auto"/>
            </w:tcBorders>
          </w:tcPr>
          <w:p w14:paraId="563D3468" w14:textId="77777777" w:rsidR="00CF457C" w:rsidRPr="00CF457C" w:rsidDel="000C3E31" w:rsidRDefault="00CF457C" w:rsidP="00CF457C">
            <w:pPr>
              <w:spacing w:after="0" w:line="240" w:lineRule="auto"/>
              <w:jc w:val="both"/>
              <w:rPr>
                <w:rFonts w:ascii="Times New Roman" w:eastAsia="Calibri" w:hAnsi="Times New Roman"/>
                <w:sz w:val="20"/>
                <w:szCs w:val="20"/>
              </w:rPr>
            </w:pPr>
            <w:r w:rsidRPr="00CF457C" w:rsidDel="000C3E31">
              <w:rPr>
                <w:rFonts w:ascii="Times New Roman" w:eastAsia="Calibri" w:hAnsi="Times New Roman"/>
                <w:sz w:val="20"/>
                <w:szCs w:val="20"/>
              </w:rPr>
              <w:t xml:space="preserve">25% </w:t>
            </w:r>
          </w:p>
          <w:p w14:paraId="05104E14" w14:textId="77777777" w:rsidR="00CF457C" w:rsidRPr="00CF457C" w:rsidRDefault="00CF457C" w:rsidP="00CF457C">
            <w:pPr>
              <w:spacing w:after="0" w:line="240" w:lineRule="auto"/>
              <w:jc w:val="both"/>
              <w:rPr>
                <w:rFonts w:ascii="Times New Roman" w:eastAsia="Calibri" w:hAnsi="Times New Roman"/>
                <w:sz w:val="20"/>
                <w:szCs w:val="20"/>
              </w:rPr>
            </w:pPr>
            <w:r w:rsidRPr="00CF457C" w:rsidDel="00977C92">
              <w:rPr>
                <w:rFonts w:ascii="Times New Roman" w:eastAsia="Calibri" w:hAnsi="Times New Roman"/>
                <w:sz w:val="20"/>
                <w:szCs w:val="20"/>
              </w:rPr>
              <w:t>od iznosa inicijalnog ugovora i vrijednosti dodatnog iznosa ugovora proizašlog iz izmjene elemenata ugovora</w:t>
            </w:r>
          </w:p>
        </w:tc>
      </w:tr>
      <w:tr w:rsidR="00CF457C" w:rsidRPr="00CF457C" w14:paraId="37D3A73E" w14:textId="77777777" w:rsidTr="0015203B">
        <w:tc>
          <w:tcPr>
            <w:tcW w:w="254" w:type="pct"/>
            <w:vMerge/>
            <w:tcBorders>
              <w:left w:val="single" w:sz="4" w:space="0" w:color="auto"/>
              <w:bottom w:val="single" w:sz="4" w:space="0" w:color="auto"/>
              <w:right w:val="single" w:sz="4" w:space="0" w:color="auto"/>
            </w:tcBorders>
            <w:vAlign w:val="center"/>
          </w:tcPr>
          <w:p w14:paraId="7BA8FBCD" w14:textId="77777777" w:rsidR="00CF457C" w:rsidRPr="00CF457C" w:rsidRDefault="00CF457C" w:rsidP="00CF457C">
            <w:pPr>
              <w:spacing w:after="0" w:line="240" w:lineRule="auto"/>
              <w:jc w:val="center"/>
              <w:rPr>
                <w:rFonts w:ascii="Times New Roman" w:eastAsia="Calibri" w:hAnsi="Times New Roman"/>
                <w:sz w:val="16"/>
                <w:szCs w:val="16"/>
              </w:rPr>
            </w:pPr>
          </w:p>
        </w:tc>
        <w:tc>
          <w:tcPr>
            <w:tcW w:w="997" w:type="pct"/>
            <w:vMerge/>
            <w:tcBorders>
              <w:left w:val="single" w:sz="4" w:space="0" w:color="auto"/>
              <w:right w:val="single" w:sz="4" w:space="0" w:color="auto"/>
            </w:tcBorders>
          </w:tcPr>
          <w:p w14:paraId="1CD0E6B4"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152F4B5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Izmjena ugovora o javnoj nabavi tijekom njegova trajanja smatra se značajnom ako njome ugovor postaje značajno različit po svojoj naravi od prvotno zaključenog.</w:t>
            </w:r>
          </w:p>
          <w:p w14:paraId="526A8BD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Izmjena se u svakom slučaju smatra značajnom ako je ispunjen jedan ili više sljedećih uvjeta:</w:t>
            </w:r>
          </w:p>
          <w:p w14:paraId="5C84AB1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68A5BE8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98BC51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2. izmjenom se mijenja ekonomska ravnoteža ugovora u korist ugovaratelja na način koji nije predviđen prvotnim ugovorom</w:t>
            </w:r>
          </w:p>
          <w:p w14:paraId="4215FBF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606F49E7"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3. izmjenom se značajno povećava opseg ugovora</w:t>
            </w:r>
          </w:p>
          <w:p w14:paraId="28731EB4"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636D959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4. ako novi ugovaratelj zamijeni onoga kojemu je prvotno javni naručitelj dodijelio ugovor, osim u slučajevima iz članka 318. ovoga Zakona.</w:t>
            </w:r>
          </w:p>
        </w:tc>
        <w:tc>
          <w:tcPr>
            <w:tcW w:w="1247" w:type="pct"/>
            <w:tcBorders>
              <w:top w:val="single" w:sz="4" w:space="0" w:color="auto"/>
              <w:left w:val="single" w:sz="4" w:space="0" w:color="auto"/>
              <w:bottom w:val="single" w:sz="4" w:space="0" w:color="auto"/>
              <w:right w:val="single" w:sz="4" w:space="0" w:color="auto"/>
            </w:tcBorders>
          </w:tcPr>
          <w:p w14:paraId="7E0F9BA9"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7ECA6FB5" w14:textId="77777777" w:rsidTr="0015203B">
        <w:tc>
          <w:tcPr>
            <w:tcW w:w="254" w:type="pct"/>
            <w:tcBorders>
              <w:top w:val="single" w:sz="4" w:space="0" w:color="auto"/>
              <w:left w:val="single" w:sz="4" w:space="0" w:color="auto"/>
              <w:bottom w:val="single" w:sz="4" w:space="0" w:color="auto"/>
              <w:right w:val="single" w:sz="4" w:space="0" w:color="auto"/>
            </w:tcBorders>
            <w:vAlign w:val="center"/>
          </w:tcPr>
          <w:p w14:paraId="4DC3D14F"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t>22.</w:t>
            </w:r>
          </w:p>
        </w:tc>
        <w:tc>
          <w:tcPr>
            <w:tcW w:w="997" w:type="pct"/>
            <w:tcBorders>
              <w:top w:val="single" w:sz="4" w:space="0" w:color="auto"/>
              <w:left w:val="single" w:sz="4" w:space="0" w:color="auto"/>
              <w:bottom w:val="single" w:sz="4" w:space="0" w:color="auto"/>
              <w:right w:val="single" w:sz="4" w:space="0" w:color="auto"/>
            </w:tcBorders>
          </w:tcPr>
          <w:p w14:paraId="6C41B118"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Predmeti nekoliko ugovora su u cijelosti ili djelomično, identični, te rezultiraju dvostrukim financiranjem</w:t>
            </w:r>
          </w:p>
        </w:tc>
        <w:tc>
          <w:tcPr>
            <w:tcW w:w="2502" w:type="pct"/>
            <w:tcBorders>
              <w:top w:val="single" w:sz="4" w:space="0" w:color="auto"/>
              <w:left w:val="single" w:sz="4" w:space="0" w:color="auto"/>
              <w:bottom w:val="single" w:sz="4" w:space="0" w:color="auto"/>
              <w:right w:val="single" w:sz="4" w:space="0" w:color="auto"/>
            </w:tcBorders>
          </w:tcPr>
          <w:p w14:paraId="2F33C70D"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Računi dobavljača se odnose na istu uslugu, robu ili radove</w:t>
            </w:r>
          </w:p>
        </w:tc>
        <w:tc>
          <w:tcPr>
            <w:tcW w:w="1247" w:type="pct"/>
            <w:tcBorders>
              <w:top w:val="single" w:sz="4" w:space="0" w:color="auto"/>
              <w:left w:val="single" w:sz="4" w:space="0" w:color="auto"/>
              <w:bottom w:val="single" w:sz="4" w:space="0" w:color="auto"/>
              <w:right w:val="single" w:sz="4" w:space="0" w:color="auto"/>
            </w:tcBorders>
          </w:tcPr>
          <w:p w14:paraId="706815C3" w14:textId="77777777" w:rsidR="00CF457C" w:rsidRPr="00CF457C" w:rsidDel="00EB0F30" w:rsidRDefault="00CF457C" w:rsidP="00CF457C">
            <w:pPr>
              <w:spacing w:after="0" w:line="240" w:lineRule="auto"/>
              <w:contextualSpacing/>
              <w:jc w:val="both"/>
              <w:rPr>
                <w:rFonts w:ascii="Times New Roman" w:hAnsi="Times New Roman"/>
                <w:sz w:val="20"/>
                <w:szCs w:val="20"/>
                <w:lang w:eastAsia="hr-HR"/>
              </w:rPr>
            </w:pPr>
            <w:r w:rsidRPr="00CF457C" w:rsidDel="00EB0F30">
              <w:rPr>
                <w:rFonts w:ascii="Times New Roman" w:hAnsi="Times New Roman"/>
                <w:sz w:val="20"/>
                <w:szCs w:val="20"/>
                <w:lang w:eastAsia="hr-HR"/>
              </w:rPr>
              <w:t>Primjenjuje se jednostavna financijska korekcija u visini nastale financijske posljedice za ugovor o (javnoj) nabavi kada je tu posljedicu moguće količinski točno</w:t>
            </w:r>
            <w:r w:rsidRPr="00CF457C">
              <w:rPr>
                <w:rFonts w:ascii="Times New Roman" w:hAnsi="Times New Roman"/>
                <w:sz w:val="20"/>
                <w:szCs w:val="20"/>
                <w:lang w:eastAsia="hr-HR"/>
              </w:rPr>
              <w:t xml:space="preserve"> odrediti i to samo u  slučajevima kada se radi o troškovima koji su prethodno certificirani.</w:t>
            </w:r>
          </w:p>
          <w:p w14:paraId="6417C416" w14:textId="77777777" w:rsidR="00CF457C" w:rsidRPr="00CF457C" w:rsidRDefault="00CF457C" w:rsidP="00CF457C">
            <w:pPr>
              <w:spacing w:after="0" w:line="240" w:lineRule="auto"/>
              <w:contextualSpacing/>
              <w:jc w:val="both"/>
              <w:rPr>
                <w:rFonts w:ascii="Times New Roman" w:hAnsi="Times New Roman"/>
                <w:sz w:val="20"/>
                <w:szCs w:val="20"/>
                <w:lang w:eastAsia="hr-HR"/>
              </w:rPr>
            </w:pPr>
          </w:p>
        </w:tc>
      </w:tr>
      <w:tr w:rsidR="00CF457C" w:rsidRPr="00CF457C" w14:paraId="17AC7C49" w14:textId="77777777" w:rsidTr="0015203B">
        <w:trPr>
          <w:trHeight w:val="6171"/>
        </w:trPr>
        <w:tc>
          <w:tcPr>
            <w:tcW w:w="254" w:type="pct"/>
            <w:tcBorders>
              <w:top w:val="single" w:sz="4" w:space="0" w:color="auto"/>
              <w:left w:val="single" w:sz="4" w:space="0" w:color="auto"/>
              <w:right w:val="single" w:sz="4" w:space="0" w:color="auto"/>
            </w:tcBorders>
            <w:vAlign w:val="center"/>
          </w:tcPr>
          <w:p w14:paraId="372C6C4A" w14:textId="77777777" w:rsidR="00CF457C" w:rsidRPr="00CF457C" w:rsidRDefault="00CF457C" w:rsidP="00CF457C">
            <w:pPr>
              <w:spacing w:after="0" w:line="240" w:lineRule="auto"/>
              <w:jc w:val="center"/>
              <w:rPr>
                <w:rFonts w:ascii="Times New Roman" w:eastAsia="Calibri" w:hAnsi="Times New Roman"/>
                <w:sz w:val="16"/>
                <w:szCs w:val="16"/>
              </w:rPr>
            </w:pPr>
          </w:p>
        </w:tc>
        <w:tc>
          <w:tcPr>
            <w:tcW w:w="997" w:type="pct"/>
            <w:tcBorders>
              <w:top w:val="single" w:sz="4" w:space="0" w:color="auto"/>
              <w:left w:val="single" w:sz="4" w:space="0" w:color="auto"/>
              <w:bottom w:val="single" w:sz="4" w:space="0" w:color="auto"/>
              <w:right w:val="single" w:sz="4" w:space="0" w:color="auto"/>
            </w:tcBorders>
          </w:tcPr>
          <w:p w14:paraId="3E431E56"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2FEF9FB6" w14:textId="77777777" w:rsidR="00CF457C" w:rsidRPr="00CF457C" w:rsidRDefault="00CF457C" w:rsidP="00CF457C">
            <w:pPr>
              <w:spacing w:before="240"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16CED420" w14:textId="77777777" w:rsidR="00CF457C" w:rsidRPr="00CF457C" w:rsidRDefault="00CF457C" w:rsidP="00CF457C">
            <w:pPr>
              <w:spacing w:after="0" w:line="240" w:lineRule="auto"/>
              <w:contextualSpacing/>
              <w:jc w:val="both"/>
              <w:rPr>
                <w:rFonts w:ascii="Times New Roman" w:hAnsi="Times New Roman"/>
                <w:sz w:val="20"/>
                <w:szCs w:val="20"/>
                <w:lang w:eastAsia="hr-HR"/>
              </w:rPr>
            </w:pPr>
          </w:p>
        </w:tc>
      </w:tr>
    </w:tbl>
    <w:p w14:paraId="4F28B9E3" w14:textId="77777777" w:rsidR="00CF457C" w:rsidRPr="00CF457C" w:rsidRDefault="00CF457C" w:rsidP="00CF457C">
      <w:pPr>
        <w:spacing w:after="0" w:line="240" w:lineRule="auto"/>
        <w:ind w:left="-108" w:right="-145" w:firstLine="108"/>
        <w:contextualSpacing/>
        <w:rPr>
          <w:rFonts w:ascii="Times New Roman" w:eastAsia="Calibri" w:hAnsi="Times New Roman"/>
          <w:sz w:val="20"/>
          <w:szCs w:val="20"/>
        </w:rPr>
      </w:pPr>
    </w:p>
    <w:p w14:paraId="68700A3C" w14:textId="77777777" w:rsidR="00CF457C" w:rsidRPr="00CF457C" w:rsidRDefault="00CF457C" w:rsidP="00CF457C">
      <w:pPr>
        <w:spacing w:after="0" w:line="240" w:lineRule="auto"/>
        <w:contextualSpacing/>
        <w:rPr>
          <w:rFonts w:ascii="Times New Roman" w:eastAsia="Calibri" w:hAnsi="Times New Roman"/>
          <w:sz w:val="20"/>
          <w:szCs w:val="20"/>
        </w:rPr>
      </w:pPr>
    </w:p>
    <w:p w14:paraId="2D4598A8" w14:textId="77777777" w:rsidR="00CF457C" w:rsidRPr="00CF457C" w:rsidRDefault="00CF457C" w:rsidP="00CF457C">
      <w:pPr>
        <w:spacing w:after="0" w:line="240" w:lineRule="auto"/>
        <w:contextualSpacing/>
        <w:rPr>
          <w:rFonts w:ascii="Times New Roman" w:eastAsia="Calibri" w:hAnsi="Times New Roman"/>
          <w:sz w:val="20"/>
          <w:szCs w:val="20"/>
        </w:rPr>
      </w:pPr>
    </w:p>
    <w:p w14:paraId="61FE3E58" w14:textId="77777777" w:rsidR="00CF457C" w:rsidRPr="00CF457C" w:rsidRDefault="00CF457C" w:rsidP="00CF457C">
      <w:pPr>
        <w:spacing w:after="0" w:line="240" w:lineRule="auto"/>
        <w:contextualSpacing/>
        <w:rPr>
          <w:rFonts w:ascii="Times New Roman" w:eastAsia="Calibri" w:hAnsi="Times New Roman"/>
          <w:sz w:val="20"/>
          <w:szCs w:val="20"/>
        </w:rPr>
      </w:pPr>
    </w:p>
    <w:p w14:paraId="71AAA396" w14:textId="77777777" w:rsidR="00CF457C" w:rsidRPr="00CF457C" w:rsidRDefault="00CF457C" w:rsidP="00CF457C">
      <w:pPr>
        <w:spacing w:after="0" w:line="240" w:lineRule="auto"/>
        <w:contextualSpacing/>
        <w:jc w:val="both"/>
        <w:rPr>
          <w:rFonts w:ascii="Times New Roman" w:eastAsia="Calibri" w:hAnsi="Times New Roman"/>
          <w:sz w:val="20"/>
          <w:szCs w:val="20"/>
        </w:rPr>
      </w:pPr>
    </w:p>
    <w:tbl>
      <w:tblPr>
        <w:tblStyle w:val="TableGrid1"/>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CF457C" w:rsidRPr="00CF457C" w14:paraId="450C1DCA" w14:textId="77777777" w:rsidTr="0015203B">
        <w:trPr>
          <w:trHeight w:val="2495"/>
        </w:trPr>
        <w:tc>
          <w:tcPr>
            <w:tcW w:w="9781" w:type="dxa"/>
            <w:gridSpan w:val="4"/>
            <w:tcBorders>
              <w:top w:val="nil"/>
              <w:left w:val="nil"/>
              <w:bottom w:val="single" w:sz="4" w:space="0" w:color="auto"/>
              <w:right w:val="nil"/>
            </w:tcBorders>
          </w:tcPr>
          <w:p w14:paraId="3A52A7BB" w14:textId="77777777" w:rsidR="00CF457C" w:rsidRPr="00CF457C" w:rsidRDefault="00CF457C" w:rsidP="00CF457C">
            <w:pPr>
              <w:spacing w:after="240" w:line="240" w:lineRule="auto"/>
              <w:rPr>
                <w:rFonts w:eastAsia="Calibri"/>
                <w:b/>
              </w:rPr>
            </w:pPr>
          </w:p>
          <w:p w14:paraId="0FF97CB0" w14:textId="77777777" w:rsidR="00CF457C" w:rsidRPr="00CF457C" w:rsidRDefault="00CF457C" w:rsidP="00CF457C">
            <w:pPr>
              <w:spacing w:after="240" w:line="240" w:lineRule="auto"/>
              <w:jc w:val="center"/>
              <w:rPr>
                <w:rFonts w:eastAsia="Calibri"/>
                <w:b/>
              </w:rPr>
            </w:pPr>
            <w:r w:rsidRPr="00CF457C">
              <w:rPr>
                <w:rFonts w:eastAsia="Calibri"/>
                <w:b/>
              </w:rPr>
              <w:t>Prilog 2</w:t>
            </w:r>
          </w:p>
          <w:p w14:paraId="713137EA" w14:textId="77777777" w:rsidR="00CF457C" w:rsidRPr="00CF457C" w:rsidRDefault="00CF457C" w:rsidP="00CF457C">
            <w:pPr>
              <w:spacing w:after="240" w:line="240" w:lineRule="auto"/>
              <w:jc w:val="center"/>
              <w:rPr>
                <w:rFonts w:eastAsia="Calibri"/>
                <w:b/>
              </w:rPr>
            </w:pPr>
            <w:r w:rsidRPr="00CF457C">
              <w:rPr>
                <w:rFonts w:eastAsia="Calibri"/>
                <w:b/>
                <w:lang w:eastAsia="hr-HR"/>
              </w:rPr>
              <w:t xml:space="preserve">Nepravilnosti u kojima se određuje financijska korekcija – nabave koje provode </w:t>
            </w:r>
            <w:proofErr w:type="spellStart"/>
            <w:r w:rsidRPr="00CF457C">
              <w:rPr>
                <w:rFonts w:eastAsia="Calibri"/>
                <w:b/>
                <w:lang w:eastAsia="hr-HR"/>
              </w:rPr>
              <w:t>neobveznici</w:t>
            </w:r>
            <w:proofErr w:type="spellEnd"/>
            <w:r w:rsidRPr="00CF457C">
              <w:rPr>
                <w:rFonts w:eastAsia="Calibri"/>
                <w:b/>
                <w:lang w:eastAsia="hr-HR"/>
              </w:rPr>
              <w:t xml:space="preserve"> Zakona o javnoj nabavi</w:t>
            </w:r>
          </w:p>
          <w:p w14:paraId="083AECE5" w14:textId="77777777" w:rsidR="00CF457C" w:rsidRPr="00CF457C" w:rsidRDefault="00CF457C" w:rsidP="00CF457C">
            <w:pPr>
              <w:widowControl w:val="0"/>
              <w:spacing w:after="240" w:line="240" w:lineRule="auto"/>
              <w:jc w:val="both"/>
              <w:rPr>
                <w:rFonts w:eastAsia="Calibri"/>
              </w:rPr>
            </w:pPr>
            <w:r w:rsidRPr="00CF457C">
              <w:rPr>
                <w:rFonts w:eastAsia="Calibri"/>
              </w:rPr>
              <w:t>*Financijske korekcije koje se primjenjuju na osobe koje nisu obvezne primjenjivati Zakon o javnoj nabavi se utvrđuju i primjenjuju u skladu s pravilima i načelima Ugovora o funkcioniranju Europske unije (pročišćene verzije Ugovora o Europskoj uniji i Ugovora o funkcioniranju Europske unije, SL C 202, 7.6.2016</w:t>
            </w:r>
            <w:r w:rsidRPr="00CF457C">
              <w:rPr>
                <w:rFonts w:eastAsia="Calibri"/>
                <w:vertAlign w:val="superscript"/>
              </w:rPr>
              <w:footnoteReference w:id="11"/>
            </w:r>
            <w:r w:rsidRPr="00CF457C">
              <w:rPr>
                <w:rFonts w:eastAsia="Calibri"/>
              </w:rPr>
              <w:t>.)</w:t>
            </w:r>
          </w:p>
          <w:p w14:paraId="579EBB6C" w14:textId="77777777" w:rsidR="00CF457C" w:rsidRPr="00CF457C" w:rsidRDefault="00CF457C" w:rsidP="00CF457C">
            <w:pPr>
              <w:widowControl w:val="0"/>
              <w:spacing w:after="240" w:line="240" w:lineRule="auto"/>
              <w:rPr>
                <w:rFonts w:eastAsia="Calibri"/>
                <w:sz w:val="20"/>
                <w:szCs w:val="20"/>
              </w:rPr>
            </w:pPr>
          </w:p>
          <w:p w14:paraId="7F88FAD8" w14:textId="77777777" w:rsidR="00CF457C" w:rsidRPr="00CF457C" w:rsidRDefault="00CF457C" w:rsidP="00CF457C">
            <w:pPr>
              <w:widowControl w:val="0"/>
              <w:spacing w:after="240" w:line="240" w:lineRule="auto"/>
              <w:rPr>
                <w:rFonts w:eastAsia="Calibri"/>
                <w:sz w:val="20"/>
                <w:szCs w:val="20"/>
              </w:rPr>
            </w:pPr>
          </w:p>
        </w:tc>
      </w:tr>
      <w:tr w:rsidR="00CF457C" w:rsidRPr="00CF457C" w14:paraId="1CCF22F8" w14:textId="77777777" w:rsidTr="0015203B">
        <w:trPr>
          <w:trHeight w:val="692"/>
        </w:trPr>
        <w:tc>
          <w:tcPr>
            <w:tcW w:w="567" w:type="dxa"/>
            <w:tcBorders>
              <w:top w:val="single" w:sz="4" w:space="0" w:color="auto"/>
              <w:left w:val="single" w:sz="4" w:space="0" w:color="auto"/>
              <w:bottom w:val="single" w:sz="4" w:space="0" w:color="auto"/>
              <w:right w:val="single" w:sz="4" w:space="0" w:color="auto"/>
            </w:tcBorders>
          </w:tcPr>
          <w:p w14:paraId="7CDFA8D1" w14:textId="77777777" w:rsidR="00CF457C" w:rsidRPr="00CF457C" w:rsidRDefault="00CF457C" w:rsidP="00CF457C">
            <w:pPr>
              <w:spacing w:after="240" w:line="240" w:lineRule="auto"/>
              <w:jc w:val="right"/>
              <w:rPr>
                <w:rFonts w:eastAsia="Calibri"/>
              </w:rPr>
            </w:pPr>
          </w:p>
        </w:tc>
        <w:tc>
          <w:tcPr>
            <w:tcW w:w="3823" w:type="dxa"/>
            <w:tcBorders>
              <w:top w:val="single" w:sz="4" w:space="0" w:color="auto"/>
              <w:left w:val="single" w:sz="4" w:space="0" w:color="auto"/>
              <w:bottom w:val="single" w:sz="4" w:space="0" w:color="auto"/>
              <w:right w:val="single" w:sz="4" w:space="0" w:color="auto"/>
            </w:tcBorders>
          </w:tcPr>
          <w:p w14:paraId="2B5C6359" w14:textId="77777777" w:rsidR="00CF457C" w:rsidRPr="00CF457C" w:rsidRDefault="00CF457C" w:rsidP="00CF457C">
            <w:pPr>
              <w:spacing w:after="240" w:line="240" w:lineRule="auto"/>
              <w:rPr>
                <w:rFonts w:eastAsia="Calibri"/>
                <w:b/>
                <w:sz w:val="20"/>
                <w:szCs w:val="20"/>
              </w:rPr>
            </w:pPr>
            <w:r w:rsidRPr="00CF457C">
              <w:rPr>
                <w:rFonts w:eastAsia="Calibri"/>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125C05E8" w14:textId="77777777" w:rsidR="00CF457C" w:rsidRPr="00CF457C" w:rsidRDefault="00CF457C" w:rsidP="00CF457C">
            <w:pPr>
              <w:spacing w:after="240" w:line="240" w:lineRule="auto"/>
              <w:rPr>
                <w:rFonts w:eastAsia="Calibri"/>
                <w:b/>
                <w:sz w:val="20"/>
                <w:szCs w:val="20"/>
              </w:rPr>
            </w:pPr>
            <w:r w:rsidRPr="00CF457C">
              <w:rPr>
                <w:rFonts w:eastAsia="Calibri"/>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6F5B4E13" w14:textId="77777777" w:rsidR="00CF457C" w:rsidRPr="00CF457C" w:rsidRDefault="00CF457C" w:rsidP="00CF457C">
            <w:pPr>
              <w:widowControl w:val="0"/>
              <w:spacing w:after="240" w:line="240" w:lineRule="auto"/>
              <w:rPr>
                <w:rFonts w:eastAsia="Calibri"/>
                <w:b/>
                <w:sz w:val="20"/>
                <w:szCs w:val="20"/>
              </w:rPr>
            </w:pPr>
            <w:r w:rsidRPr="00CF457C">
              <w:rPr>
                <w:rFonts w:eastAsia="Calibri"/>
                <w:b/>
                <w:sz w:val="20"/>
                <w:szCs w:val="20"/>
              </w:rPr>
              <w:t>Visina korekcije</w:t>
            </w:r>
          </w:p>
        </w:tc>
      </w:tr>
      <w:tr w:rsidR="00CF457C" w:rsidRPr="00CF457C" w14:paraId="50C513DE" w14:textId="77777777" w:rsidTr="0015203B">
        <w:trPr>
          <w:trHeight w:val="2495"/>
        </w:trPr>
        <w:tc>
          <w:tcPr>
            <w:tcW w:w="567" w:type="dxa"/>
            <w:tcBorders>
              <w:top w:val="single" w:sz="4" w:space="0" w:color="auto"/>
              <w:left w:val="single" w:sz="4" w:space="0" w:color="auto"/>
              <w:bottom w:val="single" w:sz="4" w:space="0" w:color="auto"/>
              <w:right w:val="single" w:sz="4" w:space="0" w:color="auto"/>
            </w:tcBorders>
            <w:hideMark/>
          </w:tcPr>
          <w:p w14:paraId="517D4581" w14:textId="77777777" w:rsidR="00CF457C" w:rsidRPr="00CF457C" w:rsidRDefault="00CF457C" w:rsidP="00CF457C">
            <w:pPr>
              <w:spacing w:after="240" w:line="240" w:lineRule="auto"/>
              <w:jc w:val="right"/>
              <w:rPr>
                <w:rFonts w:eastAsia="Calibri"/>
              </w:rPr>
            </w:pPr>
            <w:r w:rsidRPr="00CF457C">
              <w:rPr>
                <w:rFonts w:eastAsia="Calibri"/>
              </w:rPr>
              <w:t>1.</w:t>
            </w:r>
          </w:p>
        </w:tc>
        <w:tc>
          <w:tcPr>
            <w:tcW w:w="3823" w:type="dxa"/>
            <w:tcBorders>
              <w:top w:val="single" w:sz="4" w:space="0" w:color="auto"/>
              <w:left w:val="single" w:sz="4" w:space="0" w:color="auto"/>
              <w:bottom w:val="single" w:sz="4" w:space="0" w:color="auto"/>
              <w:right w:val="single" w:sz="4" w:space="0" w:color="auto"/>
            </w:tcBorders>
          </w:tcPr>
          <w:p w14:paraId="4DE055A8" w14:textId="77777777" w:rsidR="00CF457C" w:rsidRPr="00CF457C" w:rsidRDefault="00CF457C" w:rsidP="00CF457C">
            <w:pPr>
              <w:spacing w:after="240" w:line="240" w:lineRule="auto"/>
              <w:jc w:val="both"/>
              <w:rPr>
                <w:rFonts w:eastAsia="Calibri"/>
                <w:strike/>
                <w:sz w:val="20"/>
                <w:szCs w:val="20"/>
              </w:rPr>
            </w:pPr>
            <w:r w:rsidRPr="00CF457C">
              <w:rPr>
                <w:rFonts w:eastAsia="Calibri"/>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3242E82C" w14:textId="77777777" w:rsidR="00CF457C" w:rsidRPr="00CF457C" w:rsidRDefault="00CF457C" w:rsidP="00CF457C">
            <w:pPr>
              <w:spacing w:after="240" w:line="240" w:lineRule="auto"/>
              <w:jc w:val="both"/>
              <w:rPr>
                <w:rFonts w:eastAsia="Calibri"/>
                <w:sz w:val="20"/>
                <w:szCs w:val="20"/>
                <w:highlight w:val="yellow"/>
                <w:u w:val="single"/>
              </w:rPr>
            </w:pPr>
            <w:r w:rsidRPr="00CF457C">
              <w:rPr>
                <w:rFonts w:eastAsia="Calibri"/>
                <w:sz w:val="20"/>
                <w:szCs w:val="20"/>
              </w:rPr>
              <w:t xml:space="preserve">Poziv na dostavu ponuda nije objavljen  na web stranici </w:t>
            </w:r>
            <w:r w:rsidRPr="00CF457C">
              <w:rPr>
                <w:rFonts w:eastAsia="Calibri"/>
              </w:rPr>
              <w:t xml:space="preserve"> </w:t>
            </w:r>
            <w:hyperlink r:id="rId11" w:history="1">
              <w:r w:rsidRPr="00CF457C">
                <w:rPr>
                  <w:rFonts w:eastAsia="Calibri"/>
                  <w:color w:val="0563C1"/>
                  <w:sz w:val="20"/>
                  <w:szCs w:val="20"/>
                  <w:u w:val="single"/>
                </w:rPr>
                <w:t>www.planoporavka.gov.hr</w:t>
              </w:r>
            </w:hyperlink>
            <w:r w:rsidRPr="00CF457C">
              <w:rPr>
                <w:rFonts w:eastAsia="Calibri"/>
                <w:sz w:val="20"/>
                <w:szCs w:val="20"/>
              </w:rPr>
              <w:t xml:space="preserve">. </w:t>
            </w:r>
          </w:p>
          <w:p w14:paraId="4BD1A72A" w14:textId="77777777" w:rsidR="00CF457C" w:rsidRPr="00CF457C" w:rsidRDefault="00CF457C" w:rsidP="00CF457C">
            <w:pPr>
              <w:spacing w:after="240" w:line="240" w:lineRule="auto"/>
              <w:jc w:val="both"/>
              <w:rPr>
                <w:rFonts w:eastAsia="Calibri"/>
                <w:sz w:val="20"/>
                <w:szCs w:val="20"/>
                <w:highlight w:val="yellow"/>
              </w:rPr>
            </w:pPr>
          </w:p>
          <w:p w14:paraId="4506E587"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 xml:space="preserve">Izostala je objava na web stranici  </w:t>
            </w:r>
            <w:hyperlink r:id="rId12" w:history="1">
              <w:r w:rsidRPr="00CF457C">
                <w:rPr>
                  <w:rFonts w:eastAsia="Calibri"/>
                  <w:color w:val="0563C1"/>
                  <w:sz w:val="20"/>
                  <w:szCs w:val="20"/>
                  <w:u w:val="single"/>
                </w:rPr>
                <w:t>www.planoporavka.gov.hr</w:t>
              </w:r>
            </w:hyperlink>
            <w:r w:rsidRPr="00CF457C">
              <w:rPr>
                <w:rFonts w:eastAsia="Calibri"/>
                <w:sz w:val="20"/>
                <w:szCs w:val="20"/>
              </w:rPr>
              <w:t xml:space="preserve"> kada je  postojala obveza, ali je zainteresirana strana (gospodarski subjekt) imala pristup informacijama vezanima uz postupak nabave te bila u mogućnosti iskazati interes za sudjelovanjem u postupku i dobivanju tog ugovora.</w:t>
            </w:r>
          </w:p>
          <w:p w14:paraId="34A03BC5" w14:textId="77777777" w:rsidR="00CF457C" w:rsidRPr="00CF457C" w:rsidRDefault="00CF457C" w:rsidP="00CF457C">
            <w:pPr>
              <w:widowControl w:val="0"/>
              <w:autoSpaceDE w:val="0"/>
              <w:autoSpaceDN w:val="0"/>
              <w:adjustRightInd w:val="0"/>
              <w:spacing w:after="0" w:line="256" w:lineRule="auto"/>
              <w:jc w:val="both"/>
              <w:rPr>
                <w:rFonts w:eastAsia="Calibri"/>
                <w:sz w:val="20"/>
                <w:szCs w:val="20"/>
              </w:rPr>
            </w:pPr>
            <w:r w:rsidRPr="00CF457C">
              <w:rPr>
                <w:rFonts w:eastAsia="Calibri"/>
                <w:sz w:val="20"/>
                <w:szCs w:val="20"/>
              </w:rPr>
              <w:t>Osnovna pravila za objavljivanje su bila poštivana i to na način:</w:t>
            </w:r>
          </w:p>
          <w:p w14:paraId="0221B23D" w14:textId="77777777" w:rsidR="00CF457C" w:rsidRPr="00CF457C" w:rsidRDefault="00CF457C" w:rsidP="00CF457C">
            <w:pPr>
              <w:widowControl w:val="0"/>
              <w:autoSpaceDE w:val="0"/>
              <w:autoSpaceDN w:val="0"/>
              <w:adjustRightInd w:val="0"/>
              <w:spacing w:after="0" w:line="256" w:lineRule="auto"/>
              <w:contextualSpacing/>
              <w:jc w:val="both"/>
              <w:rPr>
                <w:rFonts w:eastAsia="Calibri"/>
                <w:sz w:val="20"/>
                <w:szCs w:val="20"/>
              </w:rPr>
            </w:pPr>
            <w:r w:rsidRPr="00CF457C">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61BF6E14" w14:textId="77777777" w:rsidR="00CF457C" w:rsidRPr="00CF457C" w:rsidRDefault="00CF457C" w:rsidP="00CF457C">
            <w:pPr>
              <w:widowControl w:val="0"/>
              <w:autoSpaceDE w:val="0"/>
              <w:autoSpaceDN w:val="0"/>
              <w:adjustRightInd w:val="0"/>
              <w:spacing w:after="0" w:line="256" w:lineRule="auto"/>
              <w:contextualSpacing/>
              <w:jc w:val="both"/>
              <w:rPr>
                <w:rFonts w:eastAsia="Calibri"/>
                <w:sz w:val="20"/>
                <w:szCs w:val="20"/>
              </w:rPr>
            </w:pPr>
            <w:r w:rsidRPr="00CF457C">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07EEDDA6" w14:textId="77777777" w:rsidR="00CF457C" w:rsidRPr="00CF457C" w:rsidRDefault="00CF457C" w:rsidP="00CF457C">
            <w:pPr>
              <w:spacing w:after="0" w:line="240" w:lineRule="auto"/>
              <w:jc w:val="both"/>
              <w:rPr>
                <w:rFonts w:eastAsia="Calibri"/>
                <w:sz w:val="20"/>
                <w:szCs w:val="20"/>
                <w:highlight w:val="yellow"/>
              </w:rPr>
            </w:pPr>
          </w:p>
          <w:p w14:paraId="71B9CE64" w14:textId="77777777" w:rsidR="00CF457C" w:rsidRPr="00CF457C" w:rsidRDefault="00CF457C" w:rsidP="00CF457C">
            <w:pPr>
              <w:spacing w:after="0" w:line="240" w:lineRule="auto"/>
              <w:jc w:val="both"/>
              <w:rPr>
                <w:rFonts w:eastAsia="Calibri"/>
                <w:sz w:val="20"/>
                <w:szCs w:val="20"/>
                <w:highlight w:val="yellow"/>
              </w:rPr>
            </w:pPr>
          </w:p>
          <w:p w14:paraId="002FCF2A" w14:textId="77777777" w:rsidR="00CF457C" w:rsidRPr="00CF457C" w:rsidRDefault="00CF457C" w:rsidP="00CF457C">
            <w:pPr>
              <w:spacing w:after="0" w:line="240" w:lineRule="auto"/>
              <w:jc w:val="both"/>
              <w:rPr>
                <w:rFonts w:eastAsia="Calibri"/>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tcPr>
          <w:p w14:paraId="452B230C" w14:textId="77777777" w:rsidR="00CF457C" w:rsidRPr="00CF457C" w:rsidRDefault="00CF457C" w:rsidP="00CF457C">
            <w:pPr>
              <w:widowControl w:val="0"/>
              <w:spacing w:after="240" w:line="240" w:lineRule="auto"/>
              <w:jc w:val="both"/>
              <w:rPr>
                <w:rFonts w:eastAsia="Calibri"/>
                <w:sz w:val="20"/>
                <w:szCs w:val="20"/>
              </w:rPr>
            </w:pPr>
            <w:r w:rsidRPr="00CF457C">
              <w:rPr>
                <w:rFonts w:eastAsia="Calibri"/>
                <w:sz w:val="20"/>
                <w:szCs w:val="20"/>
              </w:rPr>
              <w:t xml:space="preserve">100% korekcije od *ugovorenog iznosa </w:t>
            </w:r>
          </w:p>
          <w:p w14:paraId="22EC6452" w14:textId="77777777" w:rsidR="00CF457C" w:rsidRPr="00CF457C" w:rsidRDefault="00CF457C" w:rsidP="00CF457C">
            <w:pPr>
              <w:widowControl w:val="0"/>
              <w:spacing w:after="240" w:line="240" w:lineRule="auto"/>
              <w:jc w:val="both"/>
              <w:rPr>
                <w:rFonts w:eastAsia="Calibri"/>
                <w:sz w:val="20"/>
                <w:szCs w:val="20"/>
              </w:rPr>
            </w:pPr>
          </w:p>
          <w:p w14:paraId="61D1614C" w14:textId="77777777" w:rsidR="00CF457C" w:rsidRPr="00CF457C" w:rsidRDefault="00CF457C" w:rsidP="00CF457C">
            <w:pPr>
              <w:widowControl w:val="0"/>
              <w:spacing w:after="0" w:line="240" w:lineRule="auto"/>
              <w:jc w:val="both"/>
              <w:rPr>
                <w:rFonts w:eastAsia="Calibri"/>
                <w:sz w:val="20"/>
                <w:szCs w:val="20"/>
              </w:rPr>
            </w:pPr>
          </w:p>
          <w:p w14:paraId="388E93B3" w14:textId="77777777" w:rsidR="00CF457C" w:rsidRPr="00CF457C" w:rsidRDefault="00CF457C" w:rsidP="00CF457C">
            <w:pPr>
              <w:widowControl w:val="0"/>
              <w:spacing w:after="0" w:line="240" w:lineRule="auto"/>
              <w:jc w:val="both"/>
              <w:rPr>
                <w:rFonts w:eastAsia="Calibri"/>
                <w:strike/>
                <w:sz w:val="20"/>
                <w:szCs w:val="20"/>
              </w:rPr>
            </w:pPr>
            <w:r w:rsidRPr="00CF457C">
              <w:rPr>
                <w:rFonts w:eastAsia="Calibri"/>
                <w:sz w:val="20"/>
                <w:szCs w:val="20"/>
              </w:rPr>
              <w:t xml:space="preserve">25% od ugovorenog iznosa </w:t>
            </w:r>
          </w:p>
        </w:tc>
      </w:tr>
      <w:tr w:rsidR="00CF457C" w:rsidRPr="00CF457C" w14:paraId="72A084E4" w14:textId="77777777" w:rsidTr="0015203B">
        <w:trPr>
          <w:trHeight w:val="841"/>
        </w:trPr>
        <w:tc>
          <w:tcPr>
            <w:tcW w:w="567" w:type="dxa"/>
            <w:tcBorders>
              <w:top w:val="single" w:sz="4" w:space="0" w:color="auto"/>
              <w:left w:val="single" w:sz="4" w:space="0" w:color="auto"/>
              <w:bottom w:val="single" w:sz="4" w:space="0" w:color="auto"/>
              <w:right w:val="single" w:sz="4" w:space="0" w:color="auto"/>
            </w:tcBorders>
            <w:hideMark/>
          </w:tcPr>
          <w:p w14:paraId="3397FD52" w14:textId="77777777" w:rsidR="00CF457C" w:rsidRPr="00CF457C" w:rsidRDefault="00CF457C" w:rsidP="00CF457C">
            <w:pPr>
              <w:spacing w:after="240" w:line="240" w:lineRule="auto"/>
              <w:jc w:val="right"/>
              <w:rPr>
                <w:rFonts w:eastAsia="Calibri"/>
              </w:rPr>
            </w:pPr>
            <w:r w:rsidRPr="00CF457C">
              <w:rPr>
                <w:rFonts w:eastAsia="Calibri"/>
              </w:rPr>
              <w:t>2.</w:t>
            </w:r>
          </w:p>
        </w:tc>
        <w:tc>
          <w:tcPr>
            <w:tcW w:w="3823" w:type="dxa"/>
            <w:tcBorders>
              <w:top w:val="single" w:sz="4" w:space="0" w:color="auto"/>
              <w:left w:val="single" w:sz="4" w:space="0" w:color="auto"/>
              <w:bottom w:val="single" w:sz="4" w:space="0" w:color="auto"/>
              <w:right w:val="single" w:sz="4" w:space="0" w:color="auto"/>
            </w:tcBorders>
          </w:tcPr>
          <w:p w14:paraId="68DE0C2D"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Umjetna podjela ugovora o radovima/uslugama/nabavi robe s obzirom na procijenjenu vrijednost nabave čime se izbjegava objava poziva na dostavu ponuda u skladu s primjenjivim pravilima te se na taj način konkurentniji postupak zamjenjuje s manje konkurentnim postupkom nabave</w:t>
            </w:r>
          </w:p>
          <w:p w14:paraId="29860EF0" w14:textId="77777777" w:rsidR="00CF457C" w:rsidRPr="00CF457C" w:rsidRDefault="00CF457C" w:rsidP="00CF457C">
            <w:pPr>
              <w:spacing w:after="240" w:line="240" w:lineRule="auto"/>
              <w:jc w:val="both"/>
              <w:rPr>
                <w:rFonts w:eastAsia="Calibri"/>
                <w:sz w:val="20"/>
                <w:szCs w:val="20"/>
              </w:rPr>
            </w:pPr>
          </w:p>
          <w:p w14:paraId="16F7D8F1" w14:textId="77777777" w:rsidR="00CF457C" w:rsidRPr="00CF457C" w:rsidRDefault="00CF457C" w:rsidP="00CF457C">
            <w:pPr>
              <w:spacing w:after="240" w:line="240" w:lineRule="auto"/>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D4A6187" w14:textId="77777777" w:rsidR="00CF457C" w:rsidRPr="00CF457C" w:rsidRDefault="00CF457C" w:rsidP="00CF457C">
            <w:pPr>
              <w:spacing w:after="240" w:line="240" w:lineRule="auto"/>
              <w:jc w:val="both"/>
              <w:rPr>
                <w:rFonts w:eastAsia="Calibri"/>
                <w:u w:val="single"/>
              </w:rPr>
            </w:pPr>
            <w:r w:rsidRPr="00CF457C">
              <w:rPr>
                <w:rFonts w:eastAsia="Calibri"/>
                <w:sz w:val="20"/>
                <w:szCs w:val="20"/>
              </w:rPr>
              <w:t>Projekt u vezi s radovima ili predložena nabava određene količine robe i/ili usluga dodatno je podijeljena tako da je vrijednost nabave umjetno podijeljena, s posljedicom  primjene manje konkurentnog postupka nabave s obzirom na navedene pragove za primjenu određenog postupka nabave.</w:t>
            </w:r>
          </w:p>
          <w:p w14:paraId="698C58EC" w14:textId="77777777" w:rsidR="00CF457C" w:rsidRPr="00CF457C" w:rsidRDefault="00CF457C" w:rsidP="00CF457C">
            <w:pPr>
              <w:spacing w:after="0" w:line="240" w:lineRule="auto"/>
              <w:jc w:val="both"/>
              <w:rPr>
                <w:rFonts w:eastAsia="Calibri"/>
                <w:sz w:val="20"/>
                <w:szCs w:val="20"/>
              </w:rPr>
            </w:pPr>
          </w:p>
          <w:p w14:paraId="483C509E"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 xml:space="preserve">Izostala je objava na web stranici  </w:t>
            </w:r>
            <w:hyperlink r:id="rId13" w:history="1">
              <w:r w:rsidRPr="00CF457C">
                <w:rPr>
                  <w:rFonts w:eastAsia="Calibri"/>
                  <w:color w:val="0563C1"/>
                  <w:sz w:val="20"/>
                  <w:szCs w:val="20"/>
                  <w:u w:val="single"/>
                </w:rPr>
                <w:t>www.planoporavka.gov.hr</w:t>
              </w:r>
            </w:hyperlink>
            <w:r w:rsidRPr="00CF457C">
              <w:rPr>
                <w:rFonts w:eastAsia="Calibri"/>
                <w:color w:val="0563C1"/>
                <w:sz w:val="20"/>
                <w:szCs w:val="20"/>
                <w:u w:val="single"/>
              </w:rPr>
              <w:t xml:space="preserve"> </w:t>
            </w:r>
            <w:r w:rsidRPr="00CF457C">
              <w:rPr>
                <w:rFonts w:eastAsia="Calibri"/>
                <w:sz w:val="20"/>
                <w:szCs w:val="20"/>
              </w:rPr>
              <w:t>kada je za to postojala obveza, ali je zainteresirana strana (gospodarski subjekt) imala pristup informacijama vezanima uz postupak nabave te bila u mogućnosti iskazati interes za sudjelovanjem u postupku i dobivanju tog ugovora.</w:t>
            </w:r>
          </w:p>
          <w:p w14:paraId="4CED930A" w14:textId="77777777" w:rsidR="00CF457C" w:rsidRPr="00CF457C" w:rsidRDefault="00CF457C" w:rsidP="00CF457C">
            <w:pPr>
              <w:widowControl w:val="0"/>
              <w:autoSpaceDE w:val="0"/>
              <w:autoSpaceDN w:val="0"/>
              <w:adjustRightInd w:val="0"/>
              <w:spacing w:after="0" w:line="256" w:lineRule="auto"/>
              <w:jc w:val="both"/>
              <w:rPr>
                <w:rFonts w:eastAsia="Calibri"/>
                <w:sz w:val="20"/>
                <w:szCs w:val="20"/>
              </w:rPr>
            </w:pPr>
            <w:r w:rsidRPr="00CF457C">
              <w:rPr>
                <w:rFonts w:eastAsia="Calibri"/>
                <w:sz w:val="20"/>
                <w:szCs w:val="20"/>
              </w:rPr>
              <w:t>Osnovna pravila za objavljivanje su bila poštivana i to na način:</w:t>
            </w:r>
          </w:p>
          <w:p w14:paraId="512ED813" w14:textId="77777777" w:rsidR="00CF457C" w:rsidRPr="00CF457C" w:rsidRDefault="00CF457C" w:rsidP="00CF457C">
            <w:pPr>
              <w:widowControl w:val="0"/>
              <w:autoSpaceDE w:val="0"/>
              <w:autoSpaceDN w:val="0"/>
              <w:adjustRightInd w:val="0"/>
              <w:spacing w:after="0" w:line="256" w:lineRule="auto"/>
              <w:contextualSpacing/>
              <w:jc w:val="both"/>
              <w:rPr>
                <w:rFonts w:eastAsia="Calibri"/>
                <w:sz w:val="20"/>
                <w:szCs w:val="20"/>
              </w:rPr>
            </w:pPr>
            <w:r w:rsidRPr="00CF457C">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0D242AE5" w14:textId="77777777" w:rsidR="00CF457C" w:rsidRPr="00CF457C" w:rsidRDefault="00CF457C" w:rsidP="00CF457C">
            <w:pPr>
              <w:widowControl w:val="0"/>
              <w:autoSpaceDE w:val="0"/>
              <w:autoSpaceDN w:val="0"/>
              <w:adjustRightInd w:val="0"/>
              <w:spacing w:after="0" w:line="256" w:lineRule="auto"/>
              <w:contextualSpacing/>
              <w:jc w:val="both"/>
              <w:rPr>
                <w:rFonts w:eastAsia="Calibri"/>
                <w:sz w:val="20"/>
                <w:szCs w:val="20"/>
              </w:rPr>
            </w:pPr>
            <w:r w:rsidRPr="00CF457C">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3F8E4C70" w14:textId="77777777" w:rsidR="00CF457C" w:rsidRPr="00CF457C" w:rsidRDefault="00CF457C" w:rsidP="00CF457C">
            <w:pPr>
              <w:spacing w:after="0" w:line="240" w:lineRule="auto"/>
              <w:jc w:val="both"/>
              <w:rPr>
                <w:rFonts w:eastAsia="Calibri"/>
              </w:rPr>
            </w:pPr>
          </w:p>
        </w:tc>
        <w:tc>
          <w:tcPr>
            <w:tcW w:w="2126" w:type="dxa"/>
            <w:tcBorders>
              <w:top w:val="single" w:sz="4" w:space="0" w:color="auto"/>
              <w:left w:val="single" w:sz="4" w:space="0" w:color="auto"/>
              <w:bottom w:val="single" w:sz="4" w:space="0" w:color="auto"/>
              <w:right w:val="single" w:sz="4" w:space="0" w:color="auto"/>
            </w:tcBorders>
          </w:tcPr>
          <w:p w14:paraId="511735D6"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lastRenderedPageBreak/>
              <w:t>100% korekcije (agregirano)</w:t>
            </w:r>
            <w:r w:rsidRPr="00CF457C">
              <w:rPr>
                <w:rFonts w:eastAsia="Calibri"/>
                <w:sz w:val="20"/>
                <w:szCs w:val="20"/>
                <w:vertAlign w:val="superscript"/>
              </w:rPr>
              <w:footnoteReference w:id="12"/>
            </w:r>
          </w:p>
          <w:p w14:paraId="027921B8" w14:textId="77777777" w:rsidR="00CF457C" w:rsidRPr="00CF457C" w:rsidRDefault="00CF457C" w:rsidP="00CF457C">
            <w:pPr>
              <w:spacing w:after="240" w:line="240" w:lineRule="auto"/>
              <w:jc w:val="both"/>
              <w:rPr>
                <w:rFonts w:eastAsia="Calibri"/>
                <w:sz w:val="20"/>
                <w:szCs w:val="20"/>
              </w:rPr>
            </w:pPr>
          </w:p>
          <w:p w14:paraId="7C0F548D" w14:textId="77777777" w:rsidR="00CF457C" w:rsidRPr="00CF457C" w:rsidRDefault="00CF457C" w:rsidP="00CF457C">
            <w:pPr>
              <w:spacing w:after="240" w:line="240" w:lineRule="auto"/>
              <w:jc w:val="both"/>
              <w:rPr>
                <w:rFonts w:eastAsia="Calibri"/>
                <w:sz w:val="20"/>
                <w:szCs w:val="20"/>
              </w:rPr>
            </w:pPr>
          </w:p>
          <w:p w14:paraId="732B94B7" w14:textId="77777777" w:rsidR="00CF457C" w:rsidRPr="00CF457C" w:rsidRDefault="00CF457C" w:rsidP="00CF457C">
            <w:pPr>
              <w:spacing w:after="0" w:line="240" w:lineRule="auto"/>
              <w:jc w:val="both"/>
              <w:rPr>
                <w:rFonts w:eastAsia="Calibri"/>
                <w:sz w:val="20"/>
                <w:szCs w:val="20"/>
              </w:rPr>
            </w:pPr>
          </w:p>
          <w:p w14:paraId="69F52C2F" w14:textId="77777777" w:rsidR="00CF457C" w:rsidRPr="00CF457C" w:rsidRDefault="00CF457C" w:rsidP="00CF457C">
            <w:pPr>
              <w:spacing w:after="0" w:line="240" w:lineRule="auto"/>
              <w:jc w:val="both"/>
              <w:rPr>
                <w:rFonts w:eastAsia="Calibri"/>
                <w:sz w:val="20"/>
                <w:szCs w:val="20"/>
              </w:rPr>
            </w:pPr>
          </w:p>
          <w:p w14:paraId="7DAD0314" w14:textId="77777777" w:rsidR="00CF457C" w:rsidRPr="00CF457C" w:rsidRDefault="00CF457C" w:rsidP="00CF457C">
            <w:pPr>
              <w:spacing w:after="0" w:line="240" w:lineRule="auto"/>
              <w:jc w:val="both"/>
              <w:rPr>
                <w:rFonts w:eastAsia="Calibri"/>
                <w:sz w:val="20"/>
                <w:szCs w:val="20"/>
              </w:rPr>
            </w:pPr>
          </w:p>
          <w:p w14:paraId="715C07B4"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lastRenderedPageBreak/>
              <w:t xml:space="preserve">25% (agregirano) od ugovorenog iznosa </w:t>
            </w:r>
          </w:p>
        </w:tc>
      </w:tr>
      <w:tr w:rsidR="00CF457C" w:rsidRPr="00CF457C" w14:paraId="459667DE" w14:textId="77777777" w:rsidTr="0015203B">
        <w:trPr>
          <w:trHeight w:val="1831"/>
        </w:trPr>
        <w:tc>
          <w:tcPr>
            <w:tcW w:w="567" w:type="dxa"/>
            <w:tcBorders>
              <w:top w:val="single" w:sz="4" w:space="0" w:color="auto"/>
              <w:left w:val="single" w:sz="4" w:space="0" w:color="auto"/>
              <w:bottom w:val="single" w:sz="4" w:space="0" w:color="auto"/>
              <w:right w:val="single" w:sz="4" w:space="0" w:color="auto"/>
            </w:tcBorders>
            <w:hideMark/>
          </w:tcPr>
          <w:p w14:paraId="13170C74" w14:textId="77777777" w:rsidR="00CF457C" w:rsidRPr="00CF457C" w:rsidRDefault="00CF457C" w:rsidP="00CF457C">
            <w:pPr>
              <w:spacing w:after="240" w:line="240" w:lineRule="auto"/>
              <w:jc w:val="right"/>
              <w:rPr>
                <w:rFonts w:eastAsia="Calibri"/>
              </w:rPr>
            </w:pPr>
            <w:r w:rsidRPr="00CF457C">
              <w:rPr>
                <w:rFonts w:eastAsia="Calibri"/>
              </w:rPr>
              <w:lastRenderedPageBreak/>
              <w:t>3.</w:t>
            </w:r>
          </w:p>
        </w:tc>
        <w:tc>
          <w:tcPr>
            <w:tcW w:w="3823" w:type="dxa"/>
            <w:tcBorders>
              <w:top w:val="single" w:sz="4" w:space="0" w:color="auto"/>
              <w:left w:val="single" w:sz="4" w:space="0" w:color="auto"/>
              <w:bottom w:val="single" w:sz="4" w:space="0" w:color="auto"/>
              <w:right w:val="single" w:sz="4" w:space="0" w:color="auto"/>
            </w:tcBorders>
            <w:hideMark/>
          </w:tcPr>
          <w:p w14:paraId="764567B9"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5FA91D24"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Izostanak primjene Zakona o javnoj nabavi, sukladno članku 39. Zakona o javnoj nabavi (ZJN 2016)</w:t>
            </w:r>
          </w:p>
          <w:p w14:paraId="75CFCE82" w14:textId="77777777" w:rsidR="00CF457C" w:rsidRPr="00CF457C" w:rsidRDefault="00CF457C" w:rsidP="00CF457C">
            <w:pPr>
              <w:widowControl w:val="0"/>
              <w:autoSpaceDE w:val="0"/>
              <w:autoSpaceDN w:val="0"/>
              <w:adjustRightInd w:val="0"/>
              <w:spacing w:after="0" w:line="256" w:lineRule="auto"/>
              <w:contextualSpacing/>
              <w:jc w:val="both"/>
              <w:rPr>
                <w:rFonts w:eastAsia="Calibri"/>
                <w:sz w:val="20"/>
                <w:szCs w:val="20"/>
              </w:rPr>
            </w:pPr>
            <w:r w:rsidRPr="00CF457C">
              <w:rPr>
                <w:rFonts w:eastAsia="Calibri"/>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403248AA" w14:textId="77777777" w:rsidR="00CF457C" w:rsidRPr="00CF457C" w:rsidRDefault="00CF457C" w:rsidP="00CF457C">
            <w:pPr>
              <w:widowControl w:val="0"/>
              <w:autoSpaceDE w:val="0"/>
              <w:autoSpaceDN w:val="0"/>
              <w:adjustRightInd w:val="0"/>
              <w:spacing w:after="0" w:line="256" w:lineRule="auto"/>
              <w:contextualSpacing/>
              <w:jc w:val="both"/>
              <w:rPr>
                <w:rFonts w:eastAsia="Calibri"/>
                <w:sz w:val="20"/>
                <w:szCs w:val="20"/>
              </w:rPr>
            </w:pPr>
            <w:r w:rsidRPr="00CF457C">
              <w:rPr>
                <w:rFonts w:eastAsia="Calibri"/>
                <w:sz w:val="20"/>
                <w:szCs w:val="20"/>
              </w:rPr>
              <w:t>a) Poziv na nadmetanje je objavljen na nacionalnoj razini (sukladno nacionalnom zakonodavstvu) ili</w:t>
            </w:r>
          </w:p>
          <w:p w14:paraId="641A69E9" w14:textId="77777777" w:rsidR="00CF457C" w:rsidRPr="00CF457C" w:rsidRDefault="00CF457C" w:rsidP="00CF457C">
            <w:pPr>
              <w:widowControl w:val="0"/>
              <w:autoSpaceDE w:val="0"/>
              <w:autoSpaceDN w:val="0"/>
              <w:adjustRightInd w:val="0"/>
              <w:spacing w:after="0" w:line="256" w:lineRule="auto"/>
              <w:contextualSpacing/>
              <w:jc w:val="both"/>
              <w:rPr>
                <w:rFonts w:eastAsia="Calibri"/>
                <w:sz w:val="20"/>
                <w:szCs w:val="20"/>
              </w:rPr>
            </w:pPr>
            <w:r w:rsidRPr="00CF457C">
              <w:rPr>
                <w:rFonts w:eastAsia="Calibri"/>
                <w:sz w:val="20"/>
                <w:szCs w:val="20"/>
              </w:rPr>
              <w:t>-osnovna pravila za objavljivanje poziva na nadmetanje su bila poštivana i to na način:</w:t>
            </w:r>
          </w:p>
          <w:p w14:paraId="645E0CC6" w14:textId="77777777" w:rsidR="00CF457C" w:rsidRPr="00CF457C" w:rsidRDefault="00CF457C" w:rsidP="00CF457C">
            <w:pPr>
              <w:widowControl w:val="0"/>
              <w:autoSpaceDE w:val="0"/>
              <w:autoSpaceDN w:val="0"/>
              <w:adjustRightInd w:val="0"/>
              <w:spacing w:after="0" w:line="256" w:lineRule="auto"/>
              <w:contextualSpacing/>
              <w:jc w:val="both"/>
              <w:rPr>
                <w:rFonts w:eastAsia="Calibri"/>
                <w:sz w:val="20"/>
                <w:szCs w:val="20"/>
              </w:rPr>
            </w:pPr>
            <w:r w:rsidRPr="00CF457C">
              <w:rPr>
                <w:rFonts w:eastAsia="Calibri"/>
                <w:sz w:val="20"/>
                <w:szCs w:val="20"/>
              </w:rPr>
              <w:t xml:space="preserve">b) da je gospodarski subjekt koji se nalazi u drugoj državi članici imao pristup odgovarajućim informacijama </w:t>
            </w:r>
            <w:r w:rsidRPr="00CF457C">
              <w:rPr>
                <w:rFonts w:eastAsia="Calibri"/>
                <w:sz w:val="20"/>
                <w:szCs w:val="20"/>
              </w:rPr>
              <w:lastRenderedPageBreak/>
              <w:t xml:space="preserve">o javnoj nabavi prije sklapanja ugovora tako da je mogao biti u mogućnosti dostaviti ponudu ili iskazati interes za sudjelovanje u dobivanju tog ugovora; </w:t>
            </w:r>
          </w:p>
          <w:p w14:paraId="071CEECF" w14:textId="77777777" w:rsidR="00CF457C" w:rsidRPr="00CF457C" w:rsidRDefault="00CF457C" w:rsidP="00CF457C">
            <w:pPr>
              <w:widowControl w:val="0"/>
              <w:autoSpaceDE w:val="0"/>
              <w:autoSpaceDN w:val="0"/>
              <w:adjustRightInd w:val="0"/>
              <w:spacing w:after="0" w:line="256" w:lineRule="auto"/>
              <w:contextualSpacing/>
              <w:jc w:val="both"/>
              <w:rPr>
                <w:rFonts w:eastAsia="Calibri"/>
                <w:sz w:val="20"/>
                <w:szCs w:val="20"/>
              </w:rPr>
            </w:pPr>
            <w:r w:rsidRPr="00CF457C">
              <w:rPr>
                <w:rFonts w:eastAsia="Calibri"/>
                <w:sz w:val="20"/>
                <w:szCs w:val="20"/>
              </w:rPr>
              <w:t xml:space="preserve">- odabrani načini oglašavanja (internet, službena nacionalna glasila, lokalne novine, oglasne ploče) su primjereni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7C023DBB"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lastRenderedPageBreak/>
              <w:t>100 % korekcije</w:t>
            </w:r>
          </w:p>
          <w:p w14:paraId="7D073A86" w14:textId="77777777" w:rsidR="00CF457C" w:rsidRPr="00CF457C" w:rsidRDefault="00CF457C" w:rsidP="00CF457C">
            <w:pPr>
              <w:spacing w:after="0" w:line="240" w:lineRule="auto"/>
              <w:jc w:val="both"/>
              <w:rPr>
                <w:rFonts w:eastAsia="Calibri"/>
                <w:sz w:val="20"/>
                <w:szCs w:val="20"/>
              </w:rPr>
            </w:pPr>
          </w:p>
          <w:p w14:paraId="195D0FCF" w14:textId="77777777" w:rsidR="00CF457C" w:rsidRPr="00CF457C" w:rsidRDefault="00CF457C" w:rsidP="00CF457C">
            <w:pPr>
              <w:spacing w:after="0" w:line="240" w:lineRule="auto"/>
              <w:jc w:val="both"/>
              <w:rPr>
                <w:rFonts w:eastAsia="Calibri"/>
                <w:sz w:val="20"/>
                <w:szCs w:val="20"/>
              </w:rPr>
            </w:pPr>
          </w:p>
          <w:p w14:paraId="223425AF"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 xml:space="preserve">25% (agregirano) od ugovorenog iznosa </w:t>
            </w:r>
          </w:p>
        </w:tc>
      </w:tr>
      <w:tr w:rsidR="00CF457C" w:rsidRPr="00CF457C" w14:paraId="54A3DA43" w14:textId="77777777" w:rsidTr="0015203B">
        <w:trPr>
          <w:trHeight w:val="1833"/>
        </w:trPr>
        <w:tc>
          <w:tcPr>
            <w:tcW w:w="567" w:type="dxa"/>
            <w:tcBorders>
              <w:top w:val="single" w:sz="4" w:space="0" w:color="auto"/>
              <w:left w:val="single" w:sz="4" w:space="0" w:color="auto"/>
              <w:bottom w:val="single" w:sz="4" w:space="0" w:color="auto"/>
              <w:right w:val="single" w:sz="4" w:space="0" w:color="auto"/>
            </w:tcBorders>
          </w:tcPr>
          <w:p w14:paraId="361B7974" w14:textId="77777777" w:rsidR="00CF457C" w:rsidRPr="00CF457C" w:rsidRDefault="00CF457C" w:rsidP="00CF457C">
            <w:pPr>
              <w:spacing w:after="240" w:line="240" w:lineRule="auto"/>
              <w:jc w:val="right"/>
              <w:rPr>
                <w:rFonts w:eastAsia="Calibri"/>
              </w:rPr>
            </w:pPr>
            <w:r w:rsidRPr="00CF457C">
              <w:rPr>
                <w:rFonts w:eastAsia="Calibri"/>
              </w:rPr>
              <w:t>4.</w:t>
            </w:r>
          </w:p>
        </w:tc>
        <w:tc>
          <w:tcPr>
            <w:tcW w:w="3823" w:type="dxa"/>
            <w:tcBorders>
              <w:top w:val="single" w:sz="4" w:space="0" w:color="auto"/>
              <w:left w:val="single" w:sz="4" w:space="0" w:color="auto"/>
              <w:bottom w:val="single" w:sz="4" w:space="0" w:color="auto"/>
              <w:right w:val="single" w:sz="4" w:space="0" w:color="auto"/>
            </w:tcBorders>
          </w:tcPr>
          <w:p w14:paraId="570F2DC2"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7C5B446A"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545C87A6"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25 % ako je smanjenje rokova &gt;= 50 %</w:t>
            </w:r>
          </w:p>
          <w:p w14:paraId="7CCCCFEE"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10 % ako je smanjenje rokova &gt;= 30 % ali ne prelazi 50 %</w:t>
            </w:r>
          </w:p>
          <w:p w14:paraId="5851DB7D"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Ako je smanjenje  rokova &gt;30 % ispravak se može umanjiti na 5 % od ugovorenog iznosa, odnosno 2 % u iznimnim i opravdanim slučajevima &lt; 30%</w:t>
            </w:r>
          </w:p>
          <w:p w14:paraId="575E3854" w14:textId="77777777" w:rsidR="00CF457C" w:rsidRPr="00CF457C" w:rsidRDefault="00CF457C" w:rsidP="00CF457C">
            <w:pPr>
              <w:spacing w:after="240" w:line="240" w:lineRule="auto"/>
              <w:jc w:val="both"/>
              <w:rPr>
                <w:rFonts w:eastAsia="Calibri"/>
                <w:sz w:val="20"/>
                <w:szCs w:val="20"/>
              </w:rPr>
            </w:pPr>
          </w:p>
        </w:tc>
      </w:tr>
      <w:tr w:rsidR="00CF457C" w:rsidRPr="00CF457C" w14:paraId="77123B61" w14:textId="77777777" w:rsidTr="0015203B">
        <w:trPr>
          <w:trHeight w:val="3729"/>
        </w:trPr>
        <w:tc>
          <w:tcPr>
            <w:tcW w:w="567" w:type="dxa"/>
            <w:tcBorders>
              <w:top w:val="single" w:sz="4" w:space="0" w:color="auto"/>
              <w:left w:val="single" w:sz="4" w:space="0" w:color="auto"/>
              <w:bottom w:val="single" w:sz="4" w:space="0" w:color="auto"/>
              <w:right w:val="single" w:sz="4" w:space="0" w:color="auto"/>
            </w:tcBorders>
          </w:tcPr>
          <w:p w14:paraId="2CF91DD3" w14:textId="77777777" w:rsidR="00CF457C" w:rsidRPr="00CF457C" w:rsidRDefault="00CF457C" w:rsidP="00CF457C">
            <w:pPr>
              <w:spacing w:after="240" w:line="240" w:lineRule="auto"/>
              <w:jc w:val="right"/>
              <w:rPr>
                <w:rFonts w:eastAsia="Calibri"/>
              </w:rPr>
            </w:pPr>
            <w:r w:rsidRPr="00CF457C">
              <w:rPr>
                <w:rFonts w:eastAsia="Calibri"/>
              </w:rPr>
              <w:t>5.</w:t>
            </w:r>
          </w:p>
        </w:tc>
        <w:tc>
          <w:tcPr>
            <w:tcW w:w="3823" w:type="dxa"/>
            <w:tcBorders>
              <w:top w:val="single" w:sz="4" w:space="0" w:color="auto"/>
              <w:left w:val="single" w:sz="4" w:space="0" w:color="auto"/>
              <w:bottom w:val="single" w:sz="4" w:space="0" w:color="auto"/>
              <w:right w:val="single" w:sz="4" w:space="0" w:color="auto"/>
            </w:tcBorders>
          </w:tcPr>
          <w:p w14:paraId="6BF9E730" w14:textId="77777777" w:rsidR="00CF457C" w:rsidRPr="00CF457C" w:rsidRDefault="00CF457C" w:rsidP="00CF457C">
            <w:pPr>
              <w:autoSpaceDE w:val="0"/>
              <w:autoSpaceDN w:val="0"/>
              <w:adjustRightInd w:val="0"/>
              <w:spacing w:after="0" w:line="240" w:lineRule="auto"/>
              <w:jc w:val="both"/>
              <w:rPr>
                <w:rFonts w:eastAsia="Calibri"/>
                <w:sz w:val="20"/>
                <w:szCs w:val="20"/>
              </w:rPr>
            </w:pPr>
            <w:r w:rsidRPr="00CF457C">
              <w:rPr>
                <w:rFonts w:eastAsia="Calibri"/>
                <w:sz w:val="20"/>
                <w:szCs w:val="20"/>
              </w:rPr>
              <w:t>Slučajevi u kojima su potencijalni ponuditelji bili odvraćeni od nadmetanja zbog diskriminirajućih kriterija u pozivu na dostavu ponuda.</w:t>
            </w:r>
          </w:p>
          <w:p w14:paraId="6D271DD6" w14:textId="77777777" w:rsidR="00CF457C" w:rsidRPr="00CF457C" w:rsidRDefault="00CF457C" w:rsidP="00CF457C">
            <w:pPr>
              <w:widowControl w:val="0"/>
              <w:autoSpaceDE w:val="0"/>
              <w:autoSpaceDN w:val="0"/>
              <w:adjustRightInd w:val="0"/>
              <w:spacing w:after="0" w:line="240" w:lineRule="auto"/>
              <w:ind w:left="396"/>
              <w:jc w:val="both"/>
              <w:rPr>
                <w:rFonts w:eastAsia="Calibri"/>
                <w:sz w:val="20"/>
                <w:szCs w:val="20"/>
              </w:rPr>
            </w:pPr>
          </w:p>
          <w:p w14:paraId="10B08F42" w14:textId="77777777" w:rsidR="00CF457C" w:rsidRPr="00CF457C" w:rsidRDefault="00CF457C" w:rsidP="00CF457C">
            <w:pPr>
              <w:widowControl w:val="0"/>
              <w:autoSpaceDE w:val="0"/>
              <w:autoSpaceDN w:val="0"/>
              <w:adjustRightInd w:val="0"/>
              <w:spacing w:after="0" w:line="240" w:lineRule="auto"/>
              <w:jc w:val="both"/>
              <w:rPr>
                <w:rFonts w:eastAsia="Calibri"/>
                <w:sz w:val="20"/>
                <w:szCs w:val="20"/>
              </w:rPr>
            </w:pPr>
          </w:p>
          <w:p w14:paraId="60749BD6" w14:textId="77777777" w:rsidR="00CF457C" w:rsidRPr="00CF457C" w:rsidRDefault="00CF457C" w:rsidP="00CF457C">
            <w:pPr>
              <w:spacing w:after="240" w:line="240" w:lineRule="auto"/>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48B37CE"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 xml:space="preserve">Sukladno Pravilima za NOJN radi se o povredi načela. </w:t>
            </w:r>
          </w:p>
          <w:p w14:paraId="1BE8DC97" w14:textId="77777777" w:rsidR="00CF457C" w:rsidRPr="00CF457C" w:rsidRDefault="00CF457C" w:rsidP="00CF457C">
            <w:pPr>
              <w:autoSpaceDE w:val="0"/>
              <w:autoSpaceDN w:val="0"/>
              <w:adjustRightInd w:val="0"/>
              <w:spacing w:after="0" w:line="240" w:lineRule="auto"/>
              <w:jc w:val="both"/>
              <w:rPr>
                <w:rFonts w:eastAsia="Calibri"/>
                <w:sz w:val="20"/>
                <w:szCs w:val="20"/>
              </w:rPr>
            </w:pPr>
            <w:r w:rsidRPr="00CF457C">
              <w:rPr>
                <w:rFonts w:eastAsia="Calibri"/>
                <w:sz w:val="20"/>
                <w:szCs w:val="20"/>
              </w:rPr>
              <w:t>Npr.:</w:t>
            </w:r>
          </w:p>
          <w:p w14:paraId="4F633EFB" w14:textId="77777777" w:rsidR="00CF457C" w:rsidRPr="00CF457C" w:rsidRDefault="00CF457C" w:rsidP="00CF457C">
            <w:pPr>
              <w:numPr>
                <w:ilvl w:val="0"/>
                <w:numId w:val="1"/>
              </w:numPr>
              <w:autoSpaceDE w:val="0"/>
              <w:autoSpaceDN w:val="0"/>
              <w:adjustRightInd w:val="0"/>
              <w:spacing w:after="0" w:line="240" w:lineRule="auto"/>
              <w:ind w:left="396"/>
              <w:jc w:val="both"/>
              <w:rPr>
                <w:rFonts w:eastAsia="Calibri"/>
                <w:sz w:val="20"/>
                <w:szCs w:val="20"/>
              </w:rPr>
            </w:pPr>
            <w:r w:rsidRPr="00CF457C">
              <w:rPr>
                <w:rFonts w:eastAsia="Calibri"/>
                <w:sz w:val="20"/>
                <w:szCs w:val="20"/>
              </w:rPr>
              <w:t>kriteriji za odabir</w:t>
            </w:r>
            <w:r w:rsidRPr="00CF457C">
              <w:rPr>
                <w:rFonts w:eastAsia="Calibri"/>
                <w:sz w:val="20"/>
                <w:szCs w:val="20"/>
                <w:vertAlign w:val="superscript"/>
              </w:rPr>
              <w:footnoteReference w:id="13"/>
            </w:r>
            <w:r w:rsidRPr="00CF457C">
              <w:rPr>
                <w:rFonts w:eastAsia="Calibri"/>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2D7410E1" w14:textId="77777777" w:rsidR="00CF457C" w:rsidRPr="00CF457C" w:rsidRDefault="00CF457C" w:rsidP="00CF457C">
            <w:pPr>
              <w:spacing w:after="0" w:line="240" w:lineRule="auto"/>
              <w:ind w:left="396"/>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B85E94"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25% od ugovorenog iznosa</w:t>
            </w:r>
          </w:p>
          <w:p w14:paraId="3411419D"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Korekcija se može umanjiti na 10% ili 5% ukoliko je osigurana barem minimalna razina tržišnog natjecanja te ukoliko se uvjet ne odnosi na GS već na stručnjaka ili na dio ugovora koji ne predstavlja glavni predmet nabave</w:t>
            </w:r>
          </w:p>
          <w:p w14:paraId="150EE274" w14:textId="77777777" w:rsidR="00CF457C" w:rsidRPr="00CF457C" w:rsidRDefault="00CF457C" w:rsidP="00CF457C">
            <w:pPr>
              <w:spacing w:after="240" w:line="240" w:lineRule="auto"/>
              <w:jc w:val="both"/>
              <w:rPr>
                <w:rFonts w:eastAsia="Calibri"/>
                <w:sz w:val="20"/>
                <w:szCs w:val="20"/>
              </w:rPr>
            </w:pPr>
          </w:p>
        </w:tc>
      </w:tr>
      <w:tr w:rsidR="00CF457C" w:rsidRPr="00CF457C" w14:paraId="6837FE33" w14:textId="77777777" w:rsidTr="0015203B">
        <w:trPr>
          <w:trHeight w:val="1833"/>
        </w:trPr>
        <w:tc>
          <w:tcPr>
            <w:tcW w:w="567" w:type="dxa"/>
            <w:tcBorders>
              <w:top w:val="single" w:sz="4" w:space="0" w:color="auto"/>
              <w:left w:val="single" w:sz="4" w:space="0" w:color="auto"/>
              <w:bottom w:val="single" w:sz="4" w:space="0" w:color="auto"/>
              <w:right w:val="single" w:sz="4" w:space="0" w:color="auto"/>
            </w:tcBorders>
          </w:tcPr>
          <w:p w14:paraId="117CDDC5" w14:textId="77777777" w:rsidR="00CF457C" w:rsidRPr="00CF457C" w:rsidRDefault="00CF457C" w:rsidP="00CF457C">
            <w:pPr>
              <w:spacing w:after="240" w:line="240" w:lineRule="auto"/>
              <w:jc w:val="right"/>
              <w:rPr>
                <w:rFonts w:eastAsia="Calibri"/>
              </w:rPr>
            </w:pPr>
            <w:r w:rsidRPr="00CF457C">
              <w:rPr>
                <w:rFonts w:eastAsia="Calibri"/>
              </w:rPr>
              <w:lastRenderedPageBreak/>
              <w:t>6.</w:t>
            </w:r>
          </w:p>
        </w:tc>
        <w:tc>
          <w:tcPr>
            <w:tcW w:w="3823" w:type="dxa"/>
            <w:tcBorders>
              <w:top w:val="single" w:sz="4" w:space="0" w:color="auto"/>
              <w:left w:val="single" w:sz="4" w:space="0" w:color="auto"/>
              <w:bottom w:val="single" w:sz="4" w:space="0" w:color="auto"/>
              <w:right w:val="single" w:sz="4" w:space="0" w:color="auto"/>
            </w:tcBorders>
          </w:tcPr>
          <w:p w14:paraId="7E5486D6"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Uvjeti i zahtjevi koje moraju ispunjavati potencijalni ponuditelji nisu diskriminirajući, ali nisu povezani s predmetom ugovora i/ili nisu razmjerni predmetu ugovora.</w:t>
            </w:r>
          </w:p>
          <w:p w14:paraId="0BC5A965" w14:textId="77777777" w:rsidR="00CF457C" w:rsidRPr="00CF457C" w:rsidRDefault="00CF457C" w:rsidP="00CF457C">
            <w:pPr>
              <w:spacing w:after="240" w:line="240" w:lineRule="auto"/>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9003FAA"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Sukladno Pravilima za NOJN. 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59972A88"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25 % od ugovorenog iznosa 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17479214"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 xml:space="preserve">10% ili 5% od ugovorenog iznosa ako je unatoč </w:t>
            </w:r>
            <w:proofErr w:type="spellStart"/>
            <w:r w:rsidRPr="00CF457C">
              <w:rPr>
                <w:rFonts w:eastAsia="Calibri"/>
                <w:sz w:val="20"/>
                <w:szCs w:val="20"/>
              </w:rPr>
              <w:t>odvraćajućem</w:t>
            </w:r>
            <w:proofErr w:type="spellEnd"/>
            <w:r w:rsidRPr="00CF457C">
              <w:rPr>
                <w:rFonts w:eastAsia="Calibri"/>
                <w:sz w:val="20"/>
                <w:szCs w:val="20"/>
              </w:rPr>
              <w:t xml:space="preserve"> učinku ipak osigurana minimalna razina tržišnog natjecanja, npr. veći broj ponuda. Iznimno moguće je odrediti i manju korekciju primjenjujući načelo razmjernosti (</w:t>
            </w:r>
            <w:proofErr w:type="spellStart"/>
            <w:r w:rsidRPr="00CF457C">
              <w:rPr>
                <w:rFonts w:eastAsia="Calibri"/>
                <w:sz w:val="20"/>
                <w:szCs w:val="20"/>
              </w:rPr>
              <w:t>npr</w:t>
            </w:r>
            <w:proofErr w:type="spellEnd"/>
            <w:r w:rsidRPr="00CF457C">
              <w:rPr>
                <w:rFonts w:eastAsia="Calibri"/>
                <w:sz w:val="20"/>
                <w:szCs w:val="20"/>
              </w:rPr>
              <w:t xml:space="preserve"> ukoliko se uvjet ne odnosi na GS već na stručnjaka, ukoliko se radi o dijelu ugovora koji je sporedne prirode_)</w:t>
            </w:r>
          </w:p>
          <w:p w14:paraId="2FBBC79B" w14:textId="77777777" w:rsidR="00CF457C" w:rsidRPr="00CF457C" w:rsidRDefault="00CF457C" w:rsidP="00CF457C">
            <w:pPr>
              <w:spacing w:after="240" w:line="240" w:lineRule="auto"/>
              <w:jc w:val="both"/>
              <w:rPr>
                <w:rFonts w:eastAsia="Calibri"/>
                <w:sz w:val="20"/>
                <w:szCs w:val="20"/>
              </w:rPr>
            </w:pPr>
          </w:p>
          <w:p w14:paraId="51E563F1" w14:textId="77777777" w:rsidR="00CF457C" w:rsidRPr="00CF457C" w:rsidRDefault="00CF457C" w:rsidP="00CF457C">
            <w:pPr>
              <w:spacing w:after="240" w:line="240" w:lineRule="auto"/>
              <w:jc w:val="both"/>
              <w:rPr>
                <w:rFonts w:eastAsia="Calibri"/>
                <w:sz w:val="20"/>
                <w:szCs w:val="20"/>
              </w:rPr>
            </w:pPr>
          </w:p>
        </w:tc>
      </w:tr>
      <w:tr w:rsidR="00CF457C" w:rsidRPr="00CF457C" w14:paraId="32D71F9B" w14:textId="77777777" w:rsidTr="0015203B">
        <w:trPr>
          <w:trHeight w:val="1833"/>
        </w:trPr>
        <w:tc>
          <w:tcPr>
            <w:tcW w:w="567" w:type="dxa"/>
            <w:tcBorders>
              <w:top w:val="single" w:sz="4" w:space="0" w:color="auto"/>
              <w:left w:val="single" w:sz="4" w:space="0" w:color="auto"/>
              <w:bottom w:val="single" w:sz="4" w:space="0" w:color="auto"/>
              <w:right w:val="single" w:sz="4" w:space="0" w:color="auto"/>
            </w:tcBorders>
          </w:tcPr>
          <w:p w14:paraId="471FC8B6" w14:textId="77777777" w:rsidR="00CF457C" w:rsidRPr="00CF457C" w:rsidRDefault="00CF457C" w:rsidP="00CF457C">
            <w:pPr>
              <w:spacing w:after="240" w:line="240" w:lineRule="auto"/>
              <w:jc w:val="right"/>
              <w:rPr>
                <w:rFonts w:eastAsia="Calibri"/>
                <w:sz w:val="20"/>
                <w:szCs w:val="20"/>
              </w:rPr>
            </w:pPr>
            <w:r w:rsidRPr="00CF457C">
              <w:rPr>
                <w:rFonts w:eastAsia="Calibri"/>
                <w:sz w:val="20"/>
                <w:szCs w:val="20"/>
              </w:rPr>
              <w:t>7.</w:t>
            </w:r>
          </w:p>
        </w:tc>
        <w:tc>
          <w:tcPr>
            <w:tcW w:w="3823" w:type="dxa"/>
            <w:tcBorders>
              <w:top w:val="single" w:sz="4" w:space="0" w:color="auto"/>
              <w:left w:val="single" w:sz="4" w:space="0" w:color="auto"/>
              <w:bottom w:val="single" w:sz="4" w:space="0" w:color="auto"/>
              <w:right w:val="single" w:sz="4" w:space="0" w:color="auto"/>
            </w:tcBorders>
          </w:tcPr>
          <w:p w14:paraId="2963D452"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75D51E56"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Određivanje tehničkih standarda koji su specifični i tako da se njima ne osigurava jednak pristup za ponuditelje ili imaju učinak stvaranja neopravdanih prepreka otvaranju nabave za tržišno natjecanje.</w:t>
            </w:r>
          </w:p>
          <w:p w14:paraId="0BF9AD33"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Npr.</w:t>
            </w:r>
          </w:p>
          <w:p w14:paraId="04763CFF" w14:textId="77777777" w:rsidR="00CF457C" w:rsidRPr="00CF457C" w:rsidRDefault="00CF457C" w:rsidP="00CF457C">
            <w:pPr>
              <w:widowControl w:val="0"/>
              <w:numPr>
                <w:ilvl w:val="0"/>
                <w:numId w:val="5"/>
              </w:numPr>
              <w:autoSpaceDE w:val="0"/>
              <w:autoSpaceDN w:val="0"/>
              <w:adjustRightInd w:val="0"/>
              <w:spacing w:after="0" w:line="240" w:lineRule="auto"/>
              <w:jc w:val="both"/>
              <w:rPr>
                <w:rFonts w:eastAsia="Calibri"/>
                <w:sz w:val="20"/>
                <w:szCs w:val="20"/>
              </w:rPr>
            </w:pPr>
            <w:r w:rsidRPr="00CF457C">
              <w:rPr>
                <w:rFonts w:eastAsia="Calibri"/>
                <w:sz w:val="20"/>
                <w:szCs w:val="20"/>
              </w:rPr>
              <w:t xml:space="preserve">tehničke specifikacije sadrže naziv robne marke, bez naznaka „ili jednakovrijedno“, „kao“, „tipa“, „slično“ i dr. osim ako se takvi zahtjevi odnose na popratni i financijski manje značajan dio </w:t>
            </w:r>
            <w:r w:rsidRPr="00CF457C">
              <w:rPr>
                <w:rFonts w:eastAsia="Calibri"/>
                <w:sz w:val="20"/>
                <w:szCs w:val="20"/>
              </w:rPr>
              <w:lastRenderedPageBreak/>
              <w:t>ugovora (ukoliko stavke troškovnika zahvaćane nepravilnošću čine manje od 5 % ukupne vrijednosti ugovora o nabavi) te je potencijalni utjecaj na proračun EU-a samo formalne prirode;</w:t>
            </w:r>
          </w:p>
          <w:p w14:paraId="470EB058" w14:textId="77777777" w:rsidR="00CF457C" w:rsidRPr="00CF457C" w:rsidRDefault="00CF457C" w:rsidP="00CF457C">
            <w:pPr>
              <w:widowControl w:val="0"/>
              <w:numPr>
                <w:ilvl w:val="0"/>
                <w:numId w:val="5"/>
              </w:numPr>
              <w:autoSpaceDE w:val="0"/>
              <w:autoSpaceDN w:val="0"/>
              <w:adjustRightInd w:val="0"/>
              <w:spacing w:after="0" w:line="240" w:lineRule="auto"/>
              <w:jc w:val="both"/>
              <w:rPr>
                <w:rFonts w:eastAsia="Calibri"/>
                <w:sz w:val="20"/>
                <w:szCs w:val="20"/>
              </w:rPr>
            </w:pPr>
            <w:r w:rsidRPr="00CF457C">
              <w:rPr>
                <w:rFonts w:eastAsia="Calibri"/>
                <w:sz w:val="20"/>
                <w:szCs w:val="20"/>
              </w:rPr>
              <w:t>tehničke specifikacije ne sadrže naziv robne marke, ali sadrže tehničke i funkcionalne zahtjeve koji su definirani na način da samo određena robna marka iste može ispuniti;</w:t>
            </w:r>
          </w:p>
          <w:p w14:paraId="198FF22B" w14:textId="77777777" w:rsidR="00CF457C" w:rsidRPr="00CF457C" w:rsidRDefault="00CF457C" w:rsidP="00CF457C">
            <w:pPr>
              <w:spacing w:after="240" w:line="240" w:lineRule="auto"/>
              <w:jc w:val="both"/>
              <w:rPr>
                <w:rFonts w:eastAsia="Calibri"/>
                <w:sz w:val="20"/>
                <w:szCs w:val="20"/>
              </w:rPr>
            </w:pPr>
          </w:p>
          <w:p w14:paraId="424A1910" w14:textId="77777777" w:rsidR="00CF457C" w:rsidRPr="00CF457C" w:rsidRDefault="00CF457C" w:rsidP="00CF457C">
            <w:pPr>
              <w:spacing w:after="240" w:line="240" w:lineRule="auto"/>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FB0528E"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lastRenderedPageBreak/>
              <w:t>10 % od ugovorenog iznosa</w:t>
            </w:r>
          </w:p>
          <w:p w14:paraId="1A5BDFF7" w14:textId="77777777" w:rsidR="00CF457C" w:rsidRPr="00CF457C" w:rsidRDefault="00CF457C" w:rsidP="00CF457C">
            <w:pPr>
              <w:spacing w:after="0" w:line="240" w:lineRule="auto"/>
              <w:jc w:val="both"/>
              <w:rPr>
                <w:rFonts w:eastAsia="Calibri"/>
                <w:sz w:val="20"/>
                <w:szCs w:val="20"/>
              </w:rPr>
            </w:pPr>
          </w:p>
          <w:p w14:paraId="51ABBA0E"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 xml:space="preserve">Korekcija se može umanjiti na 5 %, </w:t>
            </w:r>
            <w:r w:rsidRPr="00CF457C">
              <w:rPr>
                <w:rFonts w:eastAsia="Calibri"/>
              </w:rPr>
              <w:t xml:space="preserve"> </w:t>
            </w:r>
            <w:r w:rsidRPr="00CF457C">
              <w:rPr>
                <w:rFonts w:eastAsia="Calibri"/>
                <w:sz w:val="20"/>
                <w:szCs w:val="20"/>
              </w:rPr>
              <w:t xml:space="preserve">ako je unatoč </w:t>
            </w:r>
            <w:proofErr w:type="spellStart"/>
            <w:r w:rsidRPr="00CF457C">
              <w:rPr>
                <w:rFonts w:eastAsia="Calibri"/>
                <w:sz w:val="20"/>
                <w:szCs w:val="20"/>
              </w:rPr>
              <w:t>odvraćajućem</w:t>
            </w:r>
            <w:proofErr w:type="spellEnd"/>
            <w:r w:rsidRPr="00CF457C">
              <w:rPr>
                <w:rFonts w:eastAsia="Calibri"/>
                <w:sz w:val="20"/>
                <w:szCs w:val="20"/>
              </w:rPr>
              <w:t xml:space="preserve"> učinku ipak osigurana minimalna razina tržišnog natjecanja, </w:t>
            </w:r>
          </w:p>
          <w:p w14:paraId="440D952F"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npr. veći broj prihvatljivih ponuda.</w:t>
            </w:r>
          </w:p>
          <w:p w14:paraId="58210DB4" w14:textId="77777777" w:rsidR="00CF457C" w:rsidRPr="00CF457C" w:rsidRDefault="00CF457C" w:rsidP="00CF457C">
            <w:pPr>
              <w:spacing w:after="0" w:line="240" w:lineRule="auto"/>
              <w:jc w:val="both"/>
              <w:rPr>
                <w:rFonts w:eastAsia="Calibri"/>
                <w:sz w:val="20"/>
                <w:szCs w:val="20"/>
              </w:rPr>
            </w:pPr>
          </w:p>
          <w:p w14:paraId="0717A63C"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 xml:space="preserve">Iznimno moguće je odrediti i manju korekciju primjenjujući </w:t>
            </w:r>
            <w:r w:rsidRPr="00CF457C">
              <w:rPr>
                <w:rFonts w:eastAsia="Calibri"/>
                <w:sz w:val="20"/>
                <w:szCs w:val="20"/>
              </w:rPr>
              <w:lastRenderedPageBreak/>
              <w:t>načelo razmjernosti (ukoliko je zahvaćenost tehničkih specifikacija manja od 5% ukupne vrijednosti troškovnika te ukoliko se radi o stavkama koje su sporedne prirode i nemaju utjecaj na zatvaranje kruga potencijalnih ponuditelja u postupku nabave)</w:t>
            </w:r>
          </w:p>
          <w:p w14:paraId="3150F83B" w14:textId="77777777" w:rsidR="00CF457C" w:rsidRPr="00CF457C" w:rsidRDefault="00CF457C" w:rsidP="00CF457C">
            <w:pPr>
              <w:spacing w:after="0" w:line="240" w:lineRule="auto"/>
              <w:jc w:val="both"/>
              <w:rPr>
                <w:rFonts w:eastAsia="Calibri"/>
                <w:sz w:val="20"/>
                <w:szCs w:val="20"/>
              </w:rPr>
            </w:pPr>
          </w:p>
          <w:p w14:paraId="0A4FBE43" w14:textId="77777777" w:rsidR="00CF457C" w:rsidRPr="00CF457C" w:rsidRDefault="00CF457C" w:rsidP="00CF457C">
            <w:pPr>
              <w:spacing w:after="0" w:line="240" w:lineRule="auto"/>
              <w:jc w:val="both"/>
              <w:rPr>
                <w:rFonts w:eastAsia="Calibri"/>
                <w:sz w:val="20"/>
                <w:szCs w:val="20"/>
              </w:rPr>
            </w:pPr>
          </w:p>
          <w:p w14:paraId="3042C71D" w14:textId="77777777" w:rsidR="00CF457C" w:rsidRPr="00CF457C" w:rsidRDefault="00CF457C" w:rsidP="00CF457C">
            <w:pPr>
              <w:spacing w:after="0" w:line="240" w:lineRule="auto"/>
              <w:jc w:val="both"/>
              <w:rPr>
                <w:rFonts w:eastAsia="Calibri"/>
                <w:sz w:val="20"/>
                <w:szCs w:val="20"/>
              </w:rPr>
            </w:pPr>
          </w:p>
          <w:p w14:paraId="0CDD74E9"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25%</w:t>
            </w:r>
          </w:p>
          <w:p w14:paraId="26DACC2A"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u slučaju kada je navedeno dovelo do situacije u kojoj je samo jedan gospodarski subjekt mogao predati ponudu, a takav ishod ne može se opravdati tehničkim uvjetima određenog ugovora</w:t>
            </w:r>
          </w:p>
        </w:tc>
      </w:tr>
      <w:tr w:rsidR="00CF457C" w:rsidRPr="00CF457C" w14:paraId="358B29A7" w14:textId="77777777" w:rsidTr="0015203B">
        <w:trPr>
          <w:trHeight w:val="1833"/>
        </w:trPr>
        <w:tc>
          <w:tcPr>
            <w:tcW w:w="567" w:type="dxa"/>
            <w:tcBorders>
              <w:top w:val="single" w:sz="4" w:space="0" w:color="auto"/>
              <w:left w:val="single" w:sz="4" w:space="0" w:color="auto"/>
              <w:bottom w:val="single" w:sz="4" w:space="0" w:color="auto"/>
              <w:right w:val="single" w:sz="4" w:space="0" w:color="auto"/>
            </w:tcBorders>
          </w:tcPr>
          <w:p w14:paraId="01E44791" w14:textId="77777777" w:rsidR="00CF457C" w:rsidRPr="00CF457C" w:rsidRDefault="00CF457C" w:rsidP="00CF457C">
            <w:pPr>
              <w:spacing w:after="240" w:line="240" w:lineRule="auto"/>
              <w:jc w:val="right"/>
              <w:rPr>
                <w:rFonts w:eastAsia="Calibri"/>
                <w:sz w:val="20"/>
                <w:szCs w:val="20"/>
              </w:rPr>
            </w:pPr>
            <w:r w:rsidRPr="00CF457C">
              <w:rPr>
                <w:rFonts w:eastAsia="Calibri"/>
                <w:sz w:val="20"/>
                <w:szCs w:val="20"/>
              </w:rPr>
              <w:lastRenderedPageBreak/>
              <w:t>8.</w:t>
            </w:r>
          </w:p>
        </w:tc>
        <w:tc>
          <w:tcPr>
            <w:tcW w:w="3823" w:type="dxa"/>
            <w:tcBorders>
              <w:top w:val="single" w:sz="4" w:space="0" w:color="auto"/>
              <w:left w:val="single" w:sz="4" w:space="0" w:color="auto"/>
              <w:bottom w:val="single" w:sz="4" w:space="0" w:color="auto"/>
              <w:right w:val="single" w:sz="4" w:space="0" w:color="auto"/>
            </w:tcBorders>
          </w:tcPr>
          <w:p w14:paraId="2D9A3961"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1097FE75"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Opis predmeta nabave u pozivu na dostavu ponuda nedostatan je ili neprecizan u smislu da može onemogućiti potencijalnim ponuditeljima određivanje predmeta ugovora.</w:t>
            </w:r>
          </w:p>
          <w:p w14:paraId="32098C2C" w14:textId="77777777" w:rsidR="00CF457C" w:rsidRPr="00CF457C" w:rsidRDefault="00CF457C" w:rsidP="00CF457C">
            <w:pPr>
              <w:spacing w:after="240" w:line="240" w:lineRule="auto"/>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3533A45"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10 % od ugovorenog iznosa</w:t>
            </w:r>
          </w:p>
          <w:p w14:paraId="1AEF2B15" w14:textId="77777777" w:rsidR="00CF457C" w:rsidRPr="00CF457C" w:rsidRDefault="00CF457C" w:rsidP="00CF457C">
            <w:pPr>
              <w:spacing w:after="240" w:line="240" w:lineRule="auto"/>
              <w:jc w:val="both"/>
              <w:rPr>
                <w:rFonts w:eastAsia="Calibri"/>
                <w:sz w:val="20"/>
                <w:szCs w:val="20"/>
              </w:rPr>
            </w:pPr>
          </w:p>
          <w:p w14:paraId="64547914"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Korekcija se može umanjiti na 5 %, ovisno o ozbiljnosti nepravilnosti</w:t>
            </w:r>
          </w:p>
          <w:p w14:paraId="17B5D3CD" w14:textId="77777777" w:rsidR="00CF457C" w:rsidRPr="00CF457C" w:rsidRDefault="00CF457C" w:rsidP="00CF457C">
            <w:pPr>
              <w:spacing w:after="0" w:line="240" w:lineRule="auto"/>
              <w:jc w:val="both"/>
              <w:rPr>
                <w:rFonts w:eastAsia="Calibri"/>
                <w:strike/>
                <w:sz w:val="20"/>
                <w:szCs w:val="20"/>
              </w:rPr>
            </w:pPr>
          </w:p>
        </w:tc>
      </w:tr>
      <w:tr w:rsidR="00CF457C" w:rsidRPr="00CF457C" w14:paraId="56D21E22" w14:textId="77777777" w:rsidTr="0015203B">
        <w:trPr>
          <w:trHeight w:val="1833"/>
        </w:trPr>
        <w:tc>
          <w:tcPr>
            <w:tcW w:w="567" w:type="dxa"/>
            <w:tcBorders>
              <w:top w:val="single" w:sz="4" w:space="0" w:color="auto"/>
              <w:left w:val="single" w:sz="4" w:space="0" w:color="auto"/>
              <w:bottom w:val="single" w:sz="4" w:space="0" w:color="auto"/>
              <w:right w:val="single" w:sz="4" w:space="0" w:color="auto"/>
            </w:tcBorders>
          </w:tcPr>
          <w:p w14:paraId="36C9BEC4" w14:textId="77777777" w:rsidR="00CF457C" w:rsidRPr="00CF457C" w:rsidRDefault="00CF457C" w:rsidP="00CF457C">
            <w:pPr>
              <w:spacing w:after="0" w:line="240" w:lineRule="auto"/>
              <w:jc w:val="right"/>
              <w:rPr>
                <w:rFonts w:eastAsia="Calibri"/>
                <w:sz w:val="20"/>
                <w:szCs w:val="20"/>
              </w:rPr>
            </w:pPr>
            <w:r w:rsidRPr="00CF457C">
              <w:rPr>
                <w:rFonts w:eastAsia="Calibri"/>
                <w:sz w:val="20"/>
                <w:szCs w:val="20"/>
              </w:rPr>
              <w:t>9.</w:t>
            </w:r>
          </w:p>
        </w:tc>
        <w:tc>
          <w:tcPr>
            <w:tcW w:w="3823" w:type="dxa"/>
            <w:tcBorders>
              <w:top w:val="single" w:sz="4" w:space="0" w:color="auto"/>
              <w:left w:val="single" w:sz="4" w:space="0" w:color="auto"/>
              <w:bottom w:val="single" w:sz="4" w:space="0" w:color="auto"/>
              <w:right w:val="single" w:sz="4" w:space="0" w:color="auto"/>
            </w:tcBorders>
          </w:tcPr>
          <w:p w14:paraId="74A82989"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Nejednaki tretman ponuditelja tijekom pregleda i ocjene ponuda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724E5FC8"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Prilikom pregleda i ocjene ponuda nije zatraženo pojašnjenje ili dopuna ponuda od svih ponuditelja, na jednak način, a isto je rezultiralo pogrešnim odabirom.</w:t>
            </w:r>
          </w:p>
          <w:p w14:paraId="43BD74F7"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 xml:space="preserve">Ukoliko pogreška nije rezultirala pogrešnim odabirom, isto može biti ocijenjeno kao formalni propust bez financijskog učinka. </w:t>
            </w:r>
          </w:p>
        </w:tc>
        <w:tc>
          <w:tcPr>
            <w:tcW w:w="2126" w:type="dxa"/>
            <w:tcBorders>
              <w:top w:val="single" w:sz="4" w:space="0" w:color="auto"/>
              <w:left w:val="single" w:sz="4" w:space="0" w:color="auto"/>
              <w:bottom w:val="single" w:sz="4" w:space="0" w:color="auto"/>
              <w:right w:val="single" w:sz="4" w:space="0" w:color="auto"/>
            </w:tcBorders>
          </w:tcPr>
          <w:p w14:paraId="563D0491"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25 % od ugovorenog iznosa uz mogućnost umanjenja na 10% ili 5% ovisno o ozbiljnosti nepravilnosti</w:t>
            </w:r>
          </w:p>
          <w:p w14:paraId="7DE50A89" w14:textId="77777777" w:rsidR="00CF457C" w:rsidRPr="00CF457C" w:rsidRDefault="00CF457C" w:rsidP="00CF457C">
            <w:pPr>
              <w:spacing w:after="0" w:line="240" w:lineRule="auto"/>
              <w:jc w:val="both"/>
              <w:rPr>
                <w:rFonts w:eastAsia="Calibri"/>
                <w:sz w:val="20"/>
                <w:szCs w:val="20"/>
              </w:rPr>
            </w:pPr>
          </w:p>
        </w:tc>
      </w:tr>
      <w:tr w:rsidR="00CF457C" w:rsidRPr="00CF457C" w14:paraId="41F7245D" w14:textId="77777777" w:rsidTr="0015203B">
        <w:trPr>
          <w:trHeight w:val="765"/>
        </w:trPr>
        <w:tc>
          <w:tcPr>
            <w:tcW w:w="567" w:type="dxa"/>
            <w:vMerge w:val="restart"/>
            <w:tcBorders>
              <w:top w:val="single" w:sz="4" w:space="0" w:color="auto"/>
              <w:left w:val="single" w:sz="4" w:space="0" w:color="auto"/>
              <w:right w:val="single" w:sz="4" w:space="0" w:color="auto"/>
            </w:tcBorders>
          </w:tcPr>
          <w:p w14:paraId="55DADBA3" w14:textId="77777777" w:rsidR="00CF457C" w:rsidRPr="00CF457C" w:rsidRDefault="00CF457C" w:rsidP="00CF457C">
            <w:pPr>
              <w:spacing w:after="240" w:line="240" w:lineRule="auto"/>
              <w:jc w:val="right"/>
              <w:rPr>
                <w:rFonts w:eastAsia="Calibri"/>
                <w:sz w:val="20"/>
                <w:szCs w:val="20"/>
              </w:rPr>
            </w:pPr>
            <w:r w:rsidRPr="00CF457C">
              <w:rPr>
                <w:rFonts w:eastAsia="Calibri"/>
                <w:sz w:val="20"/>
                <w:szCs w:val="20"/>
              </w:rPr>
              <w:t>10.</w:t>
            </w:r>
          </w:p>
        </w:tc>
        <w:tc>
          <w:tcPr>
            <w:tcW w:w="3823" w:type="dxa"/>
            <w:vMerge w:val="restart"/>
            <w:tcBorders>
              <w:top w:val="single" w:sz="4" w:space="0" w:color="auto"/>
              <w:left w:val="single" w:sz="4" w:space="0" w:color="auto"/>
              <w:right w:val="single" w:sz="4" w:space="0" w:color="auto"/>
            </w:tcBorders>
          </w:tcPr>
          <w:p w14:paraId="4828DB86" w14:textId="77777777" w:rsidR="00CF457C" w:rsidRPr="00CF457C" w:rsidRDefault="00CF457C" w:rsidP="00CF457C">
            <w:pPr>
              <w:widowControl w:val="0"/>
              <w:spacing w:after="0" w:line="240" w:lineRule="auto"/>
              <w:jc w:val="both"/>
              <w:rPr>
                <w:rFonts w:eastAsia="Calibri"/>
                <w:b/>
                <w:sz w:val="20"/>
                <w:szCs w:val="20"/>
                <w:u w:val="single"/>
              </w:rPr>
            </w:pPr>
            <w:r w:rsidRPr="00CF457C">
              <w:rPr>
                <w:rFonts w:eastAsia="Calibri"/>
                <w:sz w:val="20"/>
                <w:szCs w:val="20"/>
              </w:rPr>
              <w:t>Ponuda nije odabrana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627A7F51"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 xml:space="preserve">Kriterij odabira ili ponderi navedeni u pozivu na dostavu ponude </w:t>
            </w:r>
          </w:p>
          <w:p w14:paraId="107325E3"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a) nisu uzeti u obzir prilikom ocjene ponude</w:t>
            </w:r>
          </w:p>
          <w:p w14:paraId="2C8138AD"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 xml:space="preserve"> ili</w:t>
            </w:r>
          </w:p>
          <w:p w14:paraId="74681C10"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lastRenderedPageBreak/>
              <w:t>b) dodatni kriterij odabira nije javno objavljen a isti je uzet u obzir prilikom ocjenjivanja ponude</w:t>
            </w:r>
          </w:p>
          <w:p w14:paraId="59097C22" w14:textId="77777777" w:rsidR="00CF457C" w:rsidRPr="00CF457C" w:rsidRDefault="00CF457C" w:rsidP="00CF457C">
            <w:pPr>
              <w:spacing w:after="0" w:line="240" w:lineRule="auto"/>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BEC1AF6"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lastRenderedPageBreak/>
              <w:t xml:space="preserve">25 % od ugovorenog iznosa uz mogućnost umanjenja na 10% ili 5%, ovisno o ozbiljnosti nepravilnosti </w:t>
            </w:r>
          </w:p>
          <w:p w14:paraId="0BD33DD1" w14:textId="77777777" w:rsidR="00CF457C" w:rsidRPr="00CF457C" w:rsidRDefault="00CF457C" w:rsidP="00CF457C">
            <w:pPr>
              <w:spacing w:after="240" w:line="240" w:lineRule="auto"/>
              <w:jc w:val="both"/>
              <w:rPr>
                <w:rFonts w:eastAsia="Calibri"/>
                <w:sz w:val="20"/>
                <w:szCs w:val="20"/>
              </w:rPr>
            </w:pPr>
          </w:p>
        </w:tc>
      </w:tr>
      <w:tr w:rsidR="00CF457C" w:rsidRPr="00CF457C" w14:paraId="3550AB9C" w14:textId="77777777" w:rsidTr="0015203B">
        <w:trPr>
          <w:trHeight w:val="1080"/>
        </w:trPr>
        <w:tc>
          <w:tcPr>
            <w:tcW w:w="567" w:type="dxa"/>
            <w:vMerge/>
            <w:tcBorders>
              <w:left w:val="single" w:sz="4" w:space="0" w:color="auto"/>
              <w:bottom w:val="single" w:sz="4" w:space="0" w:color="auto"/>
              <w:right w:val="single" w:sz="4" w:space="0" w:color="auto"/>
            </w:tcBorders>
          </w:tcPr>
          <w:p w14:paraId="413AC86B" w14:textId="77777777" w:rsidR="00CF457C" w:rsidRPr="00CF457C" w:rsidRDefault="00CF457C" w:rsidP="00CF457C">
            <w:pPr>
              <w:spacing w:after="0" w:line="240" w:lineRule="auto"/>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07279966" w14:textId="77777777" w:rsidR="00CF457C" w:rsidRPr="00CF457C" w:rsidRDefault="00CF457C" w:rsidP="00CF457C">
            <w:pPr>
              <w:widowControl w:val="0"/>
              <w:spacing w:after="0" w:line="240" w:lineRule="auto"/>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1534A072" w14:textId="77777777" w:rsidR="00CF457C" w:rsidRPr="00CF457C" w:rsidRDefault="00CF457C" w:rsidP="00CF457C">
            <w:pPr>
              <w:spacing w:after="0" w:line="240" w:lineRule="auto"/>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EFBE658"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 xml:space="preserve"> </w:t>
            </w:r>
          </w:p>
          <w:p w14:paraId="40C088E6" w14:textId="77777777" w:rsidR="00CF457C" w:rsidRPr="00CF457C" w:rsidRDefault="00CF457C" w:rsidP="00CF457C">
            <w:pPr>
              <w:spacing w:after="240" w:line="240" w:lineRule="auto"/>
              <w:jc w:val="both"/>
              <w:rPr>
                <w:rFonts w:eastAsia="Calibri"/>
                <w:sz w:val="20"/>
                <w:szCs w:val="20"/>
              </w:rPr>
            </w:pPr>
          </w:p>
        </w:tc>
      </w:tr>
      <w:tr w:rsidR="00CF457C" w:rsidRPr="00CF457C" w14:paraId="59CD9BAB" w14:textId="77777777" w:rsidTr="0015203B">
        <w:trPr>
          <w:trHeight w:val="1833"/>
        </w:trPr>
        <w:tc>
          <w:tcPr>
            <w:tcW w:w="567" w:type="dxa"/>
            <w:tcBorders>
              <w:top w:val="single" w:sz="4" w:space="0" w:color="auto"/>
              <w:left w:val="single" w:sz="4" w:space="0" w:color="auto"/>
              <w:bottom w:val="single" w:sz="4" w:space="0" w:color="auto"/>
              <w:right w:val="single" w:sz="4" w:space="0" w:color="auto"/>
            </w:tcBorders>
          </w:tcPr>
          <w:p w14:paraId="72D44128" w14:textId="77777777" w:rsidR="00CF457C" w:rsidRPr="00CF457C" w:rsidRDefault="00CF457C" w:rsidP="00CF457C">
            <w:pPr>
              <w:spacing w:after="240" w:line="240" w:lineRule="auto"/>
              <w:jc w:val="right"/>
              <w:rPr>
                <w:rFonts w:eastAsia="Calibri"/>
                <w:sz w:val="20"/>
                <w:szCs w:val="20"/>
              </w:rPr>
            </w:pPr>
            <w:r w:rsidRPr="00CF457C">
              <w:rPr>
                <w:rFonts w:eastAsia="Calibri"/>
                <w:sz w:val="20"/>
                <w:szCs w:val="20"/>
              </w:rPr>
              <w:t>11.</w:t>
            </w:r>
          </w:p>
        </w:tc>
        <w:tc>
          <w:tcPr>
            <w:tcW w:w="3823" w:type="dxa"/>
            <w:tcBorders>
              <w:top w:val="single" w:sz="4" w:space="0" w:color="auto"/>
              <w:left w:val="single" w:sz="4" w:space="0" w:color="auto"/>
              <w:bottom w:val="single" w:sz="4" w:space="0" w:color="auto"/>
              <w:right w:val="single" w:sz="4" w:space="0" w:color="auto"/>
            </w:tcBorders>
          </w:tcPr>
          <w:p w14:paraId="53D4924B" w14:textId="77777777" w:rsidR="00CF457C" w:rsidRPr="00CF457C" w:rsidRDefault="00CF457C" w:rsidP="00CF457C">
            <w:pPr>
              <w:widowControl w:val="0"/>
              <w:spacing w:after="0" w:line="240" w:lineRule="auto"/>
              <w:jc w:val="both"/>
              <w:rPr>
                <w:rFonts w:eastAsia="Calibri"/>
                <w:sz w:val="20"/>
                <w:szCs w:val="20"/>
              </w:rPr>
            </w:pPr>
            <w:r w:rsidRPr="00CF457C">
              <w:rPr>
                <w:rFonts w:eastAsia="Calibri"/>
                <w:sz w:val="20"/>
                <w:szCs w:val="20"/>
              </w:rPr>
              <w:t>Ponuda odabranog ponuditelja nije u skladu s tehničkim specifikacijama iz poziva na dostavu ponuda.</w:t>
            </w:r>
          </w:p>
          <w:p w14:paraId="1CFD1D57" w14:textId="77777777" w:rsidR="00CF457C" w:rsidRPr="00CF457C" w:rsidRDefault="00CF457C" w:rsidP="00CF457C">
            <w:pPr>
              <w:widowControl w:val="0"/>
              <w:spacing w:after="0" w:line="240" w:lineRule="auto"/>
              <w:jc w:val="both"/>
              <w:rPr>
                <w:rFonts w:eastAsia="Calibri"/>
                <w:sz w:val="20"/>
                <w:szCs w:val="20"/>
              </w:rPr>
            </w:pPr>
          </w:p>
          <w:p w14:paraId="355B6122" w14:textId="77777777" w:rsidR="00CF457C" w:rsidRPr="00CF457C" w:rsidRDefault="00CF457C" w:rsidP="00CF457C">
            <w:pPr>
              <w:widowControl w:val="0"/>
              <w:spacing w:after="0" w:line="240" w:lineRule="auto"/>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0DAA169E" w14:textId="77777777" w:rsidR="00CF457C" w:rsidRPr="00CF457C" w:rsidRDefault="00CF457C" w:rsidP="00CF457C">
            <w:pPr>
              <w:widowControl w:val="0"/>
              <w:spacing w:after="0" w:line="240" w:lineRule="auto"/>
              <w:jc w:val="both"/>
              <w:rPr>
                <w:rFonts w:eastAsia="Calibri"/>
                <w:sz w:val="20"/>
                <w:szCs w:val="20"/>
              </w:rPr>
            </w:pPr>
            <w:r w:rsidRPr="00CF457C">
              <w:rPr>
                <w:rFonts w:eastAsia="Calibri"/>
                <w:sz w:val="20"/>
                <w:szCs w:val="20"/>
              </w:rPr>
              <w:t>Odabrana ponuda odudara od tehničkih specifikacija, što bi moglo dovesti do različitih rezultata vrednovanja.</w:t>
            </w:r>
          </w:p>
          <w:p w14:paraId="513266E4" w14:textId="77777777" w:rsidR="00CF457C" w:rsidRPr="00CF457C" w:rsidRDefault="00CF457C" w:rsidP="00CF457C">
            <w:pPr>
              <w:spacing w:after="0" w:line="240" w:lineRule="auto"/>
              <w:jc w:val="both"/>
              <w:rPr>
                <w:rFonts w:eastAsia="Calibri"/>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15A21B36"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 xml:space="preserve">25 % </w:t>
            </w:r>
            <w:r w:rsidRPr="00CF457C">
              <w:rPr>
                <w:rFonts w:eastAsia="Calibri"/>
              </w:rPr>
              <w:t xml:space="preserve"> </w:t>
            </w:r>
            <w:r w:rsidRPr="00CF457C">
              <w:rPr>
                <w:rFonts w:eastAsia="Calibri"/>
                <w:sz w:val="20"/>
                <w:szCs w:val="20"/>
              </w:rPr>
              <w:t>od ugovorenog iznosa uz mogućnost umanjenja na 10% ili 5%, ovisno o ozbiljnosti nepravilnosti.</w:t>
            </w:r>
          </w:p>
          <w:p w14:paraId="06FAAD0E"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Ukoliko stavke troškovnika zahvaćene nepravilnošću čine manje od 5% ukupne vrijednosti ugovora te ukoliko se radi o stavkama koje su sporedne prirode i nemaju utjecaj na krug potencijalnih ponuditelja, u iznimnim i opravdanim slučajevima, moguće je odstupiti od razine financijske korekcije zadane u ovim Pravilima</w:t>
            </w:r>
          </w:p>
        </w:tc>
      </w:tr>
      <w:tr w:rsidR="00CF457C" w:rsidRPr="00CF457C" w14:paraId="721EEE8C" w14:textId="77777777" w:rsidTr="0015203B">
        <w:trPr>
          <w:trHeight w:val="1833"/>
        </w:trPr>
        <w:tc>
          <w:tcPr>
            <w:tcW w:w="567" w:type="dxa"/>
            <w:tcBorders>
              <w:top w:val="single" w:sz="4" w:space="0" w:color="auto"/>
              <w:left w:val="single" w:sz="4" w:space="0" w:color="auto"/>
              <w:bottom w:val="single" w:sz="4" w:space="0" w:color="auto"/>
              <w:right w:val="single" w:sz="4" w:space="0" w:color="auto"/>
            </w:tcBorders>
          </w:tcPr>
          <w:p w14:paraId="3FD9E80E" w14:textId="77777777" w:rsidR="00CF457C" w:rsidRPr="00CF457C" w:rsidRDefault="00CF457C" w:rsidP="00CF457C">
            <w:pPr>
              <w:spacing w:after="240" w:line="240" w:lineRule="auto"/>
              <w:jc w:val="right"/>
              <w:rPr>
                <w:rFonts w:eastAsia="Calibri"/>
                <w:sz w:val="20"/>
                <w:szCs w:val="20"/>
              </w:rPr>
            </w:pPr>
            <w:r w:rsidRPr="00CF457C">
              <w:rPr>
                <w:rFonts w:eastAsia="Calibri"/>
                <w:sz w:val="20"/>
                <w:szCs w:val="20"/>
              </w:rPr>
              <w:t>12.</w:t>
            </w:r>
          </w:p>
        </w:tc>
        <w:tc>
          <w:tcPr>
            <w:tcW w:w="3823" w:type="dxa"/>
            <w:tcBorders>
              <w:top w:val="single" w:sz="4" w:space="0" w:color="auto"/>
              <w:left w:val="single" w:sz="4" w:space="0" w:color="auto"/>
              <w:bottom w:val="single" w:sz="4" w:space="0" w:color="auto"/>
              <w:right w:val="single" w:sz="4" w:space="0" w:color="auto"/>
            </w:tcBorders>
          </w:tcPr>
          <w:p w14:paraId="25A8415F"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Izmjene uvjeta poziva na dostavu ponuda tijekom i nakon okončanja postupka</w:t>
            </w:r>
          </w:p>
          <w:p w14:paraId="42E09CA6" w14:textId="77777777" w:rsidR="00CF457C" w:rsidRPr="00CF457C" w:rsidRDefault="00CF457C" w:rsidP="00CF457C">
            <w:pPr>
              <w:spacing w:after="0" w:line="240" w:lineRule="auto"/>
              <w:jc w:val="both"/>
              <w:rPr>
                <w:rFonts w:eastAsia="Calibri"/>
                <w:sz w:val="20"/>
                <w:szCs w:val="20"/>
              </w:rPr>
            </w:pPr>
          </w:p>
          <w:p w14:paraId="3DE65C8E" w14:textId="77777777" w:rsidR="00CF457C" w:rsidRPr="00CF457C" w:rsidRDefault="00CF457C" w:rsidP="00CF457C">
            <w:pPr>
              <w:widowControl w:val="0"/>
              <w:spacing w:after="240" w:line="240" w:lineRule="auto"/>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49797BAB"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548A1EEB" w14:textId="77777777" w:rsidR="00CF457C" w:rsidRPr="00CF457C" w:rsidRDefault="00CF457C" w:rsidP="00CF457C">
            <w:pPr>
              <w:widowControl w:val="0"/>
              <w:numPr>
                <w:ilvl w:val="0"/>
                <w:numId w:val="2"/>
              </w:numPr>
              <w:spacing w:after="0" w:line="240" w:lineRule="auto"/>
              <w:ind w:left="538"/>
              <w:jc w:val="both"/>
              <w:rPr>
                <w:rFonts w:eastAsia="Calibri"/>
                <w:sz w:val="20"/>
                <w:szCs w:val="20"/>
              </w:rPr>
            </w:pPr>
            <w:r w:rsidRPr="00CF457C">
              <w:rPr>
                <w:rFonts w:eastAsia="Calibri"/>
                <w:sz w:val="20"/>
                <w:szCs w:val="20"/>
              </w:rPr>
              <w:t xml:space="preserve">jamstva nisu zatražena, iako su navedena u pozivu na dostavu </w:t>
            </w:r>
            <w:proofErr w:type="spellStart"/>
            <w:r w:rsidRPr="00CF457C">
              <w:rPr>
                <w:rFonts w:eastAsia="Calibri"/>
                <w:sz w:val="20"/>
                <w:szCs w:val="20"/>
              </w:rPr>
              <w:t>ponuda,povoljniji</w:t>
            </w:r>
            <w:proofErr w:type="spellEnd"/>
            <w:r w:rsidRPr="00CF457C">
              <w:rPr>
                <w:rFonts w:eastAsia="Calibri"/>
                <w:sz w:val="20"/>
                <w:szCs w:val="20"/>
              </w:rPr>
              <w:t xml:space="preserve"> uvjeti plaćanja (uključujući povećanje zajmova),</w:t>
            </w:r>
          </w:p>
          <w:p w14:paraId="51D1085E" w14:textId="77777777" w:rsidR="00CF457C" w:rsidRPr="00CF457C" w:rsidRDefault="00CF457C" w:rsidP="00CF457C">
            <w:pPr>
              <w:widowControl w:val="0"/>
              <w:numPr>
                <w:ilvl w:val="0"/>
                <w:numId w:val="2"/>
              </w:numPr>
              <w:spacing w:after="0" w:line="240" w:lineRule="auto"/>
              <w:ind w:left="538"/>
              <w:jc w:val="both"/>
              <w:rPr>
                <w:rFonts w:eastAsia="Calibri"/>
                <w:sz w:val="20"/>
                <w:szCs w:val="20"/>
              </w:rPr>
            </w:pPr>
            <w:r w:rsidRPr="00CF457C">
              <w:rPr>
                <w:rFonts w:eastAsia="Calibri"/>
                <w:sz w:val="20"/>
                <w:szCs w:val="20"/>
              </w:rPr>
              <w:t>smanjeni opseg usluga, roba, radova,</w:t>
            </w:r>
          </w:p>
          <w:p w14:paraId="5B3AE6AC" w14:textId="77777777" w:rsidR="00CF457C" w:rsidRPr="00CF457C" w:rsidRDefault="00CF457C" w:rsidP="00CF457C">
            <w:pPr>
              <w:widowControl w:val="0"/>
              <w:numPr>
                <w:ilvl w:val="0"/>
                <w:numId w:val="2"/>
              </w:numPr>
              <w:spacing w:after="0" w:line="240" w:lineRule="auto"/>
              <w:ind w:left="538"/>
              <w:jc w:val="both"/>
              <w:rPr>
                <w:rFonts w:eastAsia="Calibri"/>
                <w:sz w:val="20"/>
                <w:szCs w:val="20"/>
              </w:rPr>
            </w:pPr>
            <w:r w:rsidRPr="00CF457C">
              <w:rPr>
                <w:rFonts w:eastAsia="Calibri"/>
                <w:sz w:val="20"/>
                <w:szCs w:val="20"/>
              </w:rPr>
              <w:t>produženi rokovi isporuke,</w:t>
            </w:r>
          </w:p>
          <w:p w14:paraId="7DB03D3B" w14:textId="77777777" w:rsidR="00CF457C" w:rsidRPr="00CF457C" w:rsidRDefault="00CF457C" w:rsidP="00CF457C">
            <w:pPr>
              <w:widowControl w:val="0"/>
              <w:numPr>
                <w:ilvl w:val="0"/>
                <w:numId w:val="2"/>
              </w:numPr>
              <w:spacing w:after="240" w:line="240" w:lineRule="auto"/>
              <w:ind w:left="538"/>
              <w:jc w:val="both"/>
              <w:rPr>
                <w:rFonts w:eastAsia="Calibri"/>
                <w:b/>
                <w:sz w:val="20"/>
                <w:szCs w:val="20"/>
                <w:u w:val="single"/>
              </w:rPr>
            </w:pPr>
            <w:r w:rsidRPr="00CF457C">
              <w:rPr>
                <w:rFonts w:eastAsia="Calibri"/>
                <w:sz w:val="20"/>
                <w:szCs w:val="20"/>
              </w:rPr>
              <w:t>ugovorne kazne za odgođeno izvršenje izbrisane iz odredbi ugovora</w:t>
            </w:r>
          </w:p>
          <w:p w14:paraId="6D29FE16" w14:textId="77777777" w:rsidR="00CF457C" w:rsidRPr="00CF457C" w:rsidRDefault="00CF457C" w:rsidP="00CF457C">
            <w:pPr>
              <w:spacing w:after="0" w:line="240" w:lineRule="auto"/>
              <w:jc w:val="both"/>
              <w:rPr>
                <w:rFonts w:eastAsia="Calibri"/>
                <w:sz w:val="20"/>
                <w:szCs w:val="20"/>
              </w:rPr>
            </w:pPr>
          </w:p>
          <w:p w14:paraId="7F05835B" w14:textId="77777777" w:rsidR="00CF457C" w:rsidRPr="00CF457C" w:rsidRDefault="00CF457C" w:rsidP="00CF457C">
            <w:pPr>
              <w:spacing w:after="0" w:line="240" w:lineRule="auto"/>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18D3385"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 xml:space="preserve">25% od ugovorenog iznosa </w:t>
            </w:r>
          </w:p>
          <w:p w14:paraId="70FE39B9" w14:textId="77777777" w:rsidR="00CF457C" w:rsidRPr="00CF457C" w:rsidRDefault="00CF457C" w:rsidP="00CF457C">
            <w:pPr>
              <w:spacing w:after="0" w:line="240" w:lineRule="auto"/>
              <w:jc w:val="both"/>
              <w:rPr>
                <w:rFonts w:eastAsia="Calibri"/>
                <w:sz w:val="20"/>
                <w:szCs w:val="20"/>
              </w:rPr>
            </w:pPr>
          </w:p>
          <w:p w14:paraId="63F96830" w14:textId="77777777" w:rsidR="00CF457C" w:rsidRPr="00CF457C" w:rsidRDefault="00CF457C" w:rsidP="00CF457C">
            <w:pPr>
              <w:spacing w:after="240" w:line="240" w:lineRule="auto"/>
              <w:jc w:val="both"/>
              <w:rPr>
                <w:rFonts w:eastAsia="Calibri"/>
                <w:sz w:val="20"/>
                <w:szCs w:val="20"/>
              </w:rPr>
            </w:pPr>
          </w:p>
        </w:tc>
      </w:tr>
      <w:tr w:rsidR="00CF457C" w:rsidRPr="00CF457C" w14:paraId="0BAC645C" w14:textId="77777777" w:rsidTr="0015203B">
        <w:trPr>
          <w:trHeight w:val="5519"/>
        </w:trPr>
        <w:tc>
          <w:tcPr>
            <w:tcW w:w="567" w:type="dxa"/>
            <w:tcBorders>
              <w:top w:val="single" w:sz="4" w:space="0" w:color="auto"/>
              <w:left w:val="single" w:sz="4" w:space="0" w:color="auto"/>
              <w:right w:val="single" w:sz="4" w:space="0" w:color="auto"/>
            </w:tcBorders>
          </w:tcPr>
          <w:p w14:paraId="27B26D64" w14:textId="77777777" w:rsidR="00CF457C" w:rsidRPr="00CF457C" w:rsidRDefault="00CF457C" w:rsidP="00CF457C">
            <w:pPr>
              <w:spacing w:after="0" w:line="240" w:lineRule="auto"/>
              <w:jc w:val="right"/>
              <w:rPr>
                <w:rFonts w:eastAsia="Calibri"/>
                <w:sz w:val="20"/>
                <w:szCs w:val="20"/>
              </w:rPr>
            </w:pPr>
            <w:r w:rsidRPr="00CF457C">
              <w:rPr>
                <w:rFonts w:eastAsia="Calibri"/>
                <w:sz w:val="20"/>
                <w:szCs w:val="20"/>
              </w:rPr>
              <w:lastRenderedPageBreak/>
              <w:t>15.</w:t>
            </w:r>
          </w:p>
        </w:tc>
        <w:tc>
          <w:tcPr>
            <w:tcW w:w="3823" w:type="dxa"/>
            <w:tcBorders>
              <w:top w:val="single" w:sz="4" w:space="0" w:color="auto"/>
              <w:left w:val="single" w:sz="4" w:space="0" w:color="auto"/>
              <w:right w:val="single" w:sz="4" w:space="0" w:color="auto"/>
            </w:tcBorders>
          </w:tcPr>
          <w:p w14:paraId="031B6AFA" w14:textId="77777777" w:rsidR="00CF457C" w:rsidRPr="00CF457C" w:rsidRDefault="00CF457C" w:rsidP="00CF457C">
            <w:pPr>
              <w:autoSpaceDE w:val="0"/>
              <w:autoSpaceDN w:val="0"/>
              <w:adjustRightInd w:val="0"/>
              <w:spacing w:after="0" w:line="240" w:lineRule="auto"/>
              <w:jc w:val="both"/>
              <w:rPr>
                <w:rFonts w:eastAsia="Calibri"/>
                <w:sz w:val="20"/>
                <w:szCs w:val="20"/>
              </w:rPr>
            </w:pPr>
            <w:r w:rsidRPr="00CF457C">
              <w:rPr>
                <w:rFonts w:eastAsia="Calibri"/>
                <w:sz w:val="20"/>
                <w:szCs w:val="20"/>
              </w:rPr>
              <w:t>Izmjene ugovora o nabavi tijekom njegovog trajanja.</w:t>
            </w:r>
          </w:p>
          <w:p w14:paraId="4DE39D89" w14:textId="77777777" w:rsidR="00CF457C" w:rsidRPr="00CF457C" w:rsidRDefault="00CF457C" w:rsidP="00CF457C">
            <w:pPr>
              <w:autoSpaceDE w:val="0"/>
              <w:autoSpaceDN w:val="0"/>
              <w:adjustRightInd w:val="0"/>
              <w:spacing w:after="0" w:line="240" w:lineRule="auto"/>
              <w:jc w:val="both"/>
              <w:rPr>
                <w:rFonts w:eastAsia="Calibri"/>
                <w:sz w:val="20"/>
                <w:szCs w:val="20"/>
              </w:rPr>
            </w:pPr>
          </w:p>
          <w:p w14:paraId="301F6AC3" w14:textId="77777777" w:rsidR="00CF457C" w:rsidRPr="00CF457C" w:rsidRDefault="00CF457C" w:rsidP="00CF457C">
            <w:pPr>
              <w:autoSpaceDE w:val="0"/>
              <w:autoSpaceDN w:val="0"/>
              <w:adjustRightInd w:val="0"/>
              <w:spacing w:after="0" w:line="240" w:lineRule="auto"/>
              <w:jc w:val="both"/>
              <w:rPr>
                <w:rFonts w:eastAsia="Calibri"/>
                <w:sz w:val="20"/>
                <w:szCs w:val="20"/>
              </w:rPr>
            </w:pPr>
            <w:r w:rsidRPr="00CF457C">
              <w:rPr>
                <w:rFonts w:eastAsia="Calibri"/>
                <w:sz w:val="20"/>
                <w:szCs w:val="20"/>
              </w:rPr>
              <w:t xml:space="preserve">Izmjena se smatra značajnom ako </w:t>
            </w:r>
            <w:r w:rsidRPr="00CF457C">
              <w:rPr>
                <w:rFonts w:eastAsia="Calibri"/>
                <w:sz w:val="20"/>
                <w:szCs w:val="20"/>
                <w:vertAlign w:val="superscript"/>
              </w:rPr>
              <w:footnoteReference w:id="14"/>
            </w:r>
            <w:r w:rsidRPr="00CF457C">
              <w:rPr>
                <w:rFonts w:eastAsia="Calibri"/>
                <w:sz w:val="20"/>
                <w:szCs w:val="20"/>
              </w:rPr>
              <w:t>:</w:t>
            </w:r>
          </w:p>
          <w:p w14:paraId="404F8B17" w14:textId="77777777" w:rsidR="00CF457C" w:rsidRPr="00CF457C" w:rsidRDefault="00CF457C" w:rsidP="00CF457C">
            <w:pPr>
              <w:autoSpaceDE w:val="0"/>
              <w:autoSpaceDN w:val="0"/>
              <w:adjustRightInd w:val="0"/>
              <w:spacing w:after="0" w:line="240" w:lineRule="auto"/>
              <w:jc w:val="both"/>
              <w:rPr>
                <w:rFonts w:eastAsia="Calibri"/>
                <w:sz w:val="20"/>
                <w:szCs w:val="20"/>
              </w:rPr>
            </w:pPr>
            <w:r w:rsidRPr="00CF457C">
              <w:rPr>
                <w:rFonts w:eastAsia="Calibri"/>
                <w:sz w:val="20"/>
                <w:szCs w:val="20"/>
              </w:rPr>
              <w:t>a) se izmjenom unosi uvjeti, koji da su bili dio prvotnog postupka nabave, bi omogućili uključivanje drugih ponuditelja različitih od onih koji su prvotno odabrani,</w:t>
            </w:r>
          </w:p>
          <w:p w14:paraId="4697B970" w14:textId="77777777" w:rsidR="00CF457C" w:rsidRPr="00CF457C" w:rsidRDefault="00CF457C" w:rsidP="00CF457C">
            <w:pPr>
              <w:autoSpaceDE w:val="0"/>
              <w:autoSpaceDN w:val="0"/>
              <w:adjustRightInd w:val="0"/>
              <w:spacing w:after="0" w:line="240" w:lineRule="auto"/>
              <w:jc w:val="both"/>
              <w:rPr>
                <w:rFonts w:eastAsia="Calibri"/>
                <w:sz w:val="20"/>
                <w:szCs w:val="20"/>
              </w:rPr>
            </w:pPr>
          </w:p>
          <w:p w14:paraId="45B1CD7C" w14:textId="77777777" w:rsidR="00CF457C" w:rsidRPr="00CF457C" w:rsidRDefault="00CF457C" w:rsidP="00CF457C">
            <w:pPr>
              <w:autoSpaceDE w:val="0"/>
              <w:autoSpaceDN w:val="0"/>
              <w:adjustRightInd w:val="0"/>
              <w:spacing w:after="0" w:line="240" w:lineRule="auto"/>
              <w:jc w:val="both"/>
              <w:rPr>
                <w:rFonts w:eastAsia="Calibri"/>
                <w:sz w:val="20"/>
                <w:szCs w:val="20"/>
              </w:rPr>
            </w:pPr>
            <w:r w:rsidRPr="00CF457C">
              <w:rPr>
                <w:rFonts w:eastAsia="Calibri"/>
                <w:sz w:val="20"/>
                <w:szCs w:val="20"/>
              </w:rPr>
              <w:t>b) bi dovele do dodjele ugovora ugovaratelju različitom od onog kojem je prvotno dodijeljen ugovor,</w:t>
            </w:r>
          </w:p>
          <w:p w14:paraId="5124F90B" w14:textId="77777777" w:rsidR="00CF457C" w:rsidRPr="00CF457C" w:rsidRDefault="00CF457C" w:rsidP="00CF457C">
            <w:pPr>
              <w:autoSpaceDE w:val="0"/>
              <w:autoSpaceDN w:val="0"/>
              <w:adjustRightInd w:val="0"/>
              <w:spacing w:after="0" w:line="240" w:lineRule="auto"/>
              <w:jc w:val="both"/>
              <w:rPr>
                <w:rFonts w:eastAsia="Calibri"/>
                <w:sz w:val="20"/>
                <w:szCs w:val="20"/>
              </w:rPr>
            </w:pPr>
          </w:p>
          <w:p w14:paraId="12730386" w14:textId="77777777" w:rsidR="00CF457C" w:rsidRPr="00CF457C" w:rsidRDefault="00CF457C" w:rsidP="00CF457C">
            <w:pPr>
              <w:autoSpaceDE w:val="0"/>
              <w:autoSpaceDN w:val="0"/>
              <w:adjustRightInd w:val="0"/>
              <w:spacing w:after="0" w:line="240" w:lineRule="auto"/>
              <w:jc w:val="both"/>
              <w:rPr>
                <w:rFonts w:eastAsia="Calibri"/>
                <w:sz w:val="20"/>
                <w:szCs w:val="20"/>
              </w:rPr>
            </w:pPr>
            <w:r w:rsidRPr="00CF457C">
              <w:rPr>
                <w:rFonts w:eastAsia="Calibri"/>
                <w:sz w:val="20"/>
                <w:szCs w:val="20"/>
              </w:rPr>
              <w:t>c) se značajno povećava opseg ugovora koji sadržava radove/usluge/robe koje nisu prvotno tražene.</w:t>
            </w:r>
          </w:p>
          <w:p w14:paraId="615AEE10" w14:textId="77777777" w:rsidR="00CF457C" w:rsidRPr="00CF457C" w:rsidRDefault="00CF457C" w:rsidP="00CF457C">
            <w:pPr>
              <w:autoSpaceDE w:val="0"/>
              <w:autoSpaceDN w:val="0"/>
              <w:adjustRightInd w:val="0"/>
              <w:spacing w:after="0" w:line="240" w:lineRule="auto"/>
              <w:ind w:left="390"/>
              <w:jc w:val="both"/>
              <w:rPr>
                <w:rFonts w:eastAsia="Calibri"/>
                <w:sz w:val="20"/>
                <w:szCs w:val="20"/>
              </w:rPr>
            </w:pPr>
          </w:p>
          <w:p w14:paraId="786BD977"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Izmjene mijenjaju ekonomsku ravnotežu u korist ugovaratelja na način koji nije predviđen prvotnim ugovorom.</w:t>
            </w:r>
          </w:p>
          <w:p w14:paraId="5C829B85" w14:textId="77777777" w:rsidR="00CF457C" w:rsidRPr="00CF457C" w:rsidRDefault="00CF457C" w:rsidP="00CF457C">
            <w:pPr>
              <w:spacing w:after="0" w:line="240" w:lineRule="auto"/>
              <w:jc w:val="both"/>
              <w:rPr>
                <w:rFonts w:eastAsia="Calibri"/>
                <w:sz w:val="20"/>
                <w:szCs w:val="20"/>
              </w:rPr>
            </w:pPr>
          </w:p>
          <w:p w14:paraId="19952FBC" w14:textId="77777777" w:rsidR="00CF457C" w:rsidRPr="00CF457C" w:rsidRDefault="00CF457C" w:rsidP="00CF457C">
            <w:pPr>
              <w:spacing w:after="0" w:line="240" w:lineRule="auto"/>
              <w:jc w:val="both"/>
              <w:rPr>
                <w:rFonts w:eastAsia="Calibri"/>
                <w:sz w:val="20"/>
                <w:szCs w:val="20"/>
              </w:rPr>
            </w:pPr>
          </w:p>
          <w:p w14:paraId="0B5500CA" w14:textId="77777777" w:rsidR="00CF457C" w:rsidRPr="00CF457C" w:rsidRDefault="00CF457C" w:rsidP="00CF457C">
            <w:pPr>
              <w:spacing w:after="0" w:line="240" w:lineRule="auto"/>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570BEF6B" w14:textId="77777777" w:rsidR="00CF457C" w:rsidRPr="00CF457C" w:rsidRDefault="00CF457C" w:rsidP="00CF457C">
            <w:pPr>
              <w:autoSpaceDE w:val="0"/>
              <w:autoSpaceDN w:val="0"/>
              <w:adjustRightInd w:val="0"/>
              <w:spacing w:after="0" w:line="240" w:lineRule="auto"/>
              <w:jc w:val="both"/>
              <w:rPr>
                <w:rFonts w:eastAsia="Calibri"/>
                <w:sz w:val="20"/>
                <w:szCs w:val="20"/>
              </w:rPr>
            </w:pPr>
            <w:r w:rsidRPr="00CF457C">
              <w:rPr>
                <w:rFonts w:eastAsia="Calibri"/>
                <w:sz w:val="20"/>
                <w:szCs w:val="20"/>
              </w:rPr>
              <w:t xml:space="preserve">Bitni elementi sklapanja ugovora uključuju, ali nisu ograničeni na, cijenu, prirodu radova, rok završetka, uvjete plaćanja i korištene materijale. </w:t>
            </w:r>
          </w:p>
          <w:p w14:paraId="7FECB1E3" w14:textId="77777777" w:rsidR="00CF457C" w:rsidRPr="00CF457C" w:rsidRDefault="00CF457C" w:rsidP="00CF457C">
            <w:pPr>
              <w:autoSpaceDE w:val="0"/>
              <w:autoSpaceDN w:val="0"/>
              <w:adjustRightInd w:val="0"/>
              <w:spacing w:after="0" w:line="240" w:lineRule="auto"/>
              <w:jc w:val="both"/>
              <w:rPr>
                <w:rFonts w:eastAsia="Calibri"/>
                <w:sz w:val="20"/>
                <w:szCs w:val="20"/>
              </w:rPr>
            </w:pPr>
          </w:p>
          <w:p w14:paraId="36713F63" w14:textId="77777777" w:rsidR="00CF457C" w:rsidRPr="00CF457C" w:rsidRDefault="00CF457C" w:rsidP="00CF457C">
            <w:pPr>
              <w:autoSpaceDE w:val="0"/>
              <w:autoSpaceDN w:val="0"/>
              <w:adjustRightInd w:val="0"/>
              <w:spacing w:after="0" w:line="240" w:lineRule="auto"/>
              <w:jc w:val="both"/>
              <w:rPr>
                <w:rFonts w:eastAsia="Calibri"/>
                <w:sz w:val="20"/>
                <w:szCs w:val="20"/>
              </w:rPr>
            </w:pPr>
            <w:r w:rsidRPr="00CF457C">
              <w:rPr>
                <w:rFonts w:eastAsia="Calibri"/>
                <w:sz w:val="20"/>
                <w:szCs w:val="20"/>
              </w:rPr>
              <w:t>Uvijek je nužno napraviti analize za svaki pojedinačni slučaj što je bitan element</w:t>
            </w:r>
          </w:p>
        </w:tc>
        <w:tc>
          <w:tcPr>
            <w:tcW w:w="2126" w:type="dxa"/>
            <w:tcBorders>
              <w:top w:val="single" w:sz="4" w:space="0" w:color="auto"/>
              <w:left w:val="single" w:sz="4" w:space="0" w:color="auto"/>
              <w:bottom w:val="single" w:sz="4" w:space="0" w:color="auto"/>
              <w:right w:val="single" w:sz="4" w:space="0" w:color="auto"/>
            </w:tcBorders>
          </w:tcPr>
          <w:p w14:paraId="31997E6D"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25% ugovorene cijene  i</w:t>
            </w:r>
          </w:p>
          <w:p w14:paraId="6893DDAF"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vrijednosti dodatnog iznosa ugovora proizašlog iz izmjene elemenata ugovora</w:t>
            </w:r>
          </w:p>
        </w:tc>
      </w:tr>
      <w:tr w:rsidR="00CF457C" w:rsidRPr="00CF457C" w14:paraId="627858FB" w14:textId="77777777" w:rsidTr="0015203B">
        <w:trPr>
          <w:trHeight w:val="1833"/>
        </w:trPr>
        <w:tc>
          <w:tcPr>
            <w:tcW w:w="567" w:type="dxa"/>
            <w:tcBorders>
              <w:top w:val="single" w:sz="4" w:space="0" w:color="auto"/>
              <w:left w:val="single" w:sz="4" w:space="0" w:color="auto"/>
              <w:bottom w:val="single" w:sz="4" w:space="0" w:color="auto"/>
              <w:right w:val="single" w:sz="4" w:space="0" w:color="auto"/>
            </w:tcBorders>
          </w:tcPr>
          <w:p w14:paraId="6F92D278" w14:textId="77777777" w:rsidR="00CF457C" w:rsidRPr="00CF457C" w:rsidRDefault="00CF457C" w:rsidP="00CF457C">
            <w:pPr>
              <w:spacing w:before="240" w:after="240" w:line="240" w:lineRule="auto"/>
              <w:rPr>
                <w:rFonts w:eastAsia="Calibri"/>
                <w:sz w:val="20"/>
                <w:szCs w:val="20"/>
              </w:rPr>
            </w:pPr>
            <w:r w:rsidRPr="00CF457C">
              <w:rPr>
                <w:rFonts w:eastAsia="Calibri"/>
                <w:sz w:val="20"/>
                <w:szCs w:val="20"/>
              </w:rPr>
              <w:t>17.</w:t>
            </w:r>
          </w:p>
        </w:tc>
        <w:tc>
          <w:tcPr>
            <w:tcW w:w="3823" w:type="dxa"/>
            <w:tcBorders>
              <w:top w:val="single" w:sz="4" w:space="0" w:color="auto"/>
              <w:left w:val="single" w:sz="4" w:space="0" w:color="auto"/>
              <w:bottom w:val="single" w:sz="4" w:space="0" w:color="auto"/>
              <w:right w:val="single" w:sz="4" w:space="0" w:color="auto"/>
            </w:tcBorders>
          </w:tcPr>
          <w:p w14:paraId="6EA13682" w14:textId="77777777" w:rsidR="00CF457C" w:rsidRPr="00CF457C" w:rsidRDefault="00CF457C" w:rsidP="00CF457C">
            <w:pPr>
              <w:spacing w:before="240" w:after="240" w:line="240" w:lineRule="auto"/>
              <w:jc w:val="both"/>
              <w:rPr>
                <w:rFonts w:eastAsia="Calibri"/>
                <w:sz w:val="20"/>
                <w:szCs w:val="20"/>
              </w:rPr>
            </w:pPr>
            <w:r w:rsidRPr="00CF457C">
              <w:rPr>
                <w:rFonts w:eastAsia="Calibr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39B50F3D" w14:textId="77777777" w:rsidR="00CF457C" w:rsidRPr="00CF457C" w:rsidRDefault="00CF457C" w:rsidP="00CF457C">
            <w:pPr>
              <w:spacing w:before="240" w:after="240" w:line="240" w:lineRule="auto"/>
              <w:jc w:val="both"/>
              <w:rPr>
                <w:rFonts w:eastAsia="Calibri"/>
                <w:sz w:val="20"/>
                <w:szCs w:val="20"/>
              </w:rPr>
            </w:pPr>
            <w:r w:rsidRPr="00CF457C">
              <w:rPr>
                <w:rFonts w:eastAsia="Calibr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7216744B"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 xml:space="preserve">100% korekcija  </w:t>
            </w:r>
          </w:p>
        </w:tc>
      </w:tr>
      <w:tr w:rsidR="00CF457C" w:rsidRPr="00CF457C" w14:paraId="1117C02F" w14:textId="77777777" w:rsidTr="0015203B">
        <w:trPr>
          <w:trHeight w:val="1833"/>
        </w:trPr>
        <w:tc>
          <w:tcPr>
            <w:tcW w:w="567" w:type="dxa"/>
            <w:tcBorders>
              <w:top w:val="single" w:sz="4" w:space="0" w:color="auto"/>
              <w:left w:val="single" w:sz="4" w:space="0" w:color="auto"/>
              <w:bottom w:val="single" w:sz="4" w:space="0" w:color="auto"/>
              <w:right w:val="single" w:sz="4" w:space="0" w:color="auto"/>
            </w:tcBorders>
          </w:tcPr>
          <w:p w14:paraId="3DFA7937" w14:textId="77777777" w:rsidR="00CF457C" w:rsidRPr="00CF457C" w:rsidRDefault="00CF457C" w:rsidP="00CF457C">
            <w:pPr>
              <w:spacing w:before="240" w:after="240" w:line="240" w:lineRule="auto"/>
              <w:rPr>
                <w:rFonts w:eastAsia="Calibri"/>
                <w:sz w:val="20"/>
                <w:szCs w:val="20"/>
              </w:rPr>
            </w:pPr>
            <w:r w:rsidRPr="00CF457C">
              <w:rPr>
                <w:rFonts w:eastAsia="Calibri"/>
                <w:sz w:val="20"/>
                <w:szCs w:val="20"/>
              </w:rPr>
              <w:t>18.</w:t>
            </w:r>
          </w:p>
        </w:tc>
        <w:tc>
          <w:tcPr>
            <w:tcW w:w="3823" w:type="dxa"/>
            <w:tcBorders>
              <w:top w:val="single" w:sz="4" w:space="0" w:color="auto"/>
              <w:left w:val="single" w:sz="4" w:space="0" w:color="auto"/>
              <w:bottom w:val="single" w:sz="4" w:space="0" w:color="auto"/>
              <w:right w:val="single" w:sz="4" w:space="0" w:color="auto"/>
            </w:tcBorders>
          </w:tcPr>
          <w:p w14:paraId="4D08F943" w14:textId="77777777" w:rsidR="00CF457C" w:rsidRPr="00CF457C" w:rsidRDefault="00CF457C" w:rsidP="00CF457C">
            <w:pPr>
              <w:spacing w:before="240" w:after="240" w:line="240" w:lineRule="auto"/>
              <w:jc w:val="both"/>
              <w:rPr>
                <w:rFonts w:eastAsia="Calibri"/>
                <w:sz w:val="20"/>
                <w:szCs w:val="20"/>
              </w:rPr>
            </w:pPr>
            <w:r w:rsidRPr="00CF457C">
              <w:rPr>
                <w:rFonts w:eastAsia="Calibr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6C4F67B6" w14:textId="77777777" w:rsidR="00CF457C" w:rsidRPr="00CF457C" w:rsidRDefault="00CF457C" w:rsidP="00CF457C">
            <w:pPr>
              <w:spacing w:before="240" w:after="240" w:line="240" w:lineRule="auto"/>
              <w:jc w:val="both"/>
              <w:rPr>
                <w:rFonts w:eastAsia="Calibri"/>
                <w:sz w:val="20"/>
                <w:szCs w:val="20"/>
              </w:rPr>
            </w:pPr>
            <w:r w:rsidRPr="00CF457C">
              <w:rPr>
                <w:rFonts w:eastAsia="Calibri"/>
                <w:sz w:val="20"/>
                <w:szCs w:val="20"/>
              </w:rPr>
              <w:t>Procjenjuje se u skladu s odredbama Pravila za NOJN</w:t>
            </w:r>
          </w:p>
          <w:p w14:paraId="3D4AB24B" w14:textId="77777777" w:rsidR="00CF457C" w:rsidRPr="00CF457C" w:rsidRDefault="00CF457C" w:rsidP="00CF457C">
            <w:pPr>
              <w:spacing w:before="240" w:after="240" w:line="240" w:lineRule="auto"/>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5A6C6C7" w14:textId="77777777" w:rsidR="00CF457C" w:rsidRPr="00CF457C" w:rsidRDefault="00CF457C" w:rsidP="00CF457C">
            <w:pPr>
              <w:spacing w:before="240" w:after="240" w:line="240" w:lineRule="auto"/>
              <w:jc w:val="both"/>
              <w:rPr>
                <w:rFonts w:eastAsia="Calibri"/>
                <w:bCs/>
                <w:sz w:val="20"/>
                <w:szCs w:val="20"/>
              </w:rPr>
            </w:pPr>
            <w:r w:rsidRPr="00CF457C">
              <w:rPr>
                <w:rFonts w:eastAsia="Calibri"/>
                <w:bCs/>
                <w:sz w:val="20"/>
                <w:szCs w:val="20"/>
              </w:rPr>
              <w:t>100 % korekcija troška na koji se odnosi</w:t>
            </w:r>
          </w:p>
          <w:p w14:paraId="1A24B0D7" w14:textId="77777777" w:rsidR="00CF457C" w:rsidRPr="00CF457C" w:rsidRDefault="00CF457C" w:rsidP="00CF457C">
            <w:pPr>
              <w:spacing w:before="240" w:after="240" w:line="240" w:lineRule="auto"/>
              <w:jc w:val="both"/>
              <w:rPr>
                <w:rFonts w:eastAsia="Calibri"/>
                <w:bCs/>
                <w:sz w:val="20"/>
                <w:szCs w:val="20"/>
              </w:rPr>
            </w:pPr>
          </w:p>
          <w:p w14:paraId="0CA0D4FE" w14:textId="77777777" w:rsidR="00CF457C" w:rsidRPr="00CF457C" w:rsidRDefault="00CF457C" w:rsidP="00CF457C">
            <w:pPr>
              <w:spacing w:before="240" w:after="240" w:line="240" w:lineRule="auto"/>
              <w:jc w:val="both"/>
              <w:rPr>
                <w:rFonts w:eastAsia="Calibri"/>
                <w:sz w:val="20"/>
                <w:szCs w:val="20"/>
              </w:rPr>
            </w:pPr>
          </w:p>
        </w:tc>
      </w:tr>
    </w:tbl>
    <w:p w14:paraId="57348F7C" w14:textId="77777777" w:rsidR="00CF457C" w:rsidRPr="00CF457C" w:rsidRDefault="00CF457C" w:rsidP="00CF457C">
      <w:pPr>
        <w:tabs>
          <w:tab w:val="left" w:pos="2040"/>
        </w:tabs>
        <w:spacing w:before="240" w:after="240" w:line="240" w:lineRule="auto"/>
        <w:rPr>
          <w:rFonts w:ascii="Times New Roman" w:eastAsia="Calibri" w:hAnsi="Times New Roman"/>
          <w:b/>
        </w:rPr>
      </w:pPr>
    </w:p>
    <w:p w14:paraId="16715BAB" w14:textId="77777777" w:rsidR="00CF457C" w:rsidRPr="00CF457C" w:rsidRDefault="00CF457C" w:rsidP="00CF457C">
      <w:pPr>
        <w:tabs>
          <w:tab w:val="left" w:pos="2040"/>
        </w:tabs>
        <w:spacing w:before="240" w:after="240" w:line="240" w:lineRule="auto"/>
        <w:rPr>
          <w:rFonts w:ascii="Times New Roman" w:eastAsia="Calibri" w:hAnsi="Times New Roman"/>
          <w:b/>
        </w:rPr>
      </w:pPr>
      <w:r w:rsidRPr="00CF457C">
        <w:rPr>
          <w:rFonts w:ascii="Times New Roman" w:eastAsia="Calibri" w:hAnsi="Times New Roman"/>
          <w:b/>
        </w:rPr>
        <w:t xml:space="preserve">                                                                           Prilog 3</w:t>
      </w:r>
      <w:r w:rsidRPr="00CF457C">
        <w:rPr>
          <w:rFonts w:ascii="Times New Roman" w:eastAsia="Calibri" w:hAnsi="Times New Roman"/>
          <w:b/>
        </w:rPr>
        <w:tab/>
      </w:r>
    </w:p>
    <w:p w14:paraId="15D67DE0" w14:textId="77777777" w:rsidR="00CF457C" w:rsidRPr="00CF457C" w:rsidRDefault="00CF457C" w:rsidP="00CF457C">
      <w:pPr>
        <w:spacing w:after="0" w:line="240" w:lineRule="auto"/>
        <w:contextualSpacing/>
        <w:jc w:val="center"/>
        <w:rPr>
          <w:rFonts w:ascii="Times New Roman" w:eastAsia="Calibri" w:hAnsi="Times New Roman"/>
          <w:b/>
          <w:lang w:eastAsia="hr-HR"/>
        </w:rPr>
      </w:pPr>
      <w:r w:rsidRPr="00CF457C">
        <w:rPr>
          <w:rFonts w:ascii="Times New Roman" w:eastAsia="Calibri" w:hAnsi="Times New Roman"/>
          <w:b/>
          <w:lang w:eastAsia="hr-HR"/>
        </w:rPr>
        <w:t xml:space="preserve">Nepravilnosti u kojima se određuje financijska korekcija – </w:t>
      </w:r>
    </w:p>
    <w:p w14:paraId="60A7AA2D" w14:textId="77777777" w:rsidR="00CF457C" w:rsidRPr="00CF457C" w:rsidRDefault="00CF457C" w:rsidP="00CF457C">
      <w:pPr>
        <w:spacing w:after="0" w:line="240" w:lineRule="auto"/>
        <w:contextualSpacing/>
        <w:jc w:val="center"/>
        <w:rPr>
          <w:rFonts w:ascii="Times New Roman" w:eastAsia="Calibri" w:hAnsi="Times New Roman"/>
          <w:sz w:val="20"/>
          <w:szCs w:val="20"/>
        </w:rPr>
      </w:pPr>
    </w:p>
    <w:p w14:paraId="1B387C35" w14:textId="77777777" w:rsidR="00CF457C" w:rsidRPr="00CF457C" w:rsidRDefault="00CF457C" w:rsidP="00CF457C">
      <w:pPr>
        <w:spacing w:after="0" w:line="240" w:lineRule="auto"/>
        <w:contextualSpacing/>
        <w:jc w:val="center"/>
        <w:rPr>
          <w:rFonts w:ascii="Times New Roman" w:eastAsia="Calibri" w:hAnsi="Times New Roman"/>
          <w:b/>
          <w:lang w:eastAsia="hr-HR"/>
        </w:rPr>
      </w:pPr>
      <w:r w:rsidRPr="00CF457C">
        <w:rPr>
          <w:rFonts w:ascii="Times New Roman" w:eastAsia="Calibri" w:hAnsi="Times New Roman"/>
          <w:b/>
          <w:lang w:eastAsia="hr-HR"/>
        </w:rPr>
        <w:t>nepravilnosti izuzev nepravilnosti u postupcima (javnih) nabava</w:t>
      </w:r>
      <w:r w:rsidRPr="00CF457C">
        <w:rPr>
          <w:rFonts w:ascii="Times New Roman" w:eastAsia="Calibri" w:hAnsi="Times New Roman"/>
          <w:b/>
          <w:vertAlign w:val="superscript"/>
          <w:lang w:eastAsia="hr-HR"/>
        </w:rPr>
        <w:footnoteReference w:id="15"/>
      </w:r>
    </w:p>
    <w:p w14:paraId="6101BA65" w14:textId="77777777" w:rsidR="00CF457C" w:rsidRPr="00CF457C" w:rsidRDefault="00CF457C" w:rsidP="00CF457C">
      <w:pPr>
        <w:spacing w:after="0" w:line="240" w:lineRule="auto"/>
        <w:contextualSpacing/>
        <w:rPr>
          <w:rFonts w:ascii="Times New Roman" w:eastAsia="Calibri" w:hAnsi="Times New Roman"/>
          <w:sz w:val="20"/>
          <w:szCs w:val="20"/>
        </w:rPr>
      </w:pPr>
    </w:p>
    <w:p w14:paraId="1A5896ED" w14:textId="77777777" w:rsidR="00CF457C" w:rsidRPr="00CF457C" w:rsidRDefault="00CF457C" w:rsidP="00CF457C">
      <w:pPr>
        <w:spacing w:after="0" w:line="240" w:lineRule="auto"/>
        <w:contextualSpacing/>
        <w:jc w:val="both"/>
        <w:rPr>
          <w:rFonts w:ascii="Times New Roman" w:eastAsia="Calibri" w:hAnsi="Times New Roman"/>
          <w:sz w:val="20"/>
          <w:szCs w:val="20"/>
        </w:rPr>
      </w:pPr>
    </w:p>
    <w:tbl>
      <w:tblPr>
        <w:tblW w:w="520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694"/>
        <w:gridCol w:w="4468"/>
        <w:gridCol w:w="2328"/>
      </w:tblGrid>
      <w:tr w:rsidR="00CF457C" w:rsidRPr="00CF457C" w14:paraId="780384F9" w14:textId="77777777" w:rsidTr="0015203B">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53A2BA98" w14:textId="77777777" w:rsidR="00CF457C" w:rsidRPr="00CF457C" w:rsidRDefault="00CF457C" w:rsidP="00CF457C">
            <w:pPr>
              <w:spacing w:after="0" w:line="240" w:lineRule="auto"/>
              <w:jc w:val="both"/>
              <w:rPr>
                <w:rFonts w:ascii="Times New Roman" w:eastAsia="Calibri" w:hAnsi="Times New Roman"/>
                <w:b/>
                <w:sz w:val="20"/>
                <w:szCs w:val="20"/>
              </w:rPr>
            </w:pPr>
            <w:r w:rsidRPr="00CF457C">
              <w:rPr>
                <w:rFonts w:ascii="Times New Roman" w:eastAsia="Calibri" w:hAnsi="Times New Roman"/>
                <w:b/>
                <w:sz w:val="20"/>
                <w:szCs w:val="20"/>
              </w:rPr>
              <w:lastRenderedPageBreak/>
              <w:t>Br.</w:t>
            </w:r>
          </w:p>
        </w:tc>
        <w:tc>
          <w:tcPr>
            <w:tcW w:w="899" w:type="pct"/>
            <w:tcBorders>
              <w:top w:val="single" w:sz="4" w:space="0" w:color="auto"/>
              <w:left w:val="single" w:sz="4" w:space="0" w:color="auto"/>
              <w:bottom w:val="single" w:sz="4" w:space="0" w:color="auto"/>
              <w:right w:val="single" w:sz="4" w:space="0" w:color="auto"/>
            </w:tcBorders>
            <w:vAlign w:val="center"/>
            <w:hideMark/>
          </w:tcPr>
          <w:p w14:paraId="24DD3169" w14:textId="77777777" w:rsidR="00CF457C" w:rsidRPr="00CF457C" w:rsidRDefault="00CF457C" w:rsidP="00CF457C">
            <w:pPr>
              <w:spacing w:after="0" w:line="240" w:lineRule="auto"/>
              <w:jc w:val="both"/>
              <w:rPr>
                <w:rFonts w:ascii="Times New Roman" w:eastAsia="Calibri" w:hAnsi="Times New Roman"/>
                <w:b/>
                <w:sz w:val="20"/>
                <w:szCs w:val="20"/>
              </w:rPr>
            </w:pPr>
            <w:r w:rsidRPr="00CF457C">
              <w:rPr>
                <w:rFonts w:ascii="Times New Roman" w:eastAsia="Calibri" w:hAnsi="Times New Roman"/>
                <w:b/>
                <w:sz w:val="20"/>
                <w:szCs w:val="20"/>
              </w:rPr>
              <w:t>Nepravilnost</w:t>
            </w:r>
          </w:p>
        </w:tc>
        <w:tc>
          <w:tcPr>
            <w:tcW w:w="2370" w:type="pct"/>
            <w:tcBorders>
              <w:top w:val="single" w:sz="4" w:space="0" w:color="auto"/>
              <w:left w:val="single" w:sz="4" w:space="0" w:color="auto"/>
              <w:bottom w:val="single" w:sz="4" w:space="0" w:color="auto"/>
              <w:right w:val="single" w:sz="4" w:space="0" w:color="auto"/>
            </w:tcBorders>
            <w:vAlign w:val="center"/>
            <w:hideMark/>
          </w:tcPr>
          <w:p w14:paraId="54BD5AF7" w14:textId="77777777" w:rsidR="00CF457C" w:rsidRPr="00CF457C" w:rsidRDefault="00CF457C" w:rsidP="00CF457C">
            <w:pPr>
              <w:spacing w:after="0" w:line="240" w:lineRule="auto"/>
              <w:jc w:val="both"/>
              <w:rPr>
                <w:rFonts w:ascii="Times New Roman" w:eastAsia="Calibri" w:hAnsi="Times New Roman"/>
                <w:b/>
                <w:sz w:val="20"/>
                <w:szCs w:val="20"/>
              </w:rPr>
            </w:pPr>
            <w:r w:rsidRPr="00CF457C">
              <w:rPr>
                <w:rFonts w:ascii="Times New Roman" w:eastAsia="Calibri" w:hAnsi="Times New Roman"/>
                <w:b/>
                <w:sz w:val="20"/>
                <w:szCs w:val="20"/>
              </w:rPr>
              <w:t>Opis / Primjeri</w:t>
            </w:r>
          </w:p>
          <w:p w14:paraId="7F579D0E" w14:textId="77777777" w:rsidR="00CF457C" w:rsidRPr="00CF457C" w:rsidRDefault="00CF457C" w:rsidP="00CF457C">
            <w:pPr>
              <w:spacing w:after="0" w:line="240" w:lineRule="auto"/>
              <w:jc w:val="both"/>
              <w:rPr>
                <w:rFonts w:ascii="Times New Roman" w:eastAsia="Calibri" w:hAnsi="Times New Roman"/>
                <w:b/>
                <w:sz w:val="20"/>
                <w:szCs w:val="20"/>
              </w:rPr>
            </w:pPr>
            <w:r w:rsidRPr="00CF457C">
              <w:rPr>
                <w:rFonts w:ascii="Times New Roman" w:eastAsia="Calibri" w:hAnsi="Times New Roman"/>
                <w:b/>
                <w:sz w:val="20"/>
                <w:szCs w:val="20"/>
              </w:rPr>
              <w:t>(ne predstavljaju zatvoren broj, već služe isključivo kao najučestaliji primjeri i orijentiri za procjenu sličnih nepravilnosti)</w:t>
            </w:r>
          </w:p>
        </w:tc>
        <w:tc>
          <w:tcPr>
            <w:tcW w:w="1235" w:type="pct"/>
            <w:tcBorders>
              <w:top w:val="single" w:sz="4" w:space="0" w:color="auto"/>
              <w:left w:val="single" w:sz="4" w:space="0" w:color="auto"/>
              <w:bottom w:val="single" w:sz="4" w:space="0" w:color="auto"/>
              <w:right w:val="single" w:sz="4" w:space="0" w:color="auto"/>
            </w:tcBorders>
            <w:vAlign w:val="center"/>
            <w:hideMark/>
          </w:tcPr>
          <w:p w14:paraId="5F310E6E" w14:textId="77777777" w:rsidR="00CF457C" w:rsidRPr="00CF457C" w:rsidRDefault="00CF457C" w:rsidP="00CF457C">
            <w:pPr>
              <w:spacing w:after="0" w:line="240" w:lineRule="auto"/>
              <w:jc w:val="both"/>
              <w:rPr>
                <w:rFonts w:ascii="Times New Roman" w:eastAsia="Calibri" w:hAnsi="Times New Roman"/>
                <w:b/>
                <w:sz w:val="20"/>
                <w:szCs w:val="20"/>
              </w:rPr>
            </w:pPr>
            <w:r w:rsidRPr="00CF457C">
              <w:rPr>
                <w:rFonts w:ascii="Times New Roman" w:eastAsia="Calibri" w:hAnsi="Times New Roman"/>
                <w:b/>
                <w:sz w:val="20"/>
                <w:szCs w:val="20"/>
              </w:rPr>
              <w:t>Financijska korekcija</w:t>
            </w:r>
          </w:p>
        </w:tc>
      </w:tr>
      <w:tr w:rsidR="00CF457C" w:rsidRPr="00CF457C" w14:paraId="115BC433" w14:textId="77777777" w:rsidTr="0015203B">
        <w:tc>
          <w:tcPr>
            <w:tcW w:w="496" w:type="pct"/>
            <w:tcBorders>
              <w:top w:val="single" w:sz="4" w:space="0" w:color="auto"/>
              <w:left w:val="single" w:sz="4" w:space="0" w:color="auto"/>
              <w:bottom w:val="single" w:sz="4" w:space="0" w:color="auto"/>
              <w:right w:val="single" w:sz="4" w:space="0" w:color="auto"/>
            </w:tcBorders>
            <w:vAlign w:val="center"/>
          </w:tcPr>
          <w:p w14:paraId="3A113DB1" w14:textId="77777777" w:rsidR="00CF457C" w:rsidRPr="00CF457C" w:rsidRDefault="00CF457C" w:rsidP="00CF457C">
            <w:pPr>
              <w:spacing w:after="0" w:line="240" w:lineRule="auto"/>
              <w:ind w:left="157" w:hanging="123"/>
              <w:jc w:val="center"/>
              <w:rPr>
                <w:rFonts w:ascii="Times New Roman" w:eastAsia="Calibri" w:hAnsi="Times New Roman"/>
                <w:sz w:val="20"/>
                <w:szCs w:val="20"/>
              </w:rPr>
            </w:pPr>
            <w:r w:rsidRPr="00CF457C">
              <w:rPr>
                <w:rFonts w:ascii="Times New Roman" w:eastAsia="Calibri" w:hAnsi="Times New Roman"/>
                <w:sz w:val="20"/>
                <w:szCs w:val="20"/>
              </w:rPr>
              <w:t>1.</w:t>
            </w:r>
          </w:p>
        </w:tc>
        <w:tc>
          <w:tcPr>
            <w:tcW w:w="899" w:type="pct"/>
            <w:tcBorders>
              <w:top w:val="single" w:sz="4" w:space="0" w:color="auto"/>
              <w:left w:val="single" w:sz="4" w:space="0" w:color="auto"/>
              <w:bottom w:val="single" w:sz="4" w:space="0" w:color="auto"/>
              <w:right w:val="single" w:sz="4" w:space="0" w:color="auto"/>
            </w:tcBorders>
            <w:hideMark/>
          </w:tcPr>
          <w:p w14:paraId="4278853E"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Prijevara koja se ne odnosi na javnu nabavu</w:t>
            </w:r>
          </w:p>
        </w:tc>
        <w:tc>
          <w:tcPr>
            <w:tcW w:w="2370" w:type="pct"/>
            <w:tcBorders>
              <w:top w:val="single" w:sz="4" w:space="0" w:color="auto"/>
              <w:left w:val="single" w:sz="4" w:space="0" w:color="auto"/>
              <w:bottom w:val="single" w:sz="4" w:space="0" w:color="auto"/>
              <w:right w:val="single" w:sz="4" w:space="0" w:color="auto"/>
            </w:tcBorders>
          </w:tcPr>
          <w:p w14:paraId="249C827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Prijevara je utvrđena na temelju pravomoćne/konačne odluke nadležnog pravosudnog tijela kojom je utvrđeno da je kazneno djelo povezano s projektnom.</w:t>
            </w:r>
          </w:p>
          <w:p w14:paraId="23464BD4" w14:textId="77777777" w:rsidR="00CF457C" w:rsidRPr="00CF457C" w:rsidRDefault="00CF457C" w:rsidP="00CF457C">
            <w:pPr>
              <w:spacing w:before="240" w:after="240" w:line="240" w:lineRule="auto"/>
              <w:jc w:val="both"/>
              <w:rPr>
                <w:rFonts w:ascii="Times New Roman" w:eastAsia="Calibri" w:hAnsi="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5AD7BEC2"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100% korekcija  </w:t>
            </w:r>
          </w:p>
          <w:p w14:paraId="21BE01E7"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43983750" w14:textId="77777777" w:rsidTr="0015203B">
        <w:tc>
          <w:tcPr>
            <w:tcW w:w="496" w:type="pct"/>
            <w:tcBorders>
              <w:top w:val="single" w:sz="4" w:space="0" w:color="auto"/>
              <w:left w:val="single" w:sz="4" w:space="0" w:color="auto"/>
              <w:bottom w:val="single" w:sz="4" w:space="0" w:color="auto"/>
              <w:right w:val="single" w:sz="4" w:space="0" w:color="auto"/>
            </w:tcBorders>
            <w:vAlign w:val="center"/>
          </w:tcPr>
          <w:p w14:paraId="0882A4BC" w14:textId="77777777" w:rsidR="00CF457C" w:rsidRPr="00CF457C" w:rsidRDefault="00CF457C" w:rsidP="00CF457C">
            <w:pPr>
              <w:spacing w:after="0" w:line="240" w:lineRule="auto"/>
              <w:ind w:left="567" w:hanging="533"/>
              <w:jc w:val="center"/>
              <w:rPr>
                <w:rFonts w:ascii="Times New Roman" w:eastAsia="Calibri" w:hAnsi="Times New Roman"/>
                <w:sz w:val="20"/>
                <w:szCs w:val="20"/>
              </w:rPr>
            </w:pPr>
            <w:r w:rsidRPr="00CF457C">
              <w:rPr>
                <w:rFonts w:ascii="Times New Roman" w:eastAsia="Calibri" w:hAnsi="Times New Roman"/>
                <w:sz w:val="20"/>
                <w:szCs w:val="20"/>
              </w:rPr>
              <w:t xml:space="preserve">2. </w:t>
            </w:r>
          </w:p>
        </w:tc>
        <w:tc>
          <w:tcPr>
            <w:tcW w:w="899" w:type="pct"/>
            <w:tcBorders>
              <w:top w:val="single" w:sz="4" w:space="0" w:color="auto"/>
              <w:left w:val="single" w:sz="4" w:space="0" w:color="auto"/>
              <w:bottom w:val="single" w:sz="4" w:space="0" w:color="auto"/>
              <w:right w:val="single" w:sz="4" w:space="0" w:color="auto"/>
            </w:tcBorders>
            <w:hideMark/>
          </w:tcPr>
          <w:p w14:paraId="16F6695C"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Sukob interesa koji se ne odnosi na javnu nabavu</w:t>
            </w:r>
          </w:p>
        </w:tc>
        <w:tc>
          <w:tcPr>
            <w:tcW w:w="2370" w:type="pct"/>
            <w:tcBorders>
              <w:top w:val="single" w:sz="4" w:space="0" w:color="auto"/>
              <w:left w:val="single" w:sz="4" w:space="0" w:color="auto"/>
              <w:bottom w:val="single" w:sz="4" w:space="0" w:color="auto"/>
              <w:right w:val="single" w:sz="4" w:space="0" w:color="auto"/>
            </w:tcBorders>
          </w:tcPr>
          <w:p w14:paraId="0634B695" w14:textId="77777777" w:rsidR="00CF457C" w:rsidRPr="00CF457C" w:rsidRDefault="00CF457C" w:rsidP="00CF457C">
            <w:pPr>
              <w:tabs>
                <w:tab w:val="left" w:pos="2302"/>
              </w:tabs>
              <w:suppressAutoHyphens/>
              <w:snapToGrid w:val="0"/>
              <w:spacing w:after="0" w:line="240" w:lineRule="auto"/>
              <w:jc w:val="both"/>
              <w:rPr>
                <w:rFonts w:ascii="Times New Roman" w:hAnsi="Times New Roman"/>
                <w:sz w:val="20"/>
                <w:szCs w:val="20"/>
                <w:lang w:eastAsia="ar-SA"/>
              </w:rPr>
            </w:pPr>
            <w:r w:rsidRPr="00CF457C">
              <w:rPr>
                <w:rFonts w:ascii="Times New Roman" w:eastAsia="Calibri" w:hAnsi="Times New Roman"/>
                <w:sz w:val="20"/>
                <w:szCs w:val="20"/>
              </w:rPr>
              <w:t>Procjenjuje se u skladu s odredbama Uredbe (EU) br. 2018/1046</w:t>
            </w:r>
          </w:p>
        </w:tc>
        <w:tc>
          <w:tcPr>
            <w:tcW w:w="1235" w:type="pct"/>
            <w:tcBorders>
              <w:top w:val="single" w:sz="4" w:space="0" w:color="auto"/>
              <w:left w:val="single" w:sz="4" w:space="0" w:color="auto"/>
              <w:bottom w:val="single" w:sz="4" w:space="0" w:color="auto"/>
              <w:right w:val="single" w:sz="4" w:space="0" w:color="auto"/>
            </w:tcBorders>
          </w:tcPr>
          <w:p w14:paraId="2F4D2289" w14:textId="77777777" w:rsidR="00CF457C" w:rsidRPr="00CF457C" w:rsidRDefault="00CF457C" w:rsidP="00CF457C">
            <w:pPr>
              <w:spacing w:after="0" w:line="240" w:lineRule="auto"/>
              <w:jc w:val="both"/>
              <w:rPr>
                <w:rFonts w:ascii="Times New Roman" w:eastAsia="Calibri" w:hAnsi="Times New Roman"/>
                <w:bCs/>
                <w:sz w:val="20"/>
                <w:szCs w:val="20"/>
              </w:rPr>
            </w:pPr>
            <w:r w:rsidRPr="00CF457C">
              <w:rPr>
                <w:rFonts w:ascii="Times New Roman" w:eastAsia="Calibri" w:hAnsi="Times New Roman"/>
                <w:bCs/>
                <w:sz w:val="20"/>
                <w:szCs w:val="20"/>
              </w:rPr>
              <w:t>100 % korekcija troška na koji se odnosi</w:t>
            </w:r>
          </w:p>
          <w:p w14:paraId="3D32A249" w14:textId="77777777" w:rsidR="00CF457C" w:rsidRPr="00CF457C" w:rsidRDefault="00CF457C" w:rsidP="00CF457C">
            <w:pPr>
              <w:spacing w:after="0" w:line="240" w:lineRule="auto"/>
              <w:jc w:val="both"/>
              <w:rPr>
                <w:rFonts w:ascii="Times New Roman" w:eastAsia="Calibri" w:hAnsi="Times New Roman"/>
                <w:bCs/>
                <w:sz w:val="20"/>
                <w:szCs w:val="20"/>
              </w:rPr>
            </w:pPr>
          </w:p>
          <w:p w14:paraId="5A888D0E"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bCs/>
                <w:sz w:val="20"/>
                <w:szCs w:val="20"/>
              </w:rPr>
              <w:t>Mogućnost smanjenja na 25% nakon procjene značaja i utjecaja nepravilnosti</w:t>
            </w:r>
          </w:p>
        </w:tc>
      </w:tr>
      <w:tr w:rsidR="00CF457C" w:rsidRPr="00CF457C" w14:paraId="4DF41EFA" w14:textId="77777777" w:rsidTr="0015203B">
        <w:trPr>
          <w:trHeight w:val="48"/>
        </w:trPr>
        <w:tc>
          <w:tcPr>
            <w:tcW w:w="496" w:type="pct"/>
            <w:tcBorders>
              <w:top w:val="single" w:sz="4" w:space="0" w:color="auto"/>
              <w:left w:val="single" w:sz="4" w:space="0" w:color="auto"/>
              <w:bottom w:val="single" w:sz="4" w:space="0" w:color="auto"/>
              <w:right w:val="single" w:sz="4" w:space="0" w:color="auto"/>
            </w:tcBorders>
            <w:vAlign w:val="center"/>
          </w:tcPr>
          <w:p w14:paraId="418EE11D" w14:textId="77777777" w:rsidR="00CF457C" w:rsidRPr="00CF457C" w:rsidRDefault="00CF457C" w:rsidP="00CF457C">
            <w:pPr>
              <w:spacing w:after="0" w:line="240" w:lineRule="auto"/>
              <w:ind w:left="567" w:hanging="249"/>
              <w:rPr>
                <w:rFonts w:ascii="Times New Roman" w:eastAsia="Calibri" w:hAnsi="Times New Roman"/>
                <w:sz w:val="20"/>
                <w:szCs w:val="20"/>
              </w:rPr>
            </w:pPr>
            <w:r w:rsidRPr="00CF457C">
              <w:rPr>
                <w:rFonts w:ascii="Times New Roman" w:eastAsia="Calibri" w:hAnsi="Times New Roman"/>
                <w:sz w:val="20"/>
                <w:szCs w:val="20"/>
              </w:rPr>
              <w:t>3.</w:t>
            </w:r>
          </w:p>
        </w:tc>
        <w:tc>
          <w:tcPr>
            <w:tcW w:w="899" w:type="pct"/>
            <w:tcBorders>
              <w:top w:val="single" w:sz="4" w:space="0" w:color="auto"/>
              <w:left w:val="single" w:sz="4" w:space="0" w:color="auto"/>
              <w:bottom w:val="single" w:sz="4" w:space="0" w:color="auto"/>
              <w:right w:val="single" w:sz="4" w:space="0" w:color="auto"/>
            </w:tcBorders>
          </w:tcPr>
          <w:p w14:paraId="215EE257"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Planirani cilj projekta nije ostvaren</w:t>
            </w:r>
          </w:p>
          <w:p w14:paraId="501DDE0D" w14:textId="77777777" w:rsidR="00CF457C" w:rsidRPr="00CF457C" w:rsidRDefault="00CF457C" w:rsidP="00CF457C">
            <w:pPr>
              <w:spacing w:after="0" w:line="240" w:lineRule="auto"/>
              <w:jc w:val="both"/>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24DC6647"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w:t>
            </w:r>
          </w:p>
          <w:p w14:paraId="364C6532" w14:textId="77777777" w:rsidR="00CF457C" w:rsidRPr="00CF457C" w:rsidRDefault="00CF457C" w:rsidP="00CF457C">
            <w:pPr>
              <w:spacing w:before="240" w:after="0" w:line="240" w:lineRule="auto"/>
              <w:jc w:val="both"/>
              <w:rPr>
                <w:rFonts w:ascii="Times New Roman" w:eastAsia="Calibri" w:hAnsi="Times New Roman"/>
                <w:sz w:val="20"/>
                <w:szCs w:val="20"/>
              </w:rPr>
            </w:pPr>
            <w:r w:rsidRPr="00CF457C">
              <w:rPr>
                <w:rFonts w:ascii="Times New Roman" w:eastAsia="Calibri" w:hAnsi="Times New Roman"/>
                <w:sz w:val="20"/>
                <w:szCs w:val="20"/>
              </w:rPr>
              <w:t>1.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softverska rješenja isporučena, sustav nije testiran kao operativan.</w:t>
            </w:r>
          </w:p>
          <w:p w14:paraId="2BD2F9DE" w14:textId="77777777" w:rsidR="00CF457C" w:rsidRPr="00CF457C" w:rsidRDefault="00CF457C" w:rsidP="00CF457C">
            <w:pPr>
              <w:spacing w:before="240" w:after="0" w:line="240" w:lineRule="auto"/>
              <w:jc w:val="both"/>
              <w:rPr>
                <w:rFonts w:ascii="Times New Roman" w:eastAsia="Calibri" w:hAnsi="Times New Roman"/>
                <w:sz w:val="20"/>
                <w:szCs w:val="20"/>
              </w:rPr>
            </w:pPr>
            <w:r w:rsidRPr="00CF457C">
              <w:rPr>
                <w:rFonts w:ascii="Times New Roman" w:eastAsia="Calibri" w:hAnsi="Times New Roman"/>
                <w:sz w:val="20"/>
                <w:szCs w:val="20"/>
              </w:rPr>
              <w:t>2. Pokazatelj na razini ugovora o dodjeli bespovratnih sredstava nije ostvaren.</w:t>
            </w:r>
          </w:p>
          <w:p w14:paraId="57C89728" w14:textId="77777777" w:rsidR="00CF457C" w:rsidRPr="00CF457C" w:rsidRDefault="00CF457C" w:rsidP="00CF457C">
            <w:pPr>
              <w:spacing w:after="0" w:line="240" w:lineRule="auto"/>
              <w:jc w:val="both"/>
              <w:rPr>
                <w:rFonts w:ascii="Times New Roman" w:eastAsia="Calibri" w:hAnsi="Times New Roman"/>
                <w:sz w:val="20"/>
                <w:szCs w:val="20"/>
              </w:rPr>
            </w:pPr>
          </w:p>
          <w:p w14:paraId="455BCDBF" w14:textId="77777777" w:rsidR="00CF457C" w:rsidRPr="00CF457C" w:rsidRDefault="00CF457C" w:rsidP="00CF457C">
            <w:pPr>
              <w:spacing w:before="240" w:after="0" w:line="240" w:lineRule="auto"/>
              <w:jc w:val="center"/>
              <w:rPr>
                <w:rFonts w:ascii="Times New Roman" w:eastAsia="Calibri" w:hAnsi="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6DF0E7A9" w14:textId="77777777" w:rsidR="00CF457C" w:rsidRPr="00CF457C" w:rsidRDefault="00CF457C" w:rsidP="00CF457C">
            <w:pPr>
              <w:spacing w:after="0" w:line="240" w:lineRule="auto"/>
              <w:jc w:val="both"/>
              <w:rPr>
                <w:rFonts w:ascii="Times New Roman" w:eastAsia="Calibri" w:hAnsi="Times New Roman"/>
                <w:sz w:val="18"/>
                <w:szCs w:val="18"/>
              </w:rPr>
            </w:pPr>
            <w:r w:rsidRPr="00CF457C">
              <w:rPr>
                <w:rFonts w:ascii="Times New Roman" w:eastAsia="Calibri" w:hAnsi="Times New Roman"/>
                <w:sz w:val="20"/>
                <w:szCs w:val="20"/>
              </w:rPr>
              <w:t xml:space="preserve">100% korekcija prihvatljivih troškova ugovora </w:t>
            </w:r>
          </w:p>
        </w:tc>
      </w:tr>
      <w:tr w:rsidR="00CF457C" w:rsidRPr="00CF457C" w14:paraId="5DB71513" w14:textId="77777777" w:rsidTr="0015203B">
        <w:tc>
          <w:tcPr>
            <w:tcW w:w="496" w:type="pct"/>
            <w:tcBorders>
              <w:top w:val="single" w:sz="4" w:space="0" w:color="auto"/>
              <w:left w:val="single" w:sz="4" w:space="0" w:color="auto"/>
              <w:bottom w:val="single" w:sz="4" w:space="0" w:color="auto"/>
              <w:right w:val="single" w:sz="4" w:space="0" w:color="auto"/>
            </w:tcBorders>
            <w:vAlign w:val="center"/>
          </w:tcPr>
          <w:p w14:paraId="29553BE8" w14:textId="77777777" w:rsidR="00CF457C" w:rsidRPr="00CF457C" w:rsidRDefault="00CF457C" w:rsidP="00CF457C">
            <w:pPr>
              <w:spacing w:after="0" w:line="240" w:lineRule="auto"/>
              <w:ind w:left="459" w:hanging="425"/>
              <w:jc w:val="center"/>
              <w:rPr>
                <w:rFonts w:ascii="Times New Roman" w:eastAsia="Calibri" w:hAnsi="Times New Roman"/>
                <w:sz w:val="20"/>
                <w:szCs w:val="20"/>
              </w:rPr>
            </w:pPr>
            <w:r w:rsidRPr="00CF457C">
              <w:rPr>
                <w:rFonts w:ascii="Times New Roman" w:eastAsia="Calibri" w:hAnsi="Times New Roman"/>
                <w:sz w:val="20"/>
                <w:szCs w:val="20"/>
              </w:rPr>
              <w:t>4.</w:t>
            </w:r>
          </w:p>
        </w:tc>
        <w:tc>
          <w:tcPr>
            <w:tcW w:w="899" w:type="pct"/>
            <w:tcBorders>
              <w:top w:val="single" w:sz="4" w:space="0" w:color="auto"/>
              <w:left w:val="single" w:sz="4" w:space="0" w:color="auto"/>
              <w:bottom w:val="single" w:sz="4" w:space="0" w:color="auto"/>
              <w:right w:val="single" w:sz="4" w:space="0" w:color="auto"/>
            </w:tcBorders>
            <w:hideMark/>
          </w:tcPr>
          <w:p w14:paraId="45E7FA0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Planirani cilj projekta je djelomično ostvaren, a projekt je funkcionalan</w:t>
            </w:r>
          </w:p>
        </w:tc>
        <w:tc>
          <w:tcPr>
            <w:tcW w:w="2370" w:type="pct"/>
            <w:tcBorders>
              <w:top w:val="single" w:sz="4" w:space="0" w:color="auto"/>
              <w:left w:val="single" w:sz="4" w:space="0" w:color="auto"/>
              <w:bottom w:val="single" w:sz="4" w:space="0" w:color="auto"/>
              <w:right w:val="single" w:sz="4" w:space="0" w:color="auto"/>
            </w:tcBorders>
          </w:tcPr>
          <w:p w14:paraId="6F6F30E9"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w:t>
            </w:r>
          </w:p>
          <w:p w14:paraId="17B44319" w14:textId="77777777" w:rsidR="00CF457C" w:rsidRPr="00CF457C" w:rsidRDefault="00CF457C" w:rsidP="00CF457C">
            <w:pPr>
              <w:spacing w:after="0" w:line="240" w:lineRule="auto"/>
              <w:jc w:val="both"/>
              <w:rPr>
                <w:rFonts w:ascii="Times New Roman" w:eastAsia="Calibri" w:hAnsi="Times New Roman"/>
                <w:sz w:val="20"/>
                <w:szCs w:val="20"/>
              </w:rPr>
            </w:pPr>
          </w:p>
          <w:p w14:paraId="797ED1A6"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p w14:paraId="113DB6A8" w14:textId="77777777" w:rsidR="00CF457C" w:rsidRPr="00CF457C" w:rsidRDefault="00CF457C" w:rsidP="00CF457C">
            <w:pPr>
              <w:spacing w:before="240" w:after="0" w:line="240" w:lineRule="auto"/>
              <w:jc w:val="both"/>
              <w:rPr>
                <w:rFonts w:ascii="Times New Roman" w:eastAsia="Calibri" w:hAnsi="Times New Roman"/>
                <w:sz w:val="20"/>
                <w:szCs w:val="20"/>
              </w:rPr>
            </w:pPr>
            <w:r w:rsidRPr="00CF457C">
              <w:rPr>
                <w:rFonts w:ascii="Times New Roman" w:eastAsia="Calibri" w:hAnsi="Times New Roman"/>
                <w:sz w:val="20"/>
                <w:szCs w:val="20"/>
              </w:rPr>
              <w:t>2. Pokazatelj na razini ugovora o dodjeli bespovratnih sredstava je djelomično ostvaren.</w:t>
            </w:r>
          </w:p>
          <w:p w14:paraId="07950D7F" w14:textId="77777777" w:rsidR="00CF457C" w:rsidRPr="00CF457C" w:rsidRDefault="00CF457C" w:rsidP="00CF457C">
            <w:pPr>
              <w:spacing w:after="0" w:line="240" w:lineRule="auto"/>
              <w:jc w:val="both"/>
              <w:rPr>
                <w:rFonts w:ascii="Times New Roman" w:eastAsia="Calibri" w:hAnsi="Times New Roman"/>
                <w:sz w:val="20"/>
                <w:szCs w:val="20"/>
              </w:rPr>
            </w:pPr>
          </w:p>
        </w:tc>
        <w:tc>
          <w:tcPr>
            <w:tcW w:w="1235" w:type="pct"/>
            <w:tcBorders>
              <w:top w:val="single" w:sz="4" w:space="0" w:color="auto"/>
              <w:left w:val="single" w:sz="4" w:space="0" w:color="auto"/>
              <w:bottom w:val="single" w:sz="4" w:space="0" w:color="auto"/>
              <w:right w:val="single" w:sz="4" w:space="0" w:color="auto"/>
            </w:tcBorders>
            <w:hideMark/>
          </w:tcPr>
          <w:p w14:paraId="7C337908"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Paušalna financijska korekcija</w:t>
            </w:r>
          </w:p>
        </w:tc>
      </w:tr>
      <w:tr w:rsidR="00CF457C" w:rsidRPr="00CF457C" w14:paraId="34D6CECA" w14:textId="77777777" w:rsidTr="0015203B">
        <w:trPr>
          <w:trHeight w:val="2607"/>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53B06CC4" w14:textId="77777777" w:rsidR="00CF457C" w:rsidRPr="00CF457C" w:rsidRDefault="00CF457C" w:rsidP="00CF457C">
            <w:pPr>
              <w:spacing w:after="0" w:line="240" w:lineRule="auto"/>
              <w:jc w:val="center"/>
              <w:rPr>
                <w:rFonts w:ascii="Times New Roman" w:eastAsia="Calibri" w:hAnsi="Times New Roman"/>
                <w:sz w:val="20"/>
                <w:szCs w:val="20"/>
              </w:rPr>
            </w:pPr>
            <w:r w:rsidRPr="00CF457C">
              <w:rPr>
                <w:rFonts w:ascii="Times New Roman" w:eastAsia="Calibri" w:hAnsi="Times New Roman"/>
                <w:sz w:val="20"/>
                <w:szCs w:val="20"/>
              </w:rPr>
              <w:lastRenderedPageBreak/>
              <w:t>5.</w:t>
            </w:r>
          </w:p>
        </w:tc>
        <w:tc>
          <w:tcPr>
            <w:tcW w:w="899" w:type="pct"/>
            <w:vMerge w:val="restart"/>
            <w:tcBorders>
              <w:top w:val="single" w:sz="4" w:space="0" w:color="auto"/>
              <w:left w:val="single" w:sz="4" w:space="0" w:color="auto"/>
              <w:bottom w:val="single" w:sz="4" w:space="0" w:color="auto"/>
              <w:right w:val="single" w:sz="4" w:space="0" w:color="auto"/>
            </w:tcBorders>
            <w:hideMark/>
          </w:tcPr>
          <w:p w14:paraId="32498680"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Ne primjenjuju se zahtjevi trajnosti - projekt koji uključuje ulaganje u infrastrukturu ili proizvodno ulaganje je doživjela značajne modifikacije, kao što su:</w:t>
            </w:r>
          </w:p>
          <w:p w14:paraId="49B9BA89"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(a) prestanak ili premještaj proizvodne aktivnosti izvan programskog područja, </w:t>
            </w:r>
          </w:p>
          <w:p w14:paraId="7535F208"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(b) promjena vlasništva nad predmetnom infrastrukturom čime se trgovačkom društvu ili javnom tijelu da je neopravdana prednost </w:t>
            </w:r>
          </w:p>
          <w:p w14:paraId="31931C10"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(c) značajne promjene koje utječu na njezinu prirodu, ciljeve ili provedbene uvjete zbog kojih bi se doveli u pitanje njezini prvotni ciljevi</w:t>
            </w:r>
          </w:p>
        </w:tc>
        <w:tc>
          <w:tcPr>
            <w:tcW w:w="2370" w:type="pct"/>
            <w:tcBorders>
              <w:top w:val="single" w:sz="4" w:space="0" w:color="auto"/>
              <w:left w:val="single" w:sz="4" w:space="0" w:color="auto"/>
              <w:bottom w:val="single" w:sz="4" w:space="0" w:color="auto"/>
              <w:right w:val="single" w:sz="4" w:space="0" w:color="auto"/>
            </w:tcBorders>
          </w:tcPr>
          <w:p w14:paraId="73A84EB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Primjeri:</w:t>
            </w:r>
          </w:p>
          <w:p w14:paraId="1AE12943" w14:textId="77777777" w:rsidR="00CF457C" w:rsidRPr="00CF457C" w:rsidRDefault="00CF457C" w:rsidP="00CF457C">
            <w:pPr>
              <w:spacing w:after="0" w:line="240" w:lineRule="auto"/>
              <w:jc w:val="both"/>
              <w:rPr>
                <w:rFonts w:ascii="Times New Roman" w:eastAsia="Calibri" w:hAnsi="Times New Roman"/>
                <w:sz w:val="20"/>
                <w:szCs w:val="20"/>
              </w:rPr>
            </w:pPr>
          </w:p>
          <w:p w14:paraId="4AF8B43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Promjena vlasništva</w:t>
            </w:r>
          </w:p>
          <w:p w14:paraId="4225DF98"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projekta prihod udvostručio, proizvođač automobila se zbog financijskih poteškoća zadužio kod banke, založivši kupljeno postrojenje i opremu. Kredit rabi za pokrivanje operativnih troškova. Iako je cilj projekta ostvaren, prihod je udvostručen – uvjeti potpore su izmijenjeni.</w:t>
            </w:r>
          </w:p>
          <w:p w14:paraId="41FFA69B" w14:textId="77777777" w:rsidR="00CF457C" w:rsidRPr="00CF457C" w:rsidRDefault="00CF457C" w:rsidP="00CF457C">
            <w:pPr>
              <w:spacing w:after="0" w:line="240" w:lineRule="auto"/>
              <w:jc w:val="both"/>
              <w:rPr>
                <w:rFonts w:ascii="Times New Roman" w:eastAsia="Calibri" w:hAnsi="Times New Roman"/>
                <w:sz w:val="20"/>
                <w:szCs w:val="20"/>
              </w:rPr>
            </w:pPr>
          </w:p>
          <w:p w14:paraId="07A760BA" w14:textId="77777777" w:rsidR="00CF457C" w:rsidRPr="00CF457C" w:rsidRDefault="00CF457C" w:rsidP="00CF457C">
            <w:pPr>
              <w:spacing w:after="0" w:line="240" w:lineRule="auto"/>
              <w:jc w:val="both"/>
              <w:rPr>
                <w:rFonts w:ascii="Times New Roman" w:eastAsia="Calibri" w:hAnsi="Times New Roman"/>
                <w:sz w:val="20"/>
                <w:szCs w:val="20"/>
              </w:rPr>
            </w:pPr>
          </w:p>
        </w:tc>
        <w:tc>
          <w:tcPr>
            <w:tcW w:w="1235" w:type="pct"/>
            <w:vMerge w:val="restart"/>
            <w:tcBorders>
              <w:top w:val="single" w:sz="4" w:space="0" w:color="auto"/>
              <w:left w:val="single" w:sz="4" w:space="0" w:color="auto"/>
              <w:bottom w:val="single" w:sz="4" w:space="0" w:color="auto"/>
              <w:right w:val="single" w:sz="4" w:space="0" w:color="auto"/>
            </w:tcBorders>
            <w:hideMark/>
          </w:tcPr>
          <w:p w14:paraId="3B367FEF"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Povrat razmjerno u skladu s Općim uvjetima ugovora </w:t>
            </w:r>
          </w:p>
        </w:tc>
      </w:tr>
      <w:tr w:rsidR="00CF457C" w:rsidRPr="00CF457C" w14:paraId="38CB1EFC" w14:textId="77777777" w:rsidTr="0015203B">
        <w:trPr>
          <w:trHeight w:val="1177"/>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2FC7E27E" w14:textId="77777777" w:rsidR="00CF457C" w:rsidRPr="00CF457C" w:rsidRDefault="00CF457C" w:rsidP="00CF457C">
            <w:pPr>
              <w:spacing w:after="0" w:line="240" w:lineRule="auto"/>
              <w:rPr>
                <w:rFonts w:ascii="Times New Roman" w:eastAsia="Calibri"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48BDB6" w14:textId="77777777" w:rsidR="00CF457C" w:rsidRPr="00CF457C" w:rsidRDefault="00CF457C" w:rsidP="00CF457C">
            <w:pPr>
              <w:spacing w:after="0" w:line="240" w:lineRule="auto"/>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5BA2C2F6"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0E1E3B06" w14:textId="77777777" w:rsidR="00CF457C" w:rsidRPr="00CF457C" w:rsidRDefault="00CF457C" w:rsidP="00CF457C">
            <w:pPr>
              <w:spacing w:after="0" w:line="240" w:lineRule="auto"/>
              <w:rPr>
                <w:rFonts w:ascii="Times New Roman" w:eastAsia="Calibri" w:hAnsi="Times New Roman"/>
                <w:sz w:val="20"/>
                <w:szCs w:val="20"/>
              </w:rPr>
            </w:pPr>
          </w:p>
        </w:tc>
      </w:tr>
      <w:tr w:rsidR="00CF457C" w:rsidRPr="00CF457C" w14:paraId="4D1BA6AD" w14:textId="77777777" w:rsidTr="0015203B">
        <w:tc>
          <w:tcPr>
            <w:tcW w:w="496" w:type="pct"/>
            <w:vMerge/>
            <w:tcBorders>
              <w:top w:val="single" w:sz="4" w:space="0" w:color="auto"/>
              <w:left w:val="single" w:sz="4" w:space="0" w:color="auto"/>
              <w:bottom w:val="single" w:sz="4" w:space="0" w:color="auto"/>
              <w:right w:val="single" w:sz="4" w:space="0" w:color="auto"/>
            </w:tcBorders>
            <w:vAlign w:val="center"/>
            <w:hideMark/>
          </w:tcPr>
          <w:p w14:paraId="6370802A" w14:textId="77777777" w:rsidR="00CF457C" w:rsidRPr="00CF457C" w:rsidRDefault="00CF457C" w:rsidP="00CF457C">
            <w:pPr>
              <w:spacing w:after="0" w:line="240" w:lineRule="auto"/>
              <w:rPr>
                <w:rFonts w:ascii="Times New Roman" w:eastAsia="Calibri"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F1A432" w14:textId="77777777" w:rsidR="00CF457C" w:rsidRPr="00CF457C" w:rsidRDefault="00CF457C" w:rsidP="00CF457C">
            <w:pPr>
              <w:spacing w:after="0" w:line="240" w:lineRule="auto"/>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6A35034E"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Uslijed prestanka poslovanja, odnosno likvidacije iz razloga koji nisu posljedica </w:t>
            </w:r>
            <w:proofErr w:type="spellStart"/>
            <w:r w:rsidRPr="00CF457C">
              <w:rPr>
                <w:rFonts w:ascii="Times New Roman" w:eastAsia="Calibri" w:hAnsi="Times New Roman"/>
                <w:sz w:val="20"/>
                <w:szCs w:val="20"/>
              </w:rPr>
              <w:t>socio</w:t>
            </w:r>
            <w:proofErr w:type="spellEnd"/>
            <w:r w:rsidRPr="00CF457C">
              <w:rPr>
                <w:rFonts w:ascii="Times New Roman" w:eastAsia="Calibri" w:hAnsi="Times New Roman"/>
                <w:sz w:val="20"/>
                <w:szCs w:val="20"/>
              </w:rPr>
              <w:t>-ekonomskih, ili vanjski faktora ili više sile.</w:t>
            </w:r>
          </w:p>
          <w:p w14:paraId="0ECCABF8" w14:textId="77777777" w:rsidR="00CF457C" w:rsidRPr="00CF457C" w:rsidRDefault="00CF457C" w:rsidP="00CF457C">
            <w:pPr>
              <w:spacing w:after="0" w:line="240" w:lineRule="auto"/>
              <w:jc w:val="both"/>
              <w:rPr>
                <w:rFonts w:ascii="Times New Roman" w:eastAsia="Calibri" w:hAnsi="Times New Roman"/>
                <w:sz w:val="20"/>
                <w:szCs w:val="20"/>
              </w:rPr>
            </w:pPr>
          </w:p>
          <w:p w14:paraId="5CEDFA65"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Financijske korekcije se ne primjenjuju u slučaju pokretanja stečajnog postupka.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30ABE276" w14:textId="77777777" w:rsidR="00CF457C" w:rsidRPr="00CF457C" w:rsidRDefault="00CF457C" w:rsidP="00CF457C">
            <w:pPr>
              <w:spacing w:after="0" w:line="240" w:lineRule="auto"/>
              <w:rPr>
                <w:rFonts w:ascii="Times New Roman" w:eastAsia="Calibri" w:hAnsi="Times New Roman"/>
                <w:sz w:val="20"/>
                <w:szCs w:val="20"/>
              </w:rPr>
            </w:pPr>
          </w:p>
        </w:tc>
      </w:tr>
      <w:tr w:rsidR="00CF457C" w:rsidRPr="00CF457C" w14:paraId="16292E2E" w14:textId="77777777" w:rsidTr="0015203B">
        <w:tc>
          <w:tcPr>
            <w:tcW w:w="496" w:type="pct"/>
            <w:vMerge/>
            <w:tcBorders>
              <w:top w:val="single" w:sz="4" w:space="0" w:color="auto"/>
              <w:left w:val="single" w:sz="4" w:space="0" w:color="auto"/>
              <w:bottom w:val="single" w:sz="4" w:space="0" w:color="auto"/>
              <w:right w:val="single" w:sz="4" w:space="0" w:color="auto"/>
            </w:tcBorders>
            <w:vAlign w:val="center"/>
            <w:hideMark/>
          </w:tcPr>
          <w:p w14:paraId="38D62492" w14:textId="77777777" w:rsidR="00CF457C" w:rsidRPr="00CF457C" w:rsidRDefault="00CF457C" w:rsidP="00CF457C">
            <w:pPr>
              <w:spacing w:after="0" w:line="240" w:lineRule="auto"/>
              <w:rPr>
                <w:rFonts w:ascii="Times New Roman" w:eastAsia="Calibri"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5DA32" w14:textId="77777777" w:rsidR="00CF457C" w:rsidRPr="00CF457C" w:rsidRDefault="00CF457C" w:rsidP="00CF457C">
            <w:pPr>
              <w:spacing w:after="0" w:line="240" w:lineRule="auto"/>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34D06BE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Prodaja infrastrukturnih dijelova </w:t>
            </w:r>
          </w:p>
          <w:p w14:paraId="3AC78E06"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bitnijih izmjena </w:t>
            </w:r>
            <w:r w:rsidRPr="00CF457C">
              <w:rPr>
                <w:rFonts w:ascii="Times New Roman" w:hAnsi="Times New Roman"/>
                <w:sz w:val="20"/>
                <w:szCs w:val="20"/>
                <w:lang w:eastAsia="hr-HR"/>
              </w:rPr>
              <w:t>projekta</w:t>
            </w:r>
            <w:r w:rsidRPr="00CF457C">
              <w:rPr>
                <w:rFonts w:ascii="Times New Roman" w:eastAsia="Calibri" w:hAnsi="Times New Roman"/>
                <w:sz w:val="20"/>
                <w:szCs w:val="20"/>
              </w:rPr>
              <w:t>, ciljevi su postignuti, ali je poduzeće pribavilo korist od 50.000,00 kuna.</w:t>
            </w:r>
          </w:p>
        </w:tc>
        <w:tc>
          <w:tcPr>
            <w:tcW w:w="1235" w:type="pct"/>
            <w:tcBorders>
              <w:top w:val="single" w:sz="4" w:space="0" w:color="auto"/>
              <w:left w:val="single" w:sz="4" w:space="0" w:color="auto"/>
              <w:bottom w:val="single" w:sz="4" w:space="0" w:color="auto"/>
              <w:right w:val="single" w:sz="4" w:space="0" w:color="auto"/>
            </w:tcBorders>
          </w:tcPr>
          <w:p w14:paraId="14A05C9E"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Jednostavna korekcija -  odbijanje neprihvatljivog troška</w:t>
            </w:r>
          </w:p>
          <w:p w14:paraId="670DC41B"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15CD2E31" w14:textId="77777777" w:rsidTr="0015203B">
        <w:tc>
          <w:tcPr>
            <w:tcW w:w="496" w:type="pct"/>
            <w:tcBorders>
              <w:top w:val="single" w:sz="4" w:space="0" w:color="auto"/>
              <w:left w:val="single" w:sz="4" w:space="0" w:color="auto"/>
              <w:bottom w:val="single" w:sz="4" w:space="0" w:color="auto"/>
              <w:right w:val="single" w:sz="4" w:space="0" w:color="auto"/>
            </w:tcBorders>
            <w:vAlign w:val="center"/>
          </w:tcPr>
          <w:p w14:paraId="44DD638B" w14:textId="77777777" w:rsidR="00CF457C" w:rsidRPr="00CF457C" w:rsidRDefault="00CF457C" w:rsidP="00CF457C">
            <w:pPr>
              <w:spacing w:after="0" w:line="240" w:lineRule="auto"/>
              <w:ind w:left="720"/>
              <w:jc w:val="both"/>
              <w:rPr>
                <w:rFonts w:ascii="Times New Roman" w:eastAsia="Calibri" w:hAnsi="Times New Roman"/>
                <w:sz w:val="20"/>
                <w:szCs w:val="20"/>
              </w:rPr>
            </w:pPr>
          </w:p>
          <w:p w14:paraId="7C409440" w14:textId="77777777" w:rsidR="00CF457C" w:rsidRPr="00CF457C" w:rsidRDefault="00CF457C" w:rsidP="00CF457C">
            <w:pPr>
              <w:spacing w:before="240" w:after="240" w:line="240" w:lineRule="auto"/>
              <w:jc w:val="center"/>
              <w:rPr>
                <w:rFonts w:ascii="Times New Roman" w:eastAsia="Calibri" w:hAnsi="Times New Roman"/>
                <w:sz w:val="20"/>
                <w:szCs w:val="20"/>
              </w:rPr>
            </w:pPr>
            <w:r w:rsidRPr="00CF457C">
              <w:rPr>
                <w:rFonts w:ascii="Times New Roman" w:eastAsia="Calibri" w:hAnsi="Times New Roman"/>
                <w:sz w:val="20"/>
                <w:szCs w:val="20"/>
              </w:rPr>
              <w:t>6.</w:t>
            </w:r>
          </w:p>
        </w:tc>
        <w:tc>
          <w:tcPr>
            <w:tcW w:w="899" w:type="pct"/>
            <w:tcBorders>
              <w:top w:val="single" w:sz="4" w:space="0" w:color="auto"/>
              <w:left w:val="single" w:sz="4" w:space="0" w:color="auto"/>
              <w:bottom w:val="single" w:sz="4" w:space="0" w:color="auto"/>
              <w:right w:val="single" w:sz="4" w:space="0" w:color="auto"/>
            </w:tcBorders>
            <w:hideMark/>
          </w:tcPr>
          <w:p w14:paraId="54844366"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Ne primjenjuju se zahtjevi informiranja i vidljivosti </w:t>
            </w:r>
          </w:p>
        </w:tc>
        <w:tc>
          <w:tcPr>
            <w:tcW w:w="2370" w:type="pct"/>
            <w:tcBorders>
              <w:top w:val="single" w:sz="4" w:space="0" w:color="auto"/>
              <w:left w:val="single" w:sz="4" w:space="0" w:color="auto"/>
              <w:bottom w:val="single" w:sz="4" w:space="0" w:color="auto"/>
              <w:right w:val="single" w:sz="4" w:space="0" w:color="auto"/>
            </w:tcBorders>
          </w:tcPr>
          <w:p w14:paraId="711A8C79" w14:textId="77777777" w:rsidR="00CF457C" w:rsidRPr="00CF457C" w:rsidRDefault="00CF457C" w:rsidP="00CF457C">
            <w:pPr>
              <w:spacing w:after="0" w:line="240" w:lineRule="auto"/>
              <w:jc w:val="both"/>
              <w:rPr>
                <w:rFonts w:ascii="Times New Roman" w:eastAsia="Calibri" w:hAnsi="Times New Roman"/>
                <w:sz w:val="20"/>
                <w:szCs w:val="20"/>
                <w:lang w:eastAsia="ar-SA"/>
              </w:rPr>
            </w:pPr>
            <w:r w:rsidRPr="00CF457C">
              <w:rPr>
                <w:rFonts w:ascii="Times New Roman" w:eastAsia="Calibri" w:hAnsi="Times New Roman"/>
                <w:sz w:val="20"/>
                <w:szCs w:val="20"/>
                <w:lang w:eastAsia="ar-SA"/>
              </w:rPr>
              <w:t>Nepravilnosti povezene s povredom pravila vezanih uz mjere informiranja i komunikacije:</w:t>
            </w:r>
          </w:p>
          <w:p w14:paraId="228BF7CB" w14:textId="77777777" w:rsidR="00CF457C" w:rsidRPr="00CF457C" w:rsidRDefault="00CF457C" w:rsidP="00CF457C">
            <w:pPr>
              <w:spacing w:before="240" w:after="240" w:line="240" w:lineRule="auto"/>
              <w:jc w:val="both"/>
              <w:rPr>
                <w:rFonts w:ascii="Times New Roman" w:eastAsia="Calibri" w:hAnsi="Times New Roman"/>
                <w:sz w:val="20"/>
                <w:szCs w:val="20"/>
                <w:lang w:eastAsia="ar-SA"/>
              </w:rPr>
            </w:pPr>
            <w:r w:rsidRPr="00CF457C">
              <w:rPr>
                <w:rFonts w:ascii="Times New Roman" w:eastAsia="Calibri" w:hAnsi="Times New Roman"/>
                <w:sz w:val="20"/>
                <w:szCs w:val="20"/>
                <w:lang w:eastAsia="ar-SA"/>
              </w:rPr>
              <w:t>1.</w:t>
            </w:r>
            <w:r w:rsidRPr="00CF457C">
              <w:rPr>
                <w:rFonts w:ascii="Times New Roman" w:eastAsia="Calibri" w:hAnsi="Times New Roman"/>
                <w:sz w:val="20"/>
                <w:szCs w:val="20"/>
                <w:lang w:eastAsia="ar-SA"/>
              </w:rPr>
              <w:tab/>
              <w:t xml:space="preserve"> Nepostojanje propisanog osnovnog elemenata vidljivosti (Amblem (zastavica) Unije i tekst „Europska unija“) kod promidžbenih materijala ili pripreme i provedbe komunikacijskih aktivnosti -  </w:t>
            </w:r>
            <w:r w:rsidRPr="00CF457C">
              <w:rPr>
                <w:rFonts w:ascii="Times New Roman" w:eastAsia="Calibri" w:hAnsi="Times New Roman"/>
                <w:sz w:val="20"/>
                <w:szCs w:val="20"/>
                <w:lang w:eastAsia="ar-SA"/>
              </w:rPr>
              <w:lastRenderedPageBreak/>
              <w:t>100% troška izrade materijala ili pripreme i provedbe aktivnosti</w:t>
            </w:r>
          </w:p>
          <w:p w14:paraId="6EADE7B5" w14:textId="77777777" w:rsidR="00CF457C" w:rsidRPr="00CF457C" w:rsidRDefault="00CF457C" w:rsidP="00CF457C">
            <w:pPr>
              <w:spacing w:before="240" w:after="240" w:line="240" w:lineRule="auto"/>
              <w:jc w:val="both"/>
              <w:rPr>
                <w:rFonts w:ascii="Times New Roman" w:eastAsia="Calibri" w:hAnsi="Times New Roman"/>
                <w:sz w:val="20"/>
                <w:szCs w:val="20"/>
                <w:lang w:eastAsia="ar-SA"/>
              </w:rPr>
            </w:pPr>
            <w:r w:rsidRPr="00CF457C">
              <w:rPr>
                <w:rFonts w:ascii="Times New Roman" w:eastAsia="Calibri" w:hAnsi="Times New Roman"/>
                <w:sz w:val="20"/>
                <w:szCs w:val="20"/>
                <w:lang w:eastAsia="ar-SA"/>
              </w:rPr>
              <w:t>2.</w:t>
            </w:r>
            <w:r w:rsidRPr="00CF457C">
              <w:rPr>
                <w:rFonts w:ascii="Times New Roman" w:eastAsia="Calibri" w:hAnsi="Times New Roman"/>
                <w:sz w:val="20"/>
                <w:szCs w:val="20"/>
                <w:lang w:eastAsia="ar-SA"/>
              </w:rPr>
              <w:tab/>
              <w:t xml:space="preserve"> Djelomično korištenje dodatnih elemenata vidljivosti (pored postojećeg obveznog Amblema (zastavice) Unije i teksta „Europska unija“) – 25% troška izrade materijala ili pripreme i provedbe komunikacijskih aktivnosti</w:t>
            </w:r>
          </w:p>
          <w:p w14:paraId="209EF71A" w14:textId="77777777" w:rsidR="00CF457C" w:rsidRPr="00CF457C" w:rsidRDefault="00CF457C" w:rsidP="00CF457C">
            <w:pPr>
              <w:spacing w:before="240" w:after="240" w:line="240" w:lineRule="auto"/>
              <w:jc w:val="both"/>
              <w:rPr>
                <w:rFonts w:ascii="Times New Roman" w:eastAsia="Calibri" w:hAnsi="Times New Roman"/>
                <w:sz w:val="20"/>
                <w:szCs w:val="20"/>
                <w:lang w:eastAsia="ar-SA"/>
              </w:rPr>
            </w:pPr>
            <w:r w:rsidRPr="00CF457C">
              <w:rPr>
                <w:rFonts w:ascii="Times New Roman" w:eastAsia="Calibri" w:hAnsi="Times New Roman"/>
                <w:sz w:val="20"/>
                <w:szCs w:val="20"/>
                <w:lang w:eastAsia="ar-SA"/>
              </w:rPr>
              <w:t>3.</w:t>
            </w:r>
            <w:r w:rsidRPr="00CF457C">
              <w:rPr>
                <w:rFonts w:ascii="Times New Roman" w:eastAsia="Calibri" w:hAnsi="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projekta. Nedostaje zastava EU i/ili upućivanje na specifični fond i/ili neki drugi obvezni zahtjev (2% proračuna za promidžbu projekta)</w:t>
            </w:r>
          </w:p>
          <w:p w14:paraId="0D7A6D1A" w14:textId="77777777" w:rsidR="00CF457C" w:rsidRPr="00CF457C" w:rsidRDefault="00CF457C" w:rsidP="00CF457C">
            <w:pPr>
              <w:spacing w:before="240" w:after="240" w:line="240" w:lineRule="auto"/>
              <w:jc w:val="both"/>
              <w:rPr>
                <w:rFonts w:ascii="Times New Roman" w:eastAsia="Calibri" w:hAnsi="Times New Roman"/>
                <w:sz w:val="20"/>
                <w:szCs w:val="20"/>
              </w:rPr>
            </w:pPr>
            <w:r w:rsidRPr="00CF457C">
              <w:rPr>
                <w:rFonts w:ascii="Times New Roman" w:eastAsia="Calibri" w:hAnsi="Times New Roman"/>
                <w:sz w:val="20"/>
                <w:szCs w:val="20"/>
                <w:lang w:eastAsia="ar-SA"/>
              </w:rPr>
              <w:t>4. Naplatno oglašavanje u medijima:</w:t>
            </w:r>
          </w:p>
          <w:p w14:paraId="2CB82AF4" w14:textId="77777777" w:rsidR="00CF457C" w:rsidRPr="00CF457C" w:rsidRDefault="00CF457C" w:rsidP="00CF457C">
            <w:pPr>
              <w:numPr>
                <w:ilvl w:val="0"/>
                <w:numId w:val="8"/>
              </w:numPr>
              <w:spacing w:before="240" w:after="0" w:line="256"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ako je plaćeno oglašavanje u medijima, financijska korekcija od 25% promidžbenog budžeta projekta primjenjuje se ako nije istaknuta EU zastava/ oznaka specifičnog fonda; financijska korekcija se može umanjiti ako se nisu poštivali obvezni uvjeti informiranja i vidljivosti, ali postoji mogućnost prepoznavanja poveznice sa EU fondovima</w:t>
            </w:r>
          </w:p>
          <w:p w14:paraId="3054A86F" w14:textId="77777777" w:rsidR="00CF457C" w:rsidRPr="00CF457C" w:rsidRDefault="00CF457C" w:rsidP="00CF457C">
            <w:pPr>
              <w:numPr>
                <w:ilvl w:val="0"/>
                <w:numId w:val="8"/>
              </w:numPr>
              <w:spacing w:before="240" w:after="0" w:line="256"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u slučaju besplatnog oglašavanja u medijima, financijska korekcija se ne primjenjuje.</w:t>
            </w:r>
          </w:p>
          <w:p w14:paraId="3ACE8357" w14:textId="77777777" w:rsidR="00CF457C" w:rsidRPr="00CF457C" w:rsidRDefault="00CF457C" w:rsidP="00CF457C">
            <w:pPr>
              <w:spacing w:after="0" w:line="240" w:lineRule="auto"/>
              <w:ind w:left="360"/>
              <w:jc w:val="both"/>
              <w:rPr>
                <w:rFonts w:ascii="Times New Roman" w:eastAsia="Calibri" w:hAnsi="Times New Roman"/>
                <w:sz w:val="20"/>
                <w:szCs w:val="20"/>
              </w:rPr>
            </w:pPr>
          </w:p>
          <w:p w14:paraId="1F91725B"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Manji promidžbeni materijali kao npr. olovke, penkala i dr. ne maju osnovne elemente vidljivosti (amblem (zastavica) Unije i tekst Europska unija); dok se na npr. šalice i kišobrane stavljaju oznake vidljivosti (primjenjuje se 2%-</w:t>
            </w:r>
            <w:proofErr w:type="spellStart"/>
            <w:r w:rsidRPr="00CF457C">
              <w:rPr>
                <w:rFonts w:ascii="Times New Roman" w:eastAsia="Calibri" w:hAnsi="Times New Roman"/>
                <w:sz w:val="20"/>
                <w:szCs w:val="20"/>
              </w:rPr>
              <w:t>tna</w:t>
            </w:r>
            <w:proofErr w:type="spellEnd"/>
            <w:r w:rsidRPr="00CF457C">
              <w:rPr>
                <w:rFonts w:ascii="Times New Roman" w:eastAsia="Calibri" w:hAnsi="Times New Roman"/>
                <w:sz w:val="20"/>
                <w:szCs w:val="20"/>
              </w:rPr>
              <w:t xml:space="preserve"> korekcija promidžbenog proračuna projekta ili pojedinačna korekcija u slučaju ako iznos neprihvatljivog troška može biti utvrđen).</w:t>
            </w:r>
          </w:p>
        </w:tc>
        <w:tc>
          <w:tcPr>
            <w:tcW w:w="1235" w:type="pct"/>
            <w:tcBorders>
              <w:top w:val="single" w:sz="4" w:space="0" w:color="auto"/>
              <w:left w:val="single" w:sz="4" w:space="0" w:color="auto"/>
              <w:bottom w:val="single" w:sz="4" w:space="0" w:color="auto"/>
              <w:right w:val="single" w:sz="4" w:space="0" w:color="auto"/>
            </w:tcBorders>
            <w:hideMark/>
          </w:tcPr>
          <w:p w14:paraId="29DCC70E"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 xml:space="preserve">Kako je navedeno u koloni 3. </w:t>
            </w:r>
          </w:p>
        </w:tc>
      </w:tr>
      <w:tr w:rsidR="00CF457C" w:rsidRPr="00CF457C" w14:paraId="2396543C" w14:textId="77777777" w:rsidTr="0015203B">
        <w:tc>
          <w:tcPr>
            <w:tcW w:w="496" w:type="pct"/>
            <w:tcBorders>
              <w:top w:val="single" w:sz="4" w:space="0" w:color="auto"/>
              <w:left w:val="single" w:sz="4" w:space="0" w:color="auto"/>
              <w:bottom w:val="single" w:sz="4" w:space="0" w:color="auto"/>
              <w:right w:val="single" w:sz="4" w:space="0" w:color="auto"/>
            </w:tcBorders>
            <w:vAlign w:val="center"/>
            <w:hideMark/>
          </w:tcPr>
          <w:p w14:paraId="7B71D9ED" w14:textId="77777777" w:rsidR="00CF457C" w:rsidRPr="00CF457C" w:rsidRDefault="00CF457C" w:rsidP="00CF457C">
            <w:pPr>
              <w:spacing w:after="0" w:line="240" w:lineRule="auto"/>
              <w:jc w:val="center"/>
              <w:rPr>
                <w:rFonts w:ascii="Times New Roman" w:eastAsia="Calibri" w:hAnsi="Times New Roman"/>
                <w:sz w:val="20"/>
                <w:szCs w:val="20"/>
              </w:rPr>
            </w:pPr>
            <w:r w:rsidRPr="00CF457C">
              <w:rPr>
                <w:rFonts w:ascii="Times New Roman" w:eastAsia="Calibri" w:hAnsi="Times New Roman"/>
                <w:sz w:val="20"/>
                <w:szCs w:val="20"/>
              </w:rPr>
              <w:t>7.</w:t>
            </w:r>
          </w:p>
        </w:tc>
        <w:tc>
          <w:tcPr>
            <w:tcW w:w="899" w:type="pct"/>
            <w:tcBorders>
              <w:top w:val="single" w:sz="4" w:space="0" w:color="auto"/>
              <w:left w:val="single" w:sz="4" w:space="0" w:color="auto"/>
              <w:bottom w:val="single" w:sz="4" w:space="0" w:color="auto"/>
              <w:right w:val="single" w:sz="4" w:space="0" w:color="auto"/>
            </w:tcBorders>
            <w:hideMark/>
          </w:tcPr>
          <w:p w14:paraId="59C247E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Dvostruko financiranje </w:t>
            </w:r>
          </w:p>
        </w:tc>
        <w:tc>
          <w:tcPr>
            <w:tcW w:w="2370" w:type="pct"/>
            <w:tcBorders>
              <w:top w:val="single" w:sz="4" w:space="0" w:color="auto"/>
              <w:left w:val="single" w:sz="4" w:space="0" w:color="auto"/>
              <w:bottom w:val="single" w:sz="4" w:space="0" w:color="auto"/>
              <w:right w:val="single" w:sz="4" w:space="0" w:color="auto"/>
            </w:tcBorders>
          </w:tcPr>
          <w:p w14:paraId="0D4DCEBA" w14:textId="77777777" w:rsidR="00CF457C" w:rsidRPr="00CF457C" w:rsidRDefault="00CF457C" w:rsidP="00CF457C">
            <w:pPr>
              <w:tabs>
                <w:tab w:val="left" w:pos="0"/>
                <w:tab w:val="left" w:pos="2302"/>
              </w:tabs>
              <w:suppressAutoHyphens/>
              <w:snapToGrid w:val="0"/>
              <w:spacing w:after="0" w:line="240" w:lineRule="auto"/>
              <w:jc w:val="both"/>
              <w:rPr>
                <w:rFonts w:ascii="Times New Roman" w:hAnsi="Times New Roman"/>
                <w:sz w:val="20"/>
                <w:szCs w:val="20"/>
                <w:lang w:eastAsia="ar-SA"/>
              </w:rPr>
            </w:pPr>
            <w:r w:rsidRPr="00CF457C">
              <w:rPr>
                <w:rFonts w:ascii="Times New Roman" w:hAnsi="Times New Roman"/>
                <w:sz w:val="20"/>
                <w:szCs w:val="20"/>
                <w:lang w:eastAsia="ar-SA"/>
              </w:rPr>
              <w:t>Projekt ili dio projekta je “dvostruko financiran” tj. financirao je i iz drugih izvora. Iznos koji je dvostruko financiran se isključuje iz prihvatljivih izdataka</w:t>
            </w:r>
          </w:p>
          <w:p w14:paraId="7D006C90" w14:textId="77777777" w:rsidR="00CF457C" w:rsidRPr="00CF457C" w:rsidRDefault="00CF457C" w:rsidP="00CF457C">
            <w:pPr>
              <w:tabs>
                <w:tab w:val="left" w:pos="0"/>
                <w:tab w:val="left" w:pos="2302"/>
              </w:tabs>
              <w:suppressAutoHyphens/>
              <w:snapToGrid w:val="0"/>
              <w:spacing w:after="0" w:line="240" w:lineRule="auto"/>
              <w:jc w:val="both"/>
              <w:rPr>
                <w:rFonts w:ascii="Times New Roman" w:hAnsi="Times New Roman"/>
                <w:sz w:val="20"/>
                <w:szCs w:val="20"/>
                <w:lang w:eastAsia="ar-SA"/>
              </w:rPr>
            </w:pPr>
          </w:p>
        </w:tc>
        <w:tc>
          <w:tcPr>
            <w:tcW w:w="1235" w:type="pct"/>
            <w:tcBorders>
              <w:top w:val="single" w:sz="4" w:space="0" w:color="auto"/>
              <w:left w:val="single" w:sz="4" w:space="0" w:color="auto"/>
              <w:bottom w:val="single" w:sz="4" w:space="0" w:color="auto"/>
              <w:right w:val="single" w:sz="4" w:space="0" w:color="auto"/>
            </w:tcBorders>
            <w:hideMark/>
          </w:tcPr>
          <w:p w14:paraId="1451DCF5"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Pojedinačno izračunata korekcija</w:t>
            </w:r>
          </w:p>
        </w:tc>
      </w:tr>
      <w:tr w:rsidR="00CF457C" w:rsidRPr="00CF457C" w14:paraId="5767161A" w14:textId="77777777" w:rsidTr="0015203B">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592A423C" w14:textId="77777777" w:rsidR="00CF457C" w:rsidRPr="00CF457C" w:rsidRDefault="00CF457C" w:rsidP="00CF457C">
            <w:pPr>
              <w:spacing w:after="0" w:line="240" w:lineRule="auto"/>
              <w:jc w:val="center"/>
              <w:rPr>
                <w:rFonts w:ascii="Times New Roman" w:eastAsia="Calibri" w:hAnsi="Times New Roman"/>
                <w:sz w:val="20"/>
                <w:szCs w:val="20"/>
              </w:rPr>
            </w:pPr>
            <w:r w:rsidRPr="00CF457C">
              <w:rPr>
                <w:rFonts w:ascii="Times New Roman" w:eastAsia="Calibri" w:hAnsi="Times New Roman"/>
                <w:sz w:val="20"/>
                <w:szCs w:val="20"/>
              </w:rPr>
              <w:t>8.</w:t>
            </w:r>
          </w:p>
        </w:tc>
        <w:tc>
          <w:tcPr>
            <w:tcW w:w="899" w:type="pct"/>
            <w:vMerge w:val="restart"/>
            <w:tcBorders>
              <w:top w:val="single" w:sz="4" w:space="0" w:color="auto"/>
              <w:left w:val="single" w:sz="4" w:space="0" w:color="auto"/>
              <w:bottom w:val="single" w:sz="4" w:space="0" w:color="auto"/>
              <w:right w:val="single" w:sz="4" w:space="0" w:color="auto"/>
            </w:tcBorders>
            <w:hideMark/>
          </w:tcPr>
          <w:p w14:paraId="453BD9B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Pravila o pojednostavljenim mogućnostima financiranja su</w:t>
            </w:r>
          </w:p>
          <w:p w14:paraId="241C9DEC"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nepravilno primijenjena</w:t>
            </w:r>
          </w:p>
        </w:tc>
        <w:tc>
          <w:tcPr>
            <w:tcW w:w="2370" w:type="pct"/>
            <w:tcBorders>
              <w:top w:val="single" w:sz="4" w:space="0" w:color="auto"/>
              <w:left w:val="single" w:sz="4" w:space="0" w:color="auto"/>
              <w:bottom w:val="single" w:sz="4" w:space="0" w:color="auto"/>
              <w:right w:val="single" w:sz="4" w:space="0" w:color="auto"/>
            </w:tcBorders>
          </w:tcPr>
          <w:p w14:paraId="78E3290B"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1. Paušalni iznos financiranja za indirektne troškove i troškove osoblja</w:t>
            </w:r>
          </w:p>
          <w:p w14:paraId="3DAA81AF" w14:textId="77777777" w:rsidR="00CF457C" w:rsidRPr="00CF457C" w:rsidRDefault="00CF457C" w:rsidP="00CF457C">
            <w:pPr>
              <w:spacing w:after="0" w:line="240" w:lineRule="auto"/>
              <w:jc w:val="both"/>
              <w:rPr>
                <w:rFonts w:ascii="Times New Roman" w:eastAsia="Calibri" w:hAnsi="Times New Roman"/>
                <w:sz w:val="20"/>
                <w:szCs w:val="20"/>
              </w:rPr>
            </w:pPr>
          </w:p>
          <w:p w14:paraId="513DE59F"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U slučaju da se nepravilnost odnosi na izravni trošak, povezani neizravni troškovi biti će proporcionalno smanjeni. Npr.  utvrđena je nepravilnost u izravnim troškovima koja iznosi 10.000 kuna, dok su ukupni izravni troškovi projekta 500.000 kuna. Stopa za izračun neizravnih troškova je 10%, te je ukupan iznos neizravnih troškova 50.000 kuna. Financijska korekcija za neizravne troškove iznosi 10% od 10.000 kuna = 1.000 kuna, dok je ukupan iznos financijske korekcije 1.000+10.000=11.000 kuna</w:t>
            </w:r>
          </w:p>
          <w:p w14:paraId="4E9EF6CD"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1235" w:type="pct"/>
            <w:tcBorders>
              <w:top w:val="single" w:sz="4" w:space="0" w:color="auto"/>
              <w:left w:val="single" w:sz="4" w:space="0" w:color="auto"/>
              <w:bottom w:val="single" w:sz="4" w:space="0" w:color="auto"/>
              <w:right w:val="single" w:sz="4" w:space="0" w:color="auto"/>
            </w:tcBorders>
          </w:tcPr>
          <w:p w14:paraId="436F01D8"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Formula: proporcionalna korekcija (razlika koja nastaje nakon ponovnog izračuna)</w:t>
            </w:r>
          </w:p>
          <w:p w14:paraId="14A6A07A"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335C5680" w14:textId="77777777" w:rsidTr="0015203B">
        <w:tc>
          <w:tcPr>
            <w:tcW w:w="496" w:type="pct"/>
            <w:vMerge/>
            <w:tcBorders>
              <w:top w:val="single" w:sz="4" w:space="0" w:color="auto"/>
              <w:left w:val="single" w:sz="4" w:space="0" w:color="auto"/>
              <w:bottom w:val="single" w:sz="4" w:space="0" w:color="auto"/>
              <w:right w:val="single" w:sz="4" w:space="0" w:color="auto"/>
            </w:tcBorders>
            <w:vAlign w:val="center"/>
            <w:hideMark/>
          </w:tcPr>
          <w:p w14:paraId="28C7BC9D" w14:textId="77777777" w:rsidR="00CF457C" w:rsidRPr="00CF457C" w:rsidRDefault="00CF457C" w:rsidP="00CF457C">
            <w:pPr>
              <w:spacing w:after="0" w:line="240" w:lineRule="auto"/>
              <w:rPr>
                <w:rFonts w:ascii="Times New Roman" w:eastAsia="Calibri"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9B8C5C" w14:textId="77777777" w:rsidR="00CF457C" w:rsidRPr="00CF457C" w:rsidRDefault="00CF457C" w:rsidP="00CF457C">
            <w:pPr>
              <w:spacing w:after="0" w:line="240" w:lineRule="auto"/>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764572D"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2. Paušalni iznosi</w:t>
            </w:r>
          </w:p>
          <w:p w14:paraId="7F712433" w14:textId="77777777" w:rsidR="00CF457C" w:rsidRPr="00CF457C" w:rsidRDefault="00CF457C" w:rsidP="00CF457C">
            <w:pPr>
              <w:spacing w:after="0" w:line="240" w:lineRule="auto"/>
              <w:jc w:val="both"/>
              <w:rPr>
                <w:rFonts w:ascii="Times New Roman" w:eastAsia="Calibri" w:hAnsi="Times New Roman"/>
                <w:sz w:val="20"/>
                <w:szCs w:val="20"/>
              </w:rPr>
            </w:pPr>
          </w:p>
          <w:p w14:paraId="3286A3F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slučaju utvrđene nepravilnost u odnosu na obračun i primjenu paušalnog iznosa, financijska korekcija računa se na sljedeći način:</w:t>
            </w:r>
          </w:p>
          <w:p w14:paraId="724D7393" w14:textId="77777777" w:rsidR="00CF457C" w:rsidRPr="00CF457C" w:rsidRDefault="00CF457C" w:rsidP="00CF457C">
            <w:pPr>
              <w:spacing w:after="0" w:line="240" w:lineRule="auto"/>
              <w:jc w:val="both"/>
              <w:rPr>
                <w:rFonts w:ascii="Times New Roman" w:eastAsia="Calibri" w:hAnsi="Times New Roman"/>
                <w:sz w:val="20"/>
                <w:szCs w:val="20"/>
              </w:rPr>
            </w:pPr>
          </w:p>
          <w:p w14:paraId="2057D2B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 1.</w:t>
            </w:r>
          </w:p>
          <w:p w14:paraId="643BFB04" w14:textId="77777777" w:rsidR="00CF457C" w:rsidRPr="00CF457C" w:rsidRDefault="00CF457C" w:rsidP="00CF457C">
            <w:pPr>
              <w:spacing w:after="0" w:line="240" w:lineRule="auto"/>
              <w:jc w:val="both"/>
              <w:rPr>
                <w:rFonts w:ascii="Times New Roman" w:eastAsia="Calibri" w:hAnsi="Times New Roman"/>
                <w:sz w:val="20"/>
                <w:szCs w:val="20"/>
              </w:rPr>
            </w:pPr>
          </w:p>
          <w:p w14:paraId="6C19B34C"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Paušalni iznos se računa tako da se zbraja najam prostora i opreme, troškovi ispisa i materijala što iznosi 100.000 kuna. </w:t>
            </w:r>
          </w:p>
          <w:p w14:paraId="31006B90"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782B3E03" w14:textId="77777777" w:rsidR="00CF457C" w:rsidRPr="00CF457C" w:rsidRDefault="00CF457C" w:rsidP="00CF457C">
            <w:pPr>
              <w:spacing w:after="0" w:line="240" w:lineRule="auto"/>
              <w:jc w:val="both"/>
              <w:rPr>
                <w:rFonts w:ascii="Times New Roman" w:eastAsia="Calibri" w:hAnsi="Times New Roman"/>
                <w:sz w:val="20"/>
                <w:szCs w:val="20"/>
              </w:rPr>
            </w:pPr>
          </w:p>
          <w:p w14:paraId="2DF6FCF7"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 2.</w:t>
            </w:r>
          </w:p>
          <w:p w14:paraId="77535D94" w14:textId="77777777" w:rsidR="00CF457C" w:rsidRPr="00CF457C" w:rsidRDefault="00CF457C" w:rsidP="00CF457C">
            <w:pPr>
              <w:spacing w:after="0" w:line="240" w:lineRule="auto"/>
              <w:jc w:val="both"/>
              <w:rPr>
                <w:rFonts w:ascii="Times New Roman" w:eastAsia="Calibri" w:hAnsi="Times New Roman"/>
                <w:sz w:val="20"/>
                <w:szCs w:val="20"/>
              </w:rPr>
            </w:pPr>
          </w:p>
          <w:p w14:paraId="5439EC67"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4D2F0C26" w14:textId="77777777" w:rsidR="00CF457C" w:rsidRPr="00CF457C" w:rsidRDefault="00CF457C" w:rsidP="00CF457C">
            <w:pPr>
              <w:spacing w:after="0" w:line="240" w:lineRule="auto"/>
              <w:jc w:val="both"/>
              <w:rPr>
                <w:rFonts w:ascii="Times New Roman" w:eastAsia="Calibri" w:hAnsi="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20F1FAC1"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100% </w:t>
            </w:r>
          </w:p>
          <w:p w14:paraId="7E2D75A2"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ili</w:t>
            </w:r>
          </w:p>
          <w:p w14:paraId="3106B88C"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proporcionalna korekcija (razlika koja nastaje nakon ponovnog izračuna)</w:t>
            </w:r>
          </w:p>
          <w:p w14:paraId="69E28D87"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1639C47D" w14:textId="77777777" w:rsidTr="0015203B">
        <w:tc>
          <w:tcPr>
            <w:tcW w:w="496" w:type="pct"/>
            <w:vMerge/>
            <w:tcBorders>
              <w:top w:val="single" w:sz="4" w:space="0" w:color="auto"/>
              <w:left w:val="single" w:sz="4" w:space="0" w:color="auto"/>
              <w:bottom w:val="single" w:sz="4" w:space="0" w:color="auto"/>
              <w:right w:val="single" w:sz="4" w:space="0" w:color="auto"/>
            </w:tcBorders>
            <w:vAlign w:val="center"/>
            <w:hideMark/>
          </w:tcPr>
          <w:p w14:paraId="786F39E6" w14:textId="77777777" w:rsidR="00CF457C" w:rsidRPr="00CF457C" w:rsidRDefault="00CF457C" w:rsidP="00CF457C">
            <w:pPr>
              <w:spacing w:after="0" w:line="240" w:lineRule="auto"/>
              <w:rPr>
                <w:rFonts w:ascii="Times New Roman" w:eastAsia="Calibri"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0D1EBE" w14:textId="77777777" w:rsidR="00CF457C" w:rsidRPr="00CF457C" w:rsidRDefault="00CF457C" w:rsidP="00CF457C">
            <w:pPr>
              <w:spacing w:after="0" w:line="240" w:lineRule="auto"/>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8615855"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3. Standardne skale jediničnih troškova</w:t>
            </w:r>
          </w:p>
          <w:p w14:paraId="098691A5" w14:textId="77777777" w:rsidR="00CF457C" w:rsidRPr="00CF457C" w:rsidRDefault="00CF457C" w:rsidP="00CF457C">
            <w:pPr>
              <w:spacing w:after="0" w:line="240" w:lineRule="auto"/>
              <w:ind w:left="360"/>
              <w:contextualSpacing/>
              <w:jc w:val="both"/>
              <w:rPr>
                <w:rFonts w:ascii="Times New Roman" w:eastAsia="Calibri" w:hAnsi="Times New Roman"/>
                <w:sz w:val="20"/>
                <w:szCs w:val="20"/>
              </w:rPr>
            </w:pPr>
          </w:p>
          <w:p w14:paraId="0A8E157A"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Financijska korekcija se obračunava kako slijedi:</w:t>
            </w:r>
          </w:p>
          <w:p w14:paraId="07DA9515"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6795FD1A"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w:t>
            </w:r>
          </w:p>
          <w:p w14:paraId="001BAA5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406166B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73ADBE3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6B6810E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Provjerom nadležnog tijela utvrđeno je da je 80 osoba educirano u punom vremenu, 10 osoba je pohađalo samo 100 sati edukacije, dok 10 osoba uopće nije pohađalo edukaciju.</w:t>
            </w:r>
          </w:p>
          <w:p w14:paraId="125CAF81"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Financijska korekcija se izračunava kako slijedi: 2.000.000 – (80*200*100 + 10*100*100) = 300.000 HRK</w:t>
            </w:r>
          </w:p>
          <w:p w14:paraId="08C5B604"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Financijska korekcija se primjenjuje također u slučaju kada je primijenjena netočna jedinična cijena - npr. 120 umjesto 100. </w:t>
            </w:r>
          </w:p>
        </w:tc>
        <w:tc>
          <w:tcPr>
            <w:tcW w:w="1235" w:type="pct"/>
            <w:tcBorders>
              <w:top w:val="single" w:sz="4" w:space="0" w:color="auto"/>
              <w:left w:val="single" w:sz="4" w:space="0" w:color="auto"/>
              <w:bottom w:val="single" w:sz="4" w:space="0" w:color="auto"/>
              <w:right w:val="single" w:sz="4" w:space="0" w:color="auto"/>
            </w:tcBorders>
          </w:tcPr>
          <w:p w14:paraId="23E47C3D"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Proporcionalna korekcija (razlika koja nastaje nakon ponovnog izračuna)</w:t>
            </w:r>
          </w:p>
          <w:p w14:paraId="0F7F004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r>
      <w:tr w:rsidR="00CF457C" w:rsidRPr="00CF457C" w14:paraId="5EA53F79" w14:textId="77777777" w:rsidTr="0015203B">
        <w:trPr>
          <w:trHeight w:val="580"/>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133A116" w14:textId="77777777" w:rsidR="00CF457C" w:rsidRPr="00CF457C" w:rsidRDefault="00CF457C" w:rsidP="00CF457C">
            <w:pPr>
              <w:spacing w:after="0" w:line="240" w:lineRule="auto"/>
              <w:jc w:val="center"/>
              <w:rPr>
                <w:rFonts w:ascii="Times New Roman" w:eastAsia="Calibri" w:hAnsi="Times New Roman"/>
                <w:sz w:val="20"/>
                <w:szCs w:val="20"/>
              </w:rPr>
            </w:pPr>
            <w:r w:rsidRPr="00CF457C">
              <w:rPr>
                <w:rFonts w:ascii="Times New Roman" w:eastAsia="Calibri" w:hAnsi="Times New Roman"/>
                <w:sz w:val="20"/>
                <w:szCs w:val="20"/>
              </w:rPr>
              <w:t>9.</w:t>
            </w:r>
          </w:p>
        </w:tc>
        <w:tc>
          <w:tcPr>
            <w:tcW w:w="899" w:type="pct"/>
            <w:vMerge w:val="restart"/>
            <w:tcBorders>
              <w:top w:val="single" w:sz="4" w:space="0" w:color="auto"/>
              <w:left w:val="single" w:sz="4" w:space="0" w:color="auto"/>
              <w:bottom w:val="single" w:sz="4" w:space="0" w:color="auto"/>
              <w:right w:val="single" w:sz="4" w:space="0" w:color="auto"/>
            </w:tcBorders>
          </w:tcPr>
          <w:p w14:paraId="74B7B33D"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Nepoštivanje horizontalnih načela</w:t>
            </w:r>
          </w:p>
          <w:p w14:paraId="46641ABA" w14:textId="77777777" w:rsidR="00CF457C" w:rsidRPr="00CF457C" w:rsidRDefault="00CF457C" w:rsidP="00CF457C">
            <w:pPr>
              <w:spacing w:after="0" w:line="240" w:lineRule="auto"/>
              <w:jc w:val="both"/>
              <w:rPr>
                <w:rFonts w:ascii="Times New Roman" w:eastAsia="Calibri" w:hAnsi="Times New Roman"/>
                <w:sz w:val="20"/>
                <w:szCs w:val="20"/>
              </w:rPr>
            </w:pPr>
          </w:p>
          <w:p w14:paraId="09623D3F" w14:textId="77777777" w:rsidR="00CF457C" w:rsidRPr="00CF457C" w:rsidRDefault="00CF457C" w:rsidP="00CF457C">
            <w:pPr>
              <w:spacing w:after="0" w:line="240" w:lineRule="auto"/>
              <w:jc w:val="both"/>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8D44E0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Usklađenost s horizontalnim načelima, načelo </w:t>
            </w:r>
            <w:proofErr w:type="spellStart"/>
            <w:r w:rsidRPr="00CF457C">
              <w:rPr>
                <w:rFonts w:ascii="Times New Roman" w:eastAsia="Calibri" w:hAnsi="Times New Roman"/>
                <w:sz w:val="20"/>
                <w:szCs w:val="20"/>
              </w:rPr>
              <w:t>nenanošenja</w:t>
            </w:r>
            <w:proofErr w:type="spellEnd"/>
            <w:r w:rsidRPr="00CF457C">
              <w:rPr>
                <w:rFonts w:ascii="Times New Roman" w:eastAsia="Calibri" w:hAnsi="Times New Roman"/>
                <w:sz w:val="20"/>
                <w:szCs w:val="20"/>
              </w:rPr>
              <w:t xml:space="preserve"> bitne štete, “neutralni utjecaj” ili drugi zahtjevi specifičnog poziva su vrednovani tijekom odabira projekta (postupka dodjele bespovratnih sredstava). Neusklađenost s horizontalnim načelima dovodi do mogućnosti isključivanja projektnog prijedloga iz postupka dodjele bespovratnih sredstava. Također, nadležno provedbeno tijelo tijekom provedbe projekta provjerava poštuju li se navedena načela.</w:t>
            </w:r>
          </w:p>
          <w:p w14:paraId="23C2994C" w14:textId="77777777" w:rsidR="00CF457C" w:rsidRPr="00CF457C" w:rsidRDefault="00CF457C" w:rsidP="00CF457C">
            <w:pPr>
              <w:spacing w:after="0" w:line="240" w:lineRule="auto"/>
              <w:jc w:val="both"/>
              <w:rPr>
                <w:rFonts w:ascii="Times New Roman" w:eastAsia="Calibri" w:hAnsi="Times New Roman"/>
                <w:sz w:val="20"/>
                <w:szCs w:val="20"/>
              </w:rPr>
            </w:pPr>
          </w:p>
          <w:p w14:paraId="7B7FACE8"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 1</w:t>
            </w:r>
          </w:p>
          <w:p w14:paraId="6C19383D" w14:textId="77777777" w:rsidR="00CF457C" w:rsidRPr="00CF457C" w:rsidRDefault="00CF457C" w:rsidP="00CF457C">
            <w:pPr>
              <w:spacing w:after="0" w:line="240" w:lineRule="auto"/>
              <w:jc w:val="both"/>
              <w:rPr>
                <w:rFonts w:ascii="Times New Roman" w:eastAsia="Calibri" w:hAnsi="Times New Roman"/>
                <w:sz w:val="20"/>
                <w:szCs w:val="20"/>
              </w:rPr>
            </w:pPr>
          </w:p>
          <w:p w14:paraId="1E8F7506"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Korisnik nije osigurao provedbu specifične mjere neutralnog utjecaja (u kontekstu održivog razvoja), koja je utvrđena u svrhu ublažavanja negativnog utjecaja investicije na okoliš.</w:t>
            </w:r>
          </w:p>
          <w:p w14:paraId="00891A36" w14:textId="77777777" w:rsidR="00CF457C" w:rsidRPr="00CF457C" w:rsidRDefault="00CF457C" w:rsidP="00CF457C">
            <w:pPr>
              <w:spacing w:after="0" w:line="240" w:lineRule="auto"/>
              <w:jc w:val="both"/>
              <w:rPr>
                <w:rFonts w:ascii="Times New Roman" w:eastAsia="Calibri" w:hAnsi="Times New Roman"/>
                <w:sz w:val="20"/>
                <w:szCs w:val="20"/>
              </w:rPr>
            </w:pPr>
          </w:p>
          <w:p w14:paraId="26BF317B"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Korisnik nije poštivao načelo </w:t>
            </w:r>
            <w:proofErr w:type="spellStart"/>
            <w:r w:rsidRPr="00CF457C">
              <w:rPr>
                <w:rFonts w:ascii="Times New Roman" w:eastAsia="Calibri" w:hAnsi="Times New Roman"/>
                <w:sz w:val="20"/>
                <w:szCs w:val="20"/>
              </w:rPr>
              <w:t>nenanošenja</w:t>
            </w:r>
            <w:proofErr w:type="spellEnd"/>
            <w:r w:rsidRPr="00CF457C">
              <w:rPr>
                <w:rFonts w:ascii="Times New Roman" w:eastAsia="Calibri" w:hAnsi="Times New Roman"/>
                <w:sz w:val="20"/>
                <w:szCs w:val="20"/>
              </w:rPr>
              <w:t xml:space="preserve"> bitne štete u provedbi ugovora.</w:t>
            </w:r>
          </w:p>
          <w:p w14:paraId="0FDA0771" w14:textId="77777777" w:rsidR="00CF457C" w:rsidRPr="00CF457C" w:rsidRDefault="00CF457C" w:rsidP="00CF457C">
            <w:pPr>
              <w:spacing w:after="0" w:line="240" w:lineRule="auto"/>
              <w:jc w:val="both"/>
              <w:rPr>
                <w:rFonts w:ascii="Times New Roman" w:eastAsia="Calibri" w:hAnsi="Times New Roman"/>
                <w:sz w:val="20"/>
                <w:szCs w:val="20"/>
              </w:rPr>
            </w:pPr>
          </w:p>
          <w:p w14:paraId="3A5C2B2B"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 2</w:t>
            </w:r>
          </w:p>
          <w:p w14:paraId="7CF0D9C9" w14:textId="77777777" w:rsidR="00CF457C" w:rsidRPr="00CF457C" w:rsidRDefault="00CF457C" w:rsidP="00CF457C">
            <w:pPr>
              <w:spacing w:after="0" w:line="240" w:lineRule="auto"/>
              <w:jc w:val="both"/>
              <w:rPr>
                <w:rFonts w:ascii="Times New Roman" w:eastAsia="Calibri" w:hAnsi="Times New Roman"/>
                <w:sz w:val="20"/>
                <w:szCs w:val="20"/>
              </w:rPr>
            </w:pPr>
          </w:p>
          <w:p w14:paraId="3EDFEF5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1235" w:type="pct"/>
            <w:tcBorders>
              <w:top w:val="single" w:sz="4" w:space="0" w:color="auto"/>
              <w:left w:val="single" w:sz="4" w:space="0" w:color="auto"/>
              <w:bottom w:val="single" w:sz="4" w:space="0" w:color="auto"/>
              <w:right w:val="single" w:sz="4" w:space="0" w:color="auto"/>
            </w:tcBorders>
            <w:hideMark/>
          </w:tcPr>
          <w:p w14:paraId="2FEE28F0"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100% korekcija (ukupni prihvatljivi troškovi projekta)</w:t>
            </w:r>
          </w:p>
        </w:tc>
      </w:tr>
      <w:tr w:rsidR="00CF457C" w:rsidRPr="00CF457C" w14:paraId="211184CA" w14:textId="77777777" w:rsidTr="0015203B">
        <w:tc>
          <w:tcPr>
            <w:tcW w:w="496" w:type="pct"/>
            <w:vMerge/>
            <w:tcBorders>
              <w:top w:val="single" w:sz="4" w:space="0" w:color="auto"/>
              <w:left w:val="single" w:sz="4" w:space="0" w:color="auto"/>
              <w:bottom w:val="single" w:sz="4" w:space="0" w:color="auto"/>
              <w:right w:val="single" w:sz="4" w:space="0" w:color="auto"/>
            </w:tcBorders>
            <w:vAlign w:val="center"/>
            <w:hideMark/>
          </w:tcPr>
          <w:p w14:paraId="0480FF52" w14:textId="77777777" w:rsidR="00CF457C" w:rsidRPr="00CF457C" w:rsidRDefault="00CF457C" w:rsidP="00CF457C">
            <w:pPr>
              <w:spacing w:after="0" w:line="240" w:lineRule="auto"/>
              <w:rPr>
                <w:rFonts w:ascii="Times New Roman" w:eastAsia="Calibri"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CF91A7" w14:textId="77777777" w:rsidR="00CF457C" w:rsidRPr="00CF457C" w:rsidRDefault="00CF457C" w:rsidP="00CF457C">
            <w:pPr>
              <w:spacing w:after="0" w:line="240" w:lineRule="auto"/>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2D139B98"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Doprinos horizontalnim načelima („načelo </w:t>
            </w:r>
            <w:proofErr w:type="spellStart"/>
            <w:r w:rsidRPr="00CF457C">
              <w:rPr>
                <w:rFonts w:ascii="Times New Roman" w:eastAsia="Calibri" w:hAnsi="Times New Roman"/>
                <w:sz w:val="20"/>
                <w:szCs w:val="20"/>
              </w:rPr>
              <w:t>nenanošenja</w:t>
            </w:r>
            <w:proofErr w:type="spellEnd"/>
            <w:r w:rsidRPr="00CF457C">
              <w:rPr>
                <w:rFonts w:ascii="Times New Roman" w:eastAsia="Calibri" w:hAnsi="Times New Roman"/>
                <w:sz w:val="20"/>
                <w:szCs w:val="20"/>
              </w:rPr>
              <w:t xml:space="preserve"> bitne štete“, “jednake mogućnosti i </w:t>
            </w:r>
            <w:proofErr w:type="spellStart"/>
            <w:r w:rsidRPr="00CF457C">
              <w:rPr>
                <w:rFonts w:ascii="Times New Roman" w:eastAsia="Calibri" w:hAnsi="Times New Roman"/>
                <w:sz w:val="20"/>
                <w:szCs w:val="20"/>
              </w:rPr>
              <w:t>antidiskriminacija</w:t>
            </w:r>
            <w:proofErr w:type="spellEnd"/>
            <w:r w:rsidRPr="00CF457C">
              <w:rPr>
                <w:rFonts w:ascii="Times New Roman" w:eastAsia="Calibri" w:hAnsi="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dok su osnovne osigurane.</w:t>
            </w:r>
          </w:p>
          <w:p w14:paraId="6444ED95" w14:textId="77777777" w:rsidR="00CF457C" w:rsidRPr="00CF457C" w:rsidRDefault="00CF457C" w:rsidP="00CF457C">
            <w:pPr>
              <w:spacing w:after="0" w:line="240" w:lineRule="auto"/>
              <w:jc w:val="both"/>
              <w:rPr>
                <w:rFonts w:ascii="Times New Roman" w:eastAsia="Calibri" w:hAnsi="Times New Roman"/>
                <w:sz w:val="20"/>
                <w:szCs w:val="20"/>
              </w:rPr>
            </w:pPr>
          </w:p>
          <w:p w14:paraId="435B6564"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 1</w:t>
            </w:r>
          </w:p>
          <w:p w14:paraId="244D754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 </w:t>
            </w:r>
          </w:p>
          <w:p w14:paraId="4A984D34"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U projektnom prijedlogu je naznačena dodatna mjera (iznad zakonskog minimuma) te je i bodovana na odgovarajući način. Npr. naznačeno je da će se za osobe sa invaliditetom umjesto dva napraviti četiri posebno opremljena toaleta.</w:t>
            </w:r>
          </w:p>
          <w:p w14:paraId="4FD690C4" w14:textId="77777777" w:rsidR="00CF457C" w:rsidRPr="00CF457C" w:rsidRDefault="00CF457C" w:rsidP="00CF457C">
            <w:pPr>
              <w:tabs>
                <w:tab w:val="left" w:pos="2302"/>
              </w:tabs>
              <w:suppressAutoHyphens/>
              <w:snapToGrid w:val="0"/>
              <w:spacing w:after="0" w:line="240" w:lineRule="auto"/>
              <w:ind w:left="34"/>
              <w:jc w:val="both"/>
              <w:rPr>
                <w:rFonts w:ascii="Times New Roman" w:eastAsia="Calibri" w:hAnsi="Times New Roman"/>
                <w:sz w:val="20"/>
                <w:szCs w:val="20"/>
                <w:lang w:eastAsia="ar-SA"/>
              </w:rPr>
            </w:pPr>
          </w:p>
          <w:p w14:paraId="757C96FA" w14:textId="77777777" w:rsidR="00CF457C" w:rsidRPr="00CF457C" w:rsidRDefault="00CF457C" w:rsidP="00CF457C">
            <w:pPr>
              <w:tabs>
                <w:tab w:val="left" w:pos="2302"/>
              </w:tabs>
              <w:suppressAutoHyphens/>
              <w:snapToGri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Primjer 2 </w:t>
            </w:r>
          </w:p>
          <w:p w14:paraId="47B8E49D" w14:textId="77777777" w:rsidR="00CF457C" w:rsidRPr="00CF457C" w:rsidRDefault="00CF457C" w:rsidP="00CF457C">
            <w:pPr>
              <w:tabs>
                <w:tab w:val="left" w:pos="2302"/>
              </w:tabs>
              <w:suppressAutoHyphens/>
              <w:snapToGrid w:val="0"/>
              <w:spacing w:after="0" w:line="240" w:lineRule="auto"/>
              <w:jc w:val="both"/>
              <w:rPr>
                <w:rFonts w:ascii="Times New Roman" w:eastAsia="Calibri" w:hAnsi="Times New Roman"/>
                <w:sz w:val="20"/>
                <w:szCs w:val="20"/>
              </w:rPr>
            </w:pPr>
          </w:p>
          <w:p w14:paraId="1B27352D" w14:textId="77777777" w:rsidR="00CF457C" w:rsidRPr="00CF457C" w:rsidRDefault="00CF457C" w:rsidP="00CF457C">
            <w:pPr>
              <w:tabs>
                <w:tab w:val="left" w:pos="2302"/>
              </w:tabs>
              <w:suppressAutoHyphens/>
              <w:snapToGrid w:val="0"/>
              <w:spacing w:after="0" w:line="240" w:lineRule="auto"/>
              <w:jc w:val="both"/>
              <w:rPr>
                <w:rFonts w:ascii="Times New Roman" w:eastAsia="Calibri" w:hAnsi="Times New Roman"/>
                <w:sz w:val="20"/>
                <w:szCs w:val="20"/>
                <w:lang w:eastAsia="ar-SA"/>
              </w:rPr>
            </w:pPr>
            <w:r w:rsidRPr="00CF457C">
              <w:rPr>
                <w:rFonts w:ascii="Times New Roman" w:eastAsia="Calibri" w:hAnsi="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CF457C">
              <w:rPr>
                <w:rFonts w:ascii="Times New Roman" w:eastAsia="Calibri" w:hAnsi="Times New Roman"/>
                <w:sz w:val="20"/>
                <w:szCs w:val="20"/>
                <w:lang w:eastAsia="ar-SA"/>
              </w:rPr>
              <w:t xml:space="preserve">. </w:t>
            </w:r>
          </w:p>
        </w:tc>
        <w:tc>
          <w:tcPr>
            <w:tcW w:w="1235" w:type="pct"/>
            <w:tcBorders>
              <w:top w:val="single" w:sz="4" w:space="0" w:color="auto"/>
              <w:left w:val="single" w:sz="4" w:space="0" w:color="auto"/>
              <w:bottom w:val="single" w:sz="4" w:space="0" w:color="auto"/>
              <w:right w:val="single" w:sz="4" w:space="0" w:color="auto"/>
            </w:tcBorders>
            <w:hideMark/>
          </w:tcPr>
          <w:p w14:paraId="4A2FC687"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 xml:space="preserve">25% korekcija (ukupni prihvatljivi troškovi projekta </w:t>
            </w:r>
          </w:p>
          <w:p w14:paraId="25E01850"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ili neprihvatljivost specifičnog troška, ako je primjenjivo </w:t>
            </w:r>
          </w:p>
        </w:tc>
      </w:tr>
      <w:tr w:rsidR="00CF457C" w:rsidRPr="00CF457C" w14:paraId="1CB11E46" w14:textId="77777777" w:rsidTr="0015203B">
        <w:trPr>
          <w:trHeight w:val="1599"/>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381FF70D" w14:textId="77777777" w:rsidR="00CF457C" w:rsidRPr="00CF457C" w:rsidRDefault="00CF457C" w:rsidP="00CF457C">
            <w:pPr>
              <w:spacing w:after="0" w:line="240" w:lineRule="auto"/>
              <w:rPr>
                <w:rFonts w:ascii="Times New Roman" w:eastAsia="Calibri"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557402" w14:textId="77777777" w:rsidR="00CF457C" w:rsidRPr="00CF457C" w:rsidRDefault="00CF457C" w:rsidP="00CF457C">
            <w:pPr>
              <w:spacing w:after="0" w:line="240" w:lineRule="auto"/>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25032BE"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Doprinos horizontalnim načelima („načelo </w:t>
            </w:r>
            <w:proofErr w:type="spellStart"/>
            <w:r w:rsidRPr="00CF457C">
              <w:rPr>
                <w:rFonts w:ascii="Times New Roman" w:eastAsia="Calibri" w:hAnsi="Times New Roman"/>
                <w:sz w:val="20"/>
                <w:szCs w:val="20"/>
              </w:rPr>
              <w:t>nenanošenja</w:t>
            </w:r>
            <w:proofErr w:type="spellEnd"/>
            <w:r w:rsidRPr="00CF457C">
              <w:rPr>
                <w:rFonts w:ascii="Times New Roman" w:eastAsia="Calibri" w:hAnsi="Times New Roman"/>
                <w:sz w:val="20"/>
                <w:szCs w:val="20"/>
              </w:rPr>
              <w:t xml:space="preserve"> bitne štete“, “jednake mogućnosti i </w:t>
            </w:r>
            <w:proofErr w:type="spellStart"/>
            <w:r w:rsidRPr="00CF457C">
              <w:rPr>
                <w:rFonts w:ascii="Times New Roman" w:eastAsia="Calibri" w:hAnsi="Times New Roman"/>
                <w:sz w:val="20"/>
                <w:szCs w:val="20"/>
              </w:rPr>
              <w:t>antidiskriminacija</w:t>
            </w:r>
            <w:proofErr w:type="spellEnd"/>
            <w:r w:rsidRPr="00CF457C">
              <w:rPr>
                <w:rFonts w:ascii="Times New Roman" w:eastAsia="Calibri" w:hAnsi="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29B7577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 </w:t>
            </w:r>
          </w:p>
          <w:p w14:paraId="79A39C7D"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 1</w:t>
            </w:r>
          </w:p>
          <w:p w14:paraId="14B757F5" w14:textId="77777777" w:rsidR="00CF457C" w:rsidRPr="00CF457C" w:rsidRDefault="00CF457C" w:rsidP="00CF457C">
            <w:pPr>
              <w:spacing w:after="0" w:line="240" w:lineRule="auto"/>
              <w:jc w:val="both"/>
              <w:rPr>
                <w:rFonts w:ascii="Times New Roman" w:eastAsia="Calibri" w:hAnsi="Times New Roman"/>
                <w:sz w:val="20"/>
                <w:szCs w:val="20"/>
              </w:rPr>
            </w:pPr>
          </w:p>
          <w:p w14:paraId="58B5FEE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59001CBC" w14:textId="77777777" w:rsidR="00CF457C" w:rsidRPr="00CF457C" w:rsidRDefault="00CF457C" w:rsidP="00CF457C">
            <w:pPr>
              <w:spacing w:after="0" w:line="240" w:lineRule="auto"/>
              <w:jc w:val="both"/>
              <w:rPr>
                <w:rFonts w:ascii="Times New Roman" w:eastAsia="Calibri" w:hAnsi="Times New Roman"/>
                <w:sz w:val="20"/>
                <w:szCs w:val="20"/>
              </w:rPr>
            </w:pPr>
          </w:p>
          <w:p w14:paraId="745B4311"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 2</w:t>
            </w:r>
          </w:p>
          <w:p w14:paraId="6C28DD28" w14:textId="77777777" w:rsidR="00CF457C" w:rsidRPr="00CF457C" w:rsidRDefault="00CF457C" w:rsidP="00CF457C">
            <w:pPr>
              <w:spacing w:after="0" w:line="240" w:lineRule="auto"/>
              <w:jc w:val="both"/>
              <w:rPr>
                <w:rFonts w:ascii="Times New Roman" w:eastAsia="Calibri" w:hAnsi="Times New Roman"/>
                <w:sz w:val="20"/>
                <w:szCs w:val="20"/>
              </w:rPr>
            </w:pPr>
          </w:p>
          <w:p w14:paraId="76B93CA4"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Strategija upravljanja otpadom je predvidjela recikliranje građevinskog otpada, ali nije provedena bez objektivnog razloga.</w:t>
            </w:r>
          </w:p>
          <w:p w14:paraId="3B585C2F" w14:textId="77777777" w:rsidR="00CF457C" w:rsidRPr="00CF457C" w:rsidRDefault="00CF457C" w:rsidP="00CF457C">
            <w:pPr>
              <w:spacing w:after="0" w:line="240" w:lineRule="auto"/>
              <w:jc w:val="both"/>
              <w:rPr>
                <w:rFonts w:ascii="Times New Roman" w:eastAsia="Calibri" w:hAnsi="Times New Roman"/>
                <w:sz w:val="20"/>
                <w:szCs w:val="20"/>
              </w:rPr>
            </w:pPr>
          </w:p>
          <w:p w14:paraId="47D5539C"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Primjer 3 </w:t>
            </w:r>
          </w:p>
          <w:p w14:paraId="5DF56E06" w14:textId="77777777" w:rsidR="00CF457C" w:rsidRPr="00CF457C" w:rsidRDefault="00CF457C" w:rsidP="00CF457C">
            <w:pPr>
              <w:spacing w:after="0" w:line="240" w:lineRule="auto"/>
              <w:jc w:val="both"/>
              <w:rPr>
                <w:rFonts w:ascii="Times New Roman" w:eastAsia="Calibri" w:hAnsi="Times New Roman"/>
                <w:sz w:val="20"/>
                <w:szCs w:val="20"/>
              </w:rPr>
            </w:pPr>
          </w:p>
          <w:p w14:paraId="2B8ABAA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Slavine koje osiguravaju učinkovitiju potrošnju vode nisu instalirane (iako je to bilo predviđeno).</w:t>
            </w:r>
          </w:p>
        </w:tc>
        <w:tc>
          <w:tcPr>
            <w:tcW w:w="1235" w:type="pct"/>
            <w:tcBorders>
              <w:top w:val="single" w:sz="4" w:space="0" w:color="auto"/>
              <w:left w:val="single" w:sz="4" w:space="0" w:color="auto"/>
              <w:bottom w:val="single" w:sz="4" w:space="0" w:color="auto"/>
              <w:right w:val="single" w:sz="4" w:space="0" w:color="auto"/>
            </w:tcBorders>
          </w:tcPr>
          <w:p w14:paraId="0427E779"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10 %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09E7CD06"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549BE2CE" w14:textId="77777777" w:rsidTr="0015203B">
        <w:tc>
          <w:tcPr>
            <w:tcW w:w="496" w:type="pct"/>
            <w:vMerge/>
            <w:tcBorders>
              <w:top w:val="single" w:sz="4" w:space="0" w:color="auto"/>
              <w:left w:val="single" w:sz="4" w:space="0" w:color="auto"/>
              <w:bottom w:val="single" w:sz="4" w:space="0" w:color="auto"/>
              <w:right w:val="single" w:sz="4" w:space="0" w:color="auto"/>
            </w:tcBorders>
            <w:vAlign w:val="center"/>
            <w:hideMark/>
          </w:tcPr>
          <w:p w14:paraId="51E314A8" w14:textId="77777777" w:rsidR="00CF457C" w:rsidRPr="00CF457C" w:rsidRDefault="00CF457C" w:rsidP="00CF457C">
            <w:pPr>
              <w:spacing w:after="0" w:line="240" w:lineRule="auto"/>
              <w:rPr>
                <w:rFonts w:ascii="Times New Roman" w:eastAsia="Calibri"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9C57D6" w14:textId="77777777" w:rsidR="00CF457C" w:rsidRPr="00CF457C" w:rsidRDefault="00CF457C" w:rsidP="00CF457C">
            <w:pPr>
              <w:spacing w:after="0" w:line="240" w:lineRule="auto"/>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7BE2684F"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Doprinos horizontalnim načelima („načelo </w:t>
            </w:r>
            <w:proofErr w:type="spellStart"/>
            <w:r w:rsidRPr="00CF457C">
              <w:rPr>
                <w:rFonts w:ascii="Times New Roman" w:eastAsia="Calibri" w:hAnsi="Times New Roman"/>
                <w:sz w:val="20"/>
                <w:szCs w:val="20"/>
              </w:rPr>
              <w:t>nenanošenja</w:t>
            </w:r>
            <w:proofErr w:type="spellEnd"/>
            <w:r w:rsidRPr="00CF457C">
              <w:rPr>
                <w:rFonts w:ascii="Times New Roman" w:eastAsia="Calibri" w:hAnsi="Times New Roman"/>
                <w:sz w:val="20"/>
                <w:szCs w:val="20"/>
              </w:rPr>
              <w:t xml:space="preserve"> bitne štete“, “jednake mogućnosti i </w:t>
            </w:r>
            <w:proofErr w:type="spellStart"/>
            <w:r w:rsidRPr="00CF457C">
              <w:rPr>
                <w:rFonts w:ascii="Times New Roman" w:eastAsia="Calibri" w:hAnsi="Times New Roman"/>
                <w:sz w:val="20"/>
                <w:szCs w:val="20"/>
              </w:rPr>
              <w:t>antidiskriminacija</w:t>
            </w:r>
            <w:proofErr w:type="spellEnd"/>
            <w:r w:rsidRPr="00CF457C">
              <w:rPr>
                <w:rFonts w:ascii="Times New Roman" w:eastAsia="Calibri" w:hAnsi="Times New Roman"/>
                <w:sz w:val="20"/>
                <w:szCs w:val="20"/>
              </w:rPr>
              <w:t xml:space="preserve">” ili “održivi razvoj”) je vrednovan tijekom postupka odabira projekta (dodjele bespovratnih sredstava), projektni prijedlog je dobio dodatne bodove, a provjera nadležnog tijela pokazuje da dodatni, posebni roba/radovi/usluge nisu </w:t>
            </w:r>
            <w:r w:rsidRPr="00CF457C">
              <w:rPr>
                <w:rFonts w:ascii="Times New Roman" w:eastAsia="Calibri" w:hAnsi="Times New Roman"/>
                <w:sz w:val="20"/>
                <w:szCs w:val="20"/>
              </w:rPr>
              <w:lastRenderedPageBreak/>
              <w:t>obavljeni/isporučeni u cijelosti što uzrokuje kratkoročne neprilike za stanovništvo ili imovinu.</w:t>
            </w:r>
          </w:p>
          <w:p w14:paraId="37C8880D" w14:textId="77777777" w:rsidR="00CF457C" w:rsidRPr="00CF457C" w:rsidRDefault="00CF457C" w:rsidP="00CF457C">
            <w:pPr>
              <w:spacing w:after="0" w:line="240" w:lineRule="auto"/>
              <w:jc w:val="both"/>
              <w:rPr>
                <w:rFonts w:ascii="Times New Roman" w:eastAsia="Calibri" w:hAnsi="Times New Roman"/>
                <w:sz w:val="20"/>
                <w:szCs w:val="20"/>
              </w:rPr>
            </w:pPr>
          </w:p>
          <w:p w14:paraId="23181D30"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 1</w:t>
            </w:r>
          </w:p>
          <w:p w14:paraId="6F247255" w14:textId="77777777" w:rsidR="00CF457C" w:rsidRPr="00CF457C" w:rsidRDefault="00CF457C" w:rsidP="00CF457C">
            <w:pPr>
              <w:spacing w:after="0" w:line="240" w:lineRule="auto"/>
              <w:jc w:val="both"/>
              <w:rPr>
                <w:rFonts w:ascii="Times New Roman" w:eastAsia="Calibri" w:hAnsi="Times New Roman"/>
                <w:sz w:val="20"/>
                <w:szCs w:val="20"/>
              </w:rPr>
            </w:pPr>
          </w:p>
          <w:p w14:paraId="6443140C"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7C650339"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Financijska korekcija nije primjenjiva, ako organizator dokaže da se nijedna osoba s invaliditetom nije prijavila za obuku.   </w:t>
            </w:r>
          </w:p>
          <w:p w14:paraId="4A398D01" w14:textId="77777777" w:rsidR="00CF457C" w:rsidRPr="00CF457C" w:rsidRDefault="00CF457C" w:rsidP="00CF457C">
            <w:pPr>
              <w:spacing w:after="0" w:line="240" w:lineRule="auto"/>
              <w:jc w:val="both"/>
              <w:rPr>
                <w:rFonts w:ascii="Times New Roman" w:eastAsia="Calibri" w:hAnsi="Times New Roman"/>
                <w:sz w:val="20"/>
                <w:szCs w:val="20"/>
              </w:rPr>
            </w:pPr>
          </w:p>
          <w:p w14:paraId="1CE33D67"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 2</w:t>
            </w:r>
          </w:p>
          <w:p w14:paraId="54B74A52" w14:textId="77777777" w:rsidR="00CF457C" w:rsidRPr="00CF457C" w:rsidRDefault="00CF457C" w:rsidP="00CF457C">
            <w:pPr>
              <w:spacing w:after="0" w:line="240" w:lineRule="auto"/>
              <w:jc w:val="both"/>
              <w:rPr>
                <w:rFonts w:ascii="Times New Roman" w:eastAsia="Calibri" w:hAnsi="Times New Roman"/>
                <w:sz w:val="20"/>
                <w:szCs w:val="20"/>
              </w:rPr>
            </w:pPr>
          </w:p>
          <w:p w14:paraId="16AB0495"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Aktivnosti poslovne podrške (mentorstvo za start-</w:t>
            </w:r>
            <w:proofErr w:type="spellStart"/>
            <w:r w:rsidRPr="00CF457C">
              <w:rPr>
                <w:rFonts w:ascii="Times New Roman" w:eastAsia="Calibri" w:hAnsi="Times New Roman"/>
                <w:sz w:val="20"/>
                <w:szCs w:val="20"/>
              </w:rPr>
              <w:t>up</w:t>
            </w:r>
            <w:proofErr w:type="spellEnd"/>
            <w:r w:rsidRPr="00CF457C">
              <w:rPr>
                <w:rFonts w:ascii="Times New Roman" w:eastAsia="Calibri" w:hAnsi="Times New Roman"/>
                <w:sz w:val="20"/>
                <w:szCs w:val="20"/>
              </w:rPr>
              <w:t xml:space="preserve">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1235" w:type="pct"/>
            <w:tcBorders>
              <w:top w:val="single" w:sz="4" w:space="0" w:color="auto"/>
              <w:left w:val="single" w:sz="4" w:space="0" w:color="auto"/>
              <w:bottom w:val="single" w:sz="4" w:space="0" w:color="auto"/>
              <w:right w:val="single" w:sz="4" w:space="0" w:color="auto"/>
            </w:tcBorders>
          </w:tcPr>
          <w:p w14:paraId="39DB84F9"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 xml:space="preserve">5% korekcije (ukupni prihvatljivi troškovi projekta)  ili će cjelokupni troškovi predviđenih radova/roba/usluga za koji su dobiveni dodatni bodovi biti neprihvatljivi i/ili cjelokupna zamjena ili </w:t>
            </w:r>
            <w:r w:rsidRPr="00CF457C">
              <w:rPr>
                <w:rFonts w:ascii="Times New Roman" w:eastAsia="Calibri" w:hAnsi="Times New Roman"/>
                <w:sz w:val="20"/>
                <w:szCs w:val="20"/>
              </w:rPr>
              <w:lastRenderedPageBreak/>
              <w:t xml:space="preserve">prilagodba svih neophodnih radova/roba je osigurana na trošak korisnika </w:t>
            </w:r>
          </w:p>
          <w:p w14:paraId="35890AD1" w14:textId="77777777" w:rsidR="00CF457C" w:rsidRPr="00CF457C" w:rsidRDefault="00CF457C" w:rsidP="00CF457C">
            <w:pPr>
              <w:spacing w:after="0" w:line="240" w:lineRule="auto"/>
              <w:jc w:val="both"/>
              <w:rPr>
                <w:rFonts w:ascii="Times New Roman" w:eastAsia="Calibri" w:hAnsi="Times New Roman"/>
                <w:sz w:val="20"/>
                <w:szCs w:val="20"/>
              </w:rPr>
            </w:pPr>
          </w:p>
          <w:p w14:paraId="6570BCE7" w14:textId="77777777" w:rsidR="00CF457C" w:rsidRPr="00CF457C" w:rsidRDefault="00CF457C" w:rsidP="00CF457C">
            <w:pPr>
              <w:spacing w:after="0" w:line="240" w:lineRule="auto"/>
              <w:jc w:val="both"/>
              <w:rPr>
                <w:rFonts w:ascii="Times New Roman" w:eastAsia="Calibri" w:hAnsi="Times New Roman"/>
                <w:sz w:val="20"/>
                <w:szCs w:val="20"/>
              </w:rPr>
            </w:pPr>
          </w:p>
          <w:p w14:paraId="310BE6F9" w14:textId="77777777" w:rsidR="00CF457C" w:rsidRPr="00CF457C" w:rsidRDefault="00CF457C" w:rsidP="00CF457C">
            <w:pPr>
              <w:spacing w:after="0" w:line="240" w:lineRule="auto"/>
              <w:jc w:val="both"/>
              <w:rPr>
                <w:rFonts w:ascii="Times New Roman" w:eastAsia="Calibri" w:hAnsi="Times New Roman"/>
                <w:sz w:val="20"/>
                <w:szCs w:val="20"/>
              </w:rPr>
            </w:pPr>
          </w:p>
          <w:p w14:paraId="30A8BE5E"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4F4B05D7" w14:textId="77777777" w:rsidTr="0015203B">
        <w:tc>
          <w:tcPr>
            <w:tcW w:w="496" w:type="pct"/>
            <w:tcBorders>
              <w:top w:val="single" w:sz="4" w:space="0" w:color="auto"/>
              <w:left w:val="single" w:sz="4" w:space="0" w:color="auto"/>
              <w:bottom w:val="single" w:sz="4" w:space="0" w:color="auto"/>
              <w:right w:val="single" w:sz="4" w:space="0" w:color="auto"/>
            </w:tcBorders>
            <w:vAlign w:val="center"/>
            <w:hideMark/>
          </w:tcPr>
          <w:p w14:paraId="7B58DDB0" w14:textId="77777777" w:rsidR="00CF457C" w:rsidRPr="00CF457C" w:rsidRDefault="00CF457C" w:rsidP="00CF457C">
            <w:pPr>
              <w:spacing w:after="0" w:line="240" w:lineRule="auto"/>
              <w:jc w:val="center"/>
              <w:rPr>
                <w:rFonts w:ascii="Times New Roman" w:eastAsia="Calibri" w:hAnsi="Times New Roman"/>
                <w:sz w:val="20"/>
                <w:szCs w:val="20"/>
              </w:rPr>
            </w:pPr>
            <w:r w:rsidRPr="00CF457C">
              <w:rPr>
                <w:rFonts w:ascii="Times New Roman" w:eastAsia="Calibri" w:hAnsi="Times New Roman"/>
                <w:sz w:val="20"/>
                <w:szCs w:val="20"/>
              </w:rPr>
              <w:lastRenderedPageBreak/>
              <w:t>10.</w:t>
            </w:r>
          </w:p>
        </w:tc>
        <w:tc>
          <w:tcPr>
            <w:tcW w:w="899" w:type="pct"/>
            <w:tcBorders>
              <w:top w:val="single" w:sz="4" w:space="0" w:color="auto"/>
              <w:left w:val="single" w:sz="4" w:space="0" w:color="auto"/>
              <w:bottom w:val="single" w:sz="4" w:space="0" w:color="auto"/>
              <w:right w:val="single" w:sz="4" w:space="0" w:color="auto"/>
            </w:tcBorders>
          </w:tcPr>
          <w:p w14:paraId="1B3D958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Isporučeni predmeti ugovora o nabavi nisu u skladu s ugovorenim uvjetima u pogledu kvalitete </w:t>
            </w:r>
            <w:proofErr w:type="spellStart"/>
            <w:r w:rsidRPr="00CF457C">
              <w:rPr>
                <w:rFonts w:ascii="Times New Roman" w:eastAsia="Calibri" w:hAnsi="Times New Roman"/>
                <w:sz w:val="20"/>
                <w:szCs w:val="20"/>
              </w:rPr>
              <w:t>isporučevina</w:t>
            </w:r>
            <w:proofErr w:type="spellEnd"/>
          </w:p>
          <w:p w14:paraId="249D7DB6" w14:textId="77777777" w:rsidR="00CF457C" w:rsidRPr="00CF457C" w:rsidRDefault="00CF457C" w:rsidP="00CF457C">
            <w:pPr>
              <w:spacing w:after="0" w:line="240" w:lineRule="auto"/>
              <w:jc w:val="both"/>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48EC6EA8"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315DFE12" w14:textId="77777777" w:rsidR="00CF457C" w:rsidRPr="00CF457C" w:rsidRDefault="00CF457C" w:rsidP="00CF457C">
            <w:pPr>
              <w:spacing w:after="0" w:line="240" w:lineRule="auto"/>
              <w:jc w:val="both"/>
              <w:rPr>
                <w:rFonts w:ascii="Times New Roman" w:eastAsia="Calibri" w:hAnsi="Times New Roman"/>
                <w:sz w:val="20"/>
                <w:szCs w:val="20"/>
              </w:rPr>
            </w:pPr>
          </w:p>
          <w:p w14:paraId="7DE8C69C"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Za proizvode vezane za nabavu – vidjeti Prilog 1. </w:t>
            </w:r>
          </w:p>
          <w:p w14:paraId="66185936" w14:textId="77777777" w:rsidR="00CF457C" w:rsidRPr="00CF457C" w:rsidRDefault="00CF457C" w:rsidP="00CF457C">
            <w:pPr>
              <w:spacing w:after="0" w:line="240" w:lineRule="auto"/>
              <w:jc w:val="both"/>
              <w:rPr>
                <w:rFonts w:ascii="Times New Roman" w:eastAsia="Calibri" w:hAnsi="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4F236746"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Jednostavna financijska korekcija ili</w:t>
            </w:r>
          </w:p>
          <w:p w14:paraId="1C3DCF89"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 </w:t>
            </w:r>
          </w:p>
          <w:p w14:paraId="0A4F6BD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od 5% do 100 % korekcije</w:t>
            </w:r>
          </w:p>
          <w:p w14:paraId="23E93CB3" w14:textId="77777777" w:rsidR="00CF457C" w:rsidRPr="00CF457C" w:rsidRDefault="00CF457C" w:rsidP="00CF457C">
            <w:pPr>
              <w:spacing w:after="0" w:line="240" w:lineRule="auto"/>
              <w:jc w:val="both"/>
              <w:rPr>
                <w:rFonts w:ascii="Times New Roman" w:eastAsia="Calibri" w:hAnsi="Times New Roman"/>
                <w:sz w:val="20"/>
                <w:szCs w:val="20"/>
              </w:rPr>
            </w:pPr>
          </w:p>
          <w:p w14:paraId="45CA62D6"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100%-</w:t>
            </w:r>
            <w:proofErr w:type="spellStart"/>
            <w:r w:rsidRPr="00CF457C">
              <w:rPr>
                <w:rFonts w:ascii="Times New Roman" w:eastAsia="Calibri" w:hAnsi="Times New Roman"/>
                <w:sz w:val="20"/>
                <w:szCs w:val="20"/>
              </w:rPr>
              <w:t>tna</w:t>
            </w:r>
            <w:proofErr w:type="spellEnd"/>
            <w:r w:rsidRPr="00CF457C">
              <w:rPr>
                <w:rFonts w:ascii="Times New Roman" w:eastAsia="Calibri" w:hAnsi="Times New Roman"/>
                <w:sz w:val="20"/>
                <w:szCs w:val="20"/>
              </w:rPr>
              <w:t xml:space="preserve"> korekcija  u slučaju nedostatne kvalitete </w:t>
            </w:r>
            <w:proofErr w:type="spellStart"/>
            <w:r w:rsidRPr="00CF457C">
              <w:rPr>
                <w:rFonts w:ascii="Times New Roman" w:eastAsia="Calibri" w:hAnsi="Times New Roman"/>
                <w:sz w:val="20"/>
                <w:szCs w:val="20"/>
              </w:rPr>
              <w:t>isporučevine</w:t>
            </w:r>
            <w:proofErr w:type="spellEnd"/>
            <w:r w:rsidRPr="00CF457C">
              <w:rPr>
                <w:rFonts w:ascii="Times New Roman" w:eastAsia="Calibri" w:hAnsi="Times New Roman"/>
                <w:sz w:val="20"/>
                <w:szCs w:val="20"/>
              </w:rPr>
              <w:t xml:space="preserve"> zbog čega je ista neupotrebljiva ili</w:t>
            </w:r>
          </w:p>
          <w:p w14:paraId="003E9459" w14:textId="77777777" w:rsidR="00CF457C" w:rsidRPr="00CF457C" w:rsidRDefault="00CF457C" w:rsidP="00CF457C">
            <w:pPr>
              <w:spacing w:after="0" w:line="240" w:lineRule="auto"/>
              <w:jc w:val="both"/>
              <w:rPr>
                <w:rFonts w:ascii="Times New Roman" w:eastAsia="Calibri" w:hAnsi="Times New Roman"/>
                <w:sz w:val="20"/>
                <w:szCs w:val="20"/>
              </w:rPr>
            </w:pPr>
          </w:p>
          <w:p w14:paraId="7BCDBD52"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korekcija od 50%, 25%, 10% ili 5%, ovisno o tome koliko je stupanj kvalitete utjecao  postignuće ciljeva  rezultata.</w:t>
            </w:r>
          </w:p>
          <w:p w14:paraId="1EE4EC54" w14:textId="77777777" w:rsidR="00CF457C" w:rsidRPr="00CF457C" w:rsidRDefault="00CF457C" w:rsidP="00CF457C">
            <w:pPr>
              <w:spacing w:after="0" w:line="240" w:lineRule="auto"/>
              <w:jc w:val="both"/>
              <w:rPr>
                <w:rFonts w:ascii="Times New Roman" w:eastAsia="Calibri" w:hAnsi="Times New Roman"/>
                <w:sz w:val="20"/>
                <w:szCs w:val="20"/>
              </w:rPr>
            </w:pPr>
          </w:p>
        </w:tc>
      </w:tr>
    </w:tbl>
    <w:p w14:paraId="0C2BF335" w14:textId="77777777" w:rsidR="00CF457C" w:rsidRPr="00CF457C" w:rsidRDefault="00CF457C" w:rsidP="00CF457C">
      <w:pPr>
        <w:spacing w:before="240" w:after="240" w:line="240" w:lineRule="auto"/>
        <w:jc w:val="center"/>
        <w:rPr>
          <w:rFonts w:ascii="Times New Roman" w:eastAsia="Calibri" w:hAnsi="Times New Roman"/>
        </w:rPr>
      </w:pPr>
    </w:p>
    <w:p w14:paraId="0D1DF387" w14:textId="77777777" w:rsidR="00CF457C" w:rsidRPr="00CF457C" w:rsidRDefault="00CF457C" w:rsidP="00CF457C">
      <w:pPr>
        <w:spacing w:before="240" w:after="240" w:line="240" w:lineRule="auto"/>
        <w:jc w:val="center"/>
        <w:rPr>
          <w:rFonts w:ascii="Times New Roman" w:eastAsia="Calibri" w:hAnsi="Times New Roman"/>
        </w:rPr>
      </w:pPr>
    </w:p>
    <w:p w14:paraId="51142928" w14:textId="77777777" w:rsidR="00CF457C" w:rsidRPr="00CF457C" w:rsidRDefault="00CF457C" w:rsidP="00CF457C">
      <w:pPr>
        <w:spacing w:before="240" w:after="240" w:line="240" w:lineRule="auto"/>
        <w:jc w:val="center"/>
        <w:rPr>
          <w:rFonts w:ascii="Times New Roman" w:eastAsia="Calibri" w:hAnsi="Times New Roman"/>
        </w:rPr>
      </w:pPr>
    </w:p>
    <w:p w14:paraId="1BADC817" w14:textId="77777777" w:rsidR="00A64959" w:rsidRPr="00B94033" w:rsidRDefault="00A64959" w:rsidP="00CF457C">
      <w:pPr>
        <w:spacing w:after="0"/>
        <w:contextualSpacing/>
        <w:jc w:val="center"/>
      </w:pPr>
    </w:p>
    <w:sectPr w:rsidR="00A64959" w:rsidRPr="00B94033" w:rsidSect="00C87793">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FFC11" w14:textId="77777777" w:rsidR="000A29F6" w:rsidRDefault="000A29F6" w:rsidP="00CE785D">
      <w:pPr>
        <w:spacing w:after="0" w:line="240" w:lineRule="auto"/>
      </w:pPr>
      <w:r>
        <w:separator/>
      </w:r>
    </w:p>
  </w:endnote>
  <w:endnote w:type="continuationSeparator" w:id="0">
    <w:p w14:paraId="77C89592" w14:textId="77777777" w:rsidR="000A29F6" w:rsidRDefault="000A29F6" w:rsidP="00CE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MV Boli"/>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E5E11" w14:textId="3B91AB81" w:rsidR="00172526" w:rsidRDefault="003F27F2" w:rsidP="003F27F2">
    <w:pPr>
      <w:pStyle w:val="Footer"/>
      <w:jc w:val="center"/>
    </w:pPr>
    <w:r>
      <w:rPr>
        <w:rFonts w:ascii="Times New Roman" w:hAnsi="Times New Roman"/>
        <w:sz w:val="18"/>
        <w:szCs w:val="18"/>
      </w:rPr>
      <w:t xml:space="preserve">Stranica </w:t>
    </w:r>
    <w:r>
      <w:rPr>
        <w:rFonts w:ascii="Times New Roman" w:hAnsi="Times New Roman"/>
        <w:bCs/>
        <w:sz w:val="18"/>
        <w:szCs w:val="18"/>
      </w:rPr>
      <w:fldChar w:fldCharType="begin"/>
    </w:r>
    <w:r>
      <w:rPr>
        <w:rFonts w:ascii="Times New Roman" w:hAnsi="Times New Roman"/>
        <w:bCs/>
        <w:sz w:val="18"/>
        <w:szCs w:val="18"/>
      </w:rPr>
      <w:instrText xml:space="preserve"> PAGE </w:instrText>
    </w:r>
    <w:r>
      <w:rPr>
        <w:rFonts w:ascii="Times New Roman" w:hAnsi="Times New Roman"/>
        <w:bCs/>
        <w:sz w:val="18"/>
        <w:szCs w:val="18"/>
      </w:rPr>
      <w:fldChar w:fldCharType="separate"/>
    </w:r>
    <w:r w:rsidR="00645BA0">
      <w:rPr>
        <w:rFonts w:ascii="Times New Roman" w:hAnsi="Times New Roman"/>
        <w:bCs/>
        <w:noProof/>
        <w:sz w:val="18"/>
        <w:szCs w:val="18"/>
      </w:rPr>
      <w:t>1</w:t>
    </w:r>
    <w:r>
      <w:rPr>
        <w:rFonts w:ascii="Times New Roman" w:hAnsi="Times New Roman"/>
        <w:bCs/>
        <w:sz w:val="18"/>
        <w:szCs w:val="18"/>
      </w:rPr>
      <w:fldChar w:fldCharType="end"/>
    </w:r>
    <w:r>
      <w:rPr>
        <w:rFonts w:ascii="Times New Roman" w:hAnsi="Times New Roman"/>
        <w:sz w:val="18"/>
        <w:szCs w:val="18"/>
      </w:rPr>
      <w:t xml:space="preserve"> od </w:t>
    </w:r>
    <w:r>
      <w:rPr>
        <w:rFonts w:ascii="Times New Roman" w:hAnsi="Times New Roman"/>
        <w:bCs/>
        <w:sz w:val="18"/>
        <w:szCs w:val="18"/>
      </w:rPr>
      <w:fldChar w:fldCharType="begin"/>
    </w:r>
    <w:r>
      <w:rPr>
        <w:rFonts w:ascii="Times New Roman" w:hAnsi="Times New Roman"/>
        <w:bCs/>
        <w:sz w:val="18"/>
        <w:szCs w:val="18"/>
      </w:rPr>
      <w:instrText xml:space="preserve"> NUMPAGES  </w:instrText>
    </w:r>
    <w:r>
      <w:rPr>
        <w:rFonts w:ascii="Times New Roman" w:hAnsi="Times New Roman"/>
        <w:bCs/>
        <w:sz w:val="18"/>
        <w:szCs w:val="18"/>
      </w:rPr>
      <w:fldChar w:fldCharType="separate"/>
    </w:r>
    <w:r w:rsidR="00645BA0">
      <w:rPr>
        <w:rFonts w:ascii="Times New Roman" w:hAnsi="Times New Roman"/>
        <w:bCs/>
        <w:noProof/>
        <w:sz w:val="18"/>
        <w:szCs w:val="18"/>
      </w:rPr>
      <w:t>36</w:t>
    </w:r>
    <w:r>
      <w:rPr>
        <w:rFonts w:ascii="Times New Roman" w:hAnsi="Times New Roman"/>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52B10" w14:textId="77777777" w:rsidR="000A29F6" w:rsidRDefault="000A29F6" w:rsidP="00CE785D">
      <w:pPr>
        <w:spacing w:after="0" w:line="240" w:lineRule="auto"/>
      </w:pPr>
      <w:r>
        <w:separator/>
      </w:r>
    </w:p>
  </w:footnote>
  <w:footnote w:type="continuationSeparator" w:id="0">
    <w:p w14:paraId="3C0D3FFC" w14:textId="77777777" w:rsidR="000A29F6" w:rsidRDefault="000A29F6" w:rsidP="00CE785D">
      <w:pPr>
        <w:spacing w:after="0" w:line="240" w:lineRule="auto"/>
      </w:pPr>
      <w:r>
        <w:continuationSeparator/>
      </w:r>
    </w:p>
  </w:footnote>
  <w:footnote w:id="1">
    <w:p w14:paraId="0D7BB655" w14:textId="77777777" w:rsidR="00CF457C" w:rsidRPr="00A9738A" w:rsidRDefault="00CF457C" w:rsidP="00CF457C">
      <w:pPr>
        <w:pStyle w:val="FootnoteText"/>
        <w:jc w:val="both"/>
        <w:rPr>
          <w:highlight w:val="yellow"/>
        </w:rPr>
      </w:pPr>
      <w:r w:rsidRPr="00AB2CD7">
        <w:rPr>
          <w:rStyle w:val="FootnoteReference"/>
        </w:rPr>
        <w:footnoteRef/>
      </w:r>
      <w:r w:rsidRPr="00AB2CD7">
        <w:t xml:space="preserve"> Označava Europsku uniju. U navedenom kontekstu u tekstu se rabe još i termini Europska unija i EU.</w:t>
      </w:r>
    </w:p>
  </w:footnote>
  <w:footnote w:id="2">
    <w:p w14:paraId="5E0E8357" w14:textId="77777777" w:rsidR="00CF457C" w:rsidRPr="00310F62" w:rsidRDefault="00CF457C" w:rsidP="00CF457C">
      <w:pPr>
        <w:pStyle w:val="FootnoteText"/>
      </w:pPr>
      <w:r w:rsidRPr="008D616A">
        <w:rPr>
          <w:rStyle w:val="FootnoteReference"/>
        </w:rPr>
        <w:footnoteRef/>
      </w:r>
      <w:r w:rsidRPr="008D616A">
        <w:t xml:space="preserve"> </w:t>
      </w:r>
      <w:r w:rsidRPr="008D616A">
        <w:t>Konvencija o zaštiti financijskih interesa Europskih zajednica (SL C 316, 27.11.1995.)</w:t>
      </w:r>
    </w:p>
  </w:footnote>
  <w:footnote w:id="3">
    <w:p w14:paraId="6DD17DBD" w14:textId="77777777" w:rsidR="00CF457C" w:rsidRPr="00C4593D" w:rsidRDefault="00CF457C" w:rsidP="00CF457C">
      <w:pPr>
        <w:pStyle w:val="FootnoteText"/>
        <w:jc w:val="both"/>
      </w:pPr>
      <w:r>
        <w:rPr>
          <w:rStyle w:val="FootnoteReference"/>
        </w:rPr>
        <w:footnoteRef/>
      </w:r>
      <w:r>
        <w:t xml:space="preserve"> </w:t>
      </w:r>
      <w:r>
        <w:t>Gospodarski subjekti</w:t>
      </w:r>
      <w:r w:rsidRPr="00C4593D">
        <w:t xml:space="preserve"> koje su obvez</w:t>
      </w:r>
      <w:r>
        <w:t>ni</w:t>
      </w:r>
      <w:r w:rsidRPr="00C4593D">
        <w:t xml:space="preserve"> primjenjivati Zakon o javnoj nabavi </w:t>
      </w:r>
      <w:r>
        <w:t>i</w:t>
      </w:r>
      <w:r w:rsidRPr="00C4593D">
        <w:t xml:space="preserve"> </w:t>
      </w:r>
      <w:proofErr w:type="spellStart"/>
      <w:r w:rsidRPr="00C4593D">
        <w:t>podzakonske</w:t>
      </w:r>
      <w:proofErr w:type="spellEnd"/>
      <w:r w:rsidRPr="00C4593D">
        <w:t xml:space="preserve"> akte donesene na temelju tog zakona.</w:t>
      </w:r>
      <w:r>
        <w:t xml:space="preserve"> </w:t>
      </w:r>
    </w:p>
  </w:footnote>
  <w:footnote w:id="4">
    <w:p w14:paraId="18D1B366" w14:textId="77777777" w:rsidR="00CF457C" w:rsidRPr="005B25F1" w:rsidRDefault="00CF457C" w:rsidP="00CF457C">
      <w:pPr>
        <w:pStyle w:val="HTMLPreformatted"/>
        <w:shd w:val="clear" w:color="auto" w:fill="FFFFFF"/>
        <w:jc w:val="both"/>
        <w:rPr>
          <w:rFonts w:ascii="Times New Roman" w:eastAsia="Times New Roman" w:hAnsi="Times New Roman" w:cs="Times New Roman"/>
          <w:color w:val="212121"/>
          <w:lang w:eastAsia="hr-HR"/>
        </w:rPr>
      </w:pPr>
      <w:r w:rsidRPr="005B25F1">
        <w:rPr>
          <w:rStyle w:val="FootnoteReference"/>
          <w:rFonts w:ascii="Times New Roman" w:hAnsi="Times New Roman"/>
        </w:rPr>
        <w:footnoteRef/>
      </w:r>
      <w:r w:rsidRPr="005B25F1">
        <w:rPr>
          <w:rFonts w:ascii="Times New Roman" w:hAnsi="Times New Roman" w:cs="Times New Roman"/>
        </w:rPr>
        <w:t xml:space="preserve"> </w:t>
      </w:r>
      <w:r w:rsidRPr="005B25F1">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5">
    <w:p w14:paraId="3FDC0DB9" w14:textId="77777777" w:rsidR="00CF457C" w:rsidRPr="00DF2800" w:rsidRDefault="00CF457C" w:rsidP="00CF457C">
      <w:pPr>
        <w:pStyle w:val="FootnoteText"/>
      </w:pPr>
      <w:r w:rsidRPr="005B25F1">
        <w:rPr>
          <w:rStyle w:val="FootnoteReference"/>
        </w:rPr>
        <w:footnoteRef/>
      </w:r>
      <w:r w:rsidRPr="005B25F1">
        <w:t xml:space="preserve"> </w:t>
      </w:r>
      <w:r w:rsidRPr="004C1A12">
        <w:rPr>
          <w:color w:val="212121"/>
        </w:rPr>
        <w:t>Financijska korekcija se primjenjuje na ukupni iznos svih ugovora koji su umjetno podijeljeni</w:t>
      </w:r>
      <w:r>
        <w:rPr>
          <w:color w:val="212121"/>
        </w:rPr>
        <w:t xml:space="preserve"> osim onih koji su imali jednaku razinu transparentnosti poziva koju bi morali imati i da je postupak ispravno proveden</w:t>
      </w:r>
      <w:r w:rsidRPr="004C1A12">
        <w:rPr>
          <w:color w:val="212121"/>
        </w:rPr>
        <w:t>.</w:t>
      </w:r>
    </w:p>
  </w:footnote>
  <w:footnote w:id="6">
    <w:p w14:paraId="7807387D" w14:textId="77777777" w:rsidR="00CF457C" w:rsidRPr="002C6F65" w:rsidRDefault="00CF457C" w:rsidP="00CF457C">
      <w:pPr>
        <w:pStyle w:val="FootnoteText"/>
      </w:pPr>
      <w:r>
        <w:rPr>
          <w:rStyle w:val="FootnoteReference"/>
        </w:rPr>
        <w:footnoteRef/>
      </w:r>
      <w:r>
        <w:t xml:space="preserve"> </w:t>
      </w:r>
      <w:r>
        <w:t xml:space="preserve">Propust nenavođenja kriterija za odabir ponude odnosi se samo na slučajeve kada se radi o postupcima koji se provode sukladno Zakonu o javnoj nabavi </w:t>
      </w:r>
    </w:p>
  </w:footnote>
  <w:footnote w:id="7">
    <w:p w14:paraId="480EFBC9" w14:textId="77777777" w:rsidR="00CF457C" w:rsidRPr="008F691C" w:rsidRDefault="00CF457C" w:rsidP="00CF457C">
      <w:pPr>
        <w:pStyle w:val="FootnoteText"/>
        <w:jc w:val="both"/>
      </w:pPr>
      <w:r w:rsidRPr="008F691C">
        <w:rPr>
          <w:rStyle w:val="FootnoteReference"/>
        </w:rPr>
        <w:footnoteRef/>
      </w:r>
      <w:r w:rsidRPr="008F691C">
        <w:t xml:space="preserve"> </w:t>
      </w:r>
      <w:r w:rsidRPr="008F691C">
        <w:t>Osim ako: (i) je dopušteno pregovaranje ili (ii) kada je predmet ugovora razjašnjen nakon objave poziva na nadmetanje, a takvo pojašnjenje je objavljeno u skladu s pravilima javne nabave.</w:t>
      </w:r>
    </w:p>
  </w:footnote>
  <w:footnote w:id="8">
    <w:p w14:paraId="01DE28E9" w14:textId="77777777" w:rsidR="00CF457C" w:rsidRPr="000A3444" w:rsidRDefault="00CF457C" w:rsidP="00CF457C">
      <w:pPr>
        <w:pStyle w:val="FootnoteText"/>
        <w:jc w:val="both"/>
      </w:pPr>
      <w:r w:rsidRPr="00CE753A">
        <w:rPr>
          <w:rStyle w:val="FootnoteReference"/>
        </w:rPr>
        <w:footnoteRef/>
      </w:r>
      <w:r w:rsidRPr="00CE753A">
        <w:t xml:space="preserve"> </w:t>
      </w:r>
      <w:r w:rsidRPr="00CE753A">
        <w:t>Osim ako naručitelj ne može jasno prikazati dokazati da odbijena ponuda ni u kojem slučaju ne bi bila prihvaćena i da stoga nepravilnost nije imala nikakav financijski učinak.</w:t>
      </w:r>
    </w:p>
  </w:footnote>
  <w:footnote w:id="9">
    <w:p w14:paraId="42D432C9" w14:textId="77777777" w:rsidR="00CF457C" w:rsidRPr="00460D22" w:rsidRDefault="00CF457C" w:rsidP="00CF457C">
      <w:pPr>
        <w:pStyle w:val="FootnoteText"/>
        <w:jc w:val="both"/>
      </w:pPr>
      <w:r w:rsidRPr="00460D22">
        <w:rPr>
          <w:rStyle w:val="FootnoteReference"/>
        </w:rPr>
        <w:footnoteRef/>
      </w:r>
      <w:r w:rsidRPr="00460D22">
        <w:t xml:space="preserve"> </w:t>
      </w:r>
      <w:r w:rsidRPr="00460D22">
        <w:t>Međutim, izmjene elemenata ugovora ne smatraju se nepravilnostima koje podliježu financijskoj korekciji kada se poštuju slijedeći uvjeti:</w:t>
      </w:r>
    </w:p>
    <w:p w14:paraId="61AD0F14" w14:textId="77777777" w:rsidR="00CF457C" w:rsidRPr="00460D22" w:rsidRDefault="00CF457C" w:rsidP="00CF457C">
      <w:pPr>
        <w:pStyle w:val="FootnoteText"/>
        <w:jc w:val="both"/>
      </w:pPr>
      <w:r w:rsidRPr="00460D22">
        <w:t>a) vrijednost izmjena je ispod sljedećih vrijednosti:</w:t>
      </w:r>
    </w:p>
    <w:p w14:paraId="47285CBD" w14:textId="77777777" w:rsidR="00CF457C" w:rsidRPr="00460D22" w:rsidRDefault="00CF457C" w:rsidP="00CF457C">
      <w:pPr>
        <w:pStyle w:val="FootnoteText"/>
        <w:jc w:val="both"/>
      </w:pPr>
      <w:r w:rsidRPr="00460D22">
        <w:t>(i) pragovi utvrđeni u članku 4. Direktive 2014/24 / EU; i</w:t>
      </w:r>
    </w:p>
    <w:p w14:paraId="727A9CC4" w14:textId="77777777" w:rsidR="00CF457C" w:rsidRPr="00460D22" w:rsidRDefault="00CF457C" w:rsidP="00CF457C">
      <w:pPr>
        <w:pStyle w:val="FootnoteText"/>
        <w:jc w:val="both"/>
      </w:pPr>
      <w:r w:rsidRPr="00460D22">
        <w:t>(ii) 10% početne vrijednosti ugovora za uslugu i robe i ispod 15% početne vrijednosti ugovora o radovima, i</w:t>
      </w:r>
    </w:p>
    <w:p w14:paraId="64DD10CC" w14:textId="77777777" w:rsidR="00CF457C" w:rsidRPr="001C1AA6" w:rsidRDefault="00CF457C" w:rsidP="00CF457C">
      <w:pPr>
        <w:pStyle w:val="FootnoteText"/>
        <w:jc w:val="both"/>
      </w:pPr>
      <w:r w:rsidRPr="00460D22">
        <w:t>b) izmjena ne mijenja ukupnu prirodu, ugovor ili okvirni sporazum</w:t>
      </w:r>
    </w:p>
  </w:footnote>
  <w:footnote w:id="10">
    <w:p w14:paraId="0FDA5D38" w14:textId="77777777" w:rsidR="00CF457C" w:rsidRPr="00460D22" w:rsidRDefault="00CF457C" w:rsidP="00CF457C">
      <w:pPr>
        <w:tabs>
          <w:tab w:val="left" w:pos="708"/>
        </w:tabs>
        <w:autoSpaceDE w:val="0"/>
        <w:autoSpaceDN w:val="0"/>
        <w:adjustRightInd w:val="0"/>
        <w:jc w:val="both"/>
        <w:rPr>
          <w:rFonts w:ascii="Times New Roman" w:hAnsi="Times New Roman"/>
          <w:color w:val="44546A"/>
          <w:sz w:val="20"/>
          <w:szCs w:val="20"/>
          <w:lang w:val="lv-LV"/>
        </w:rPr>
      </w:pPr>
      <w:r w:rsidRPr="00460D22">
        <w:rPr>
          <w:rStyle w:val="FootnoteReference"/>
          <w:rFonts w:ascii="Times New Roman" w:hAnsi="Times New Roman"/>
          <w:color w:val="44546A"/>
          <w:szCs w:val="20"/>
        </w:rPr>
        <w:footnoteRef/>
      </w:r>
      <w:r w:rsidRPr="00460D22">
        <w:rPr>
          <w:rFonts w:ascii="Times New Roman" w:hAnsi="Times New Roman"/>
          <w:color w:val="44546A"/>
          <w:sz w:val="20"/>
          <w:szCs w:val="20"/>
        </w:rPr>
        <w:t xml:space="preserve"> </w:t>
      </w:r>
      <w:r w:rsidRPr="00460D22">
        <w:rPr>
          <w:rFonts w:ascii="Times New Roman" w:hAnsi="Times New Roman"/>
          <w:sz w:val="20"/>
          <w:szCs w:val="20"/>
        </w:rPr>
        <w:t>Ograničeni stupanj fleksibilnosti se može primijeniti na izmjene ugovora nakon dodjele čak i ako takva mogućnost nije predviđena i ako relevantna detaljna pravila za implementaciju nisu predviđena u pozivu na dostavu ponuda i natječajnoj dokumentaciji na jasan i jednoznačan</w:t>
      </w:r>
      <w:r>
        <w:rPr>
          <w:rFonts w:ascii="Times New Roman" w:hAnsi="Times New Roman"/>
          <w:sz w:val="20"/>
          <w:szCs w:val="20"/>
        </w:rPr>
        <w:t xml:space="preserve"> način</w:t>
      </w:r>
      <w:r w:rsidRPr="00460D22">
        <w:rPr>
          <w:rFonts w:ascii="Times New Roman" w:hAnsi="Times New Roman"/>
          <w:sz w:val="20"/>
          <w:szCs w:val="20"/>
        </w:rPr>
        <w:t>. Kada takva mogućnost nije predviđena u natječajnoj dokumentaciji, izmjene ugovora su dopuštene, ako nisu značajne.</w:t>
      </w:r>
      <w:r w:rsidRPr="00460D22">
        <w:rPr>
          <w:rFonts w:ascii="Times New Roman" w:hAnsi="Times New Roman"/>
          <w:color w:val="44546A"/>
          <w:sz w:val="20"/>
          <w:szCs w:val="20"/>
          <w:lang w:val="en-US"/>
        </w:rPr>
        <w:t xml:space="preserve"> </w:t>
      </w:r>
    </w:p>
  </w:footnote>
  <w:footnote w:id="11">
    <w:p w14:paraId="4736F187" w14:textId="77777777" w:rsidR="00CF457C" w:rsidRPr="004C1A12" w:rsidRDefault="00CF457C" w:rsidP="00CF457C">
      <w:pPr>
        <w:pStyle w:val="FootnoteText"/>
      </w:pPr>
      <w:r w:rsidRPr="004C1A12">
        <w:rPr>
          <w:rStyle w:val="FootnoteReference"/>
        </w:rPr>
        <w:footnoteRef/>
      </w:r>
      <w:r w:rsidRPr="004C1A12">
        <w:t xml:space="preserve"> </w:t>
      </w:r>
      <w:r w:rsidRPr="004C1A12">
        <w:t>Čl. 39. ZJN-a dužni su primjenjivati bez obzira na procijenjenu vrijednost nabave</w:t>
      </w:r>
      <w:r>
        <w:t>.</w:t>
      </w:r>
    </w:p>
  </w:footnote>
  <w:footnote w:id="12">
    <w:p w14:paraId="21DCAD20" w14:textId="77777777" w:rsidR="00CF457C" w:rsidRPr="000266C6" w:rsidRDefault="00CF457C" w:rsidP="00CF457C">
      <w:pPr>
        <w:pStyle w:val="FootnoteText"/>
      </w:pPr>
      <w:r w:rsidRPr="004C1A12">
        <w:rPr>
          <w:rStyle w:val="FootnoteReference"/>
        </w:rPr>
        <w:footnoteRef/>
      </w:r>
      <w:r w:rsidRPr="004C1A12">
        <w:t xml:space="preserve"> </w:t>
      </w:r>
      <w:r w:rsidRPr="004C1A12">
        <w:rPr>
          <w:color w:val="212121"/>
        </w:rPr>
        <w:t>Financijska korekcija se primjenjuje na ukupni iznos svih ugovora koji su umjetno podijeljeni</w:t>
      </w:r>
      <w:r>
        <w:rPr>
          <w:color w:val="212121"/>
        </w:rPr>
        <w:t xml:space="preserve"> osim onih koji su imali jednaku razinu transparentnosti poziva koju bi morali imati i da je postupak ispravno proveden</w:t>
      </w:r>
      <w:r w:rsidRPr="004C1A12">
        <w:rPr>
          <w:color w:val="212121"/>
        </w:rPr>
        <w:t>.</w:t>
      </w:r>
    </w:p>
  </w:footnote>
  <w:footnote w:id="13">
    <w:p w14:paraId="29EA5960" w14:textId="77777777" w:rsidR="00CF457C" w:rsidRPr="002C2F76" w:rsidRDefault="00CF457C" w:rsidP="00CF457C">
      <w:pPr>
        <w:pStyle w:val="FootnoteText"/>
        <w:jc w:val="both"/>
      </w:pPr>
      <w:r w:rsidRPr="00526530">
        <w:rPr>
          <w:rStyle w:val="FootnoteReference"/>
        </w:rPr>
        <w:footnoteRef/>
      </w:r>
      <w:r w:rsidRPr="00526530">
        <w:t xml:space="preserve"> </w:t>
      </w:r>
      <w:r w:rsidRPr="00526530">
        <w:t>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4">
    <w:p w14:paraId="1E738CEC" w14:textId="77777777" w:rsidR="00CF457C" w:rsidRDefault="00CF457C" w:rsidP="00CF457C">
      <w:pPr>
        <w:tabs>
          <w:tab w:val="left" w:pos="708"/>
        </w:tabs>
        <w:autoSpaceDE w:val="0"/>
        <w:autoSpaceDN w:val="0"/>
        <w:adjustRightInd w:val="0"/>
        <w:jc w:val="both"/>
        <w:rPr>
          <w:rFonts w:ascii="Times New Roman" w:hAnsi="Times New Roman"/>
          <w:color w:val="44546A"/>
          <w:sz w:val="18"/>
          <w:szCs w:val="18"/>
          <w:lang w:val="lv-LV"/>
        </w:rPr>
      </w:pPr>
      <w:r>
        <w:rPr>
          <w:rStyle w:val="FootnoteReferenc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Pr>
          <w:rFonts w:ascii="Times New Roman" w:hAnsi="Times New Roman"/>
          <w:color w:val="44546A"/>
          <w:sz w:val="18"/>
          <w:szCs w:val="18"/>
          <w:lang w:val="en-US"/>
        </w:rPr>
        <w:t xml:space="preserve"> </w:t>
      </w:r>
    </w:p>
  </w:footnote>
  <w:footnote w:id="15">
    <w:p w14:paraId="51F1F36E" w14:textId="77777777" w:rsidR="00CF457C" w:rsidRPr="0098227B" w:rsidRDefault="00CF457C" w:rsidP="00CF457C">
      <w:pPr>
        <w:pStyle w:val="FootnoteText"/>
      </w:pPr>
      <w:r>
        <w:rPr>
          <w:rStyle w:val="FootnoteReference"/>
        </w:rPr>
        <w:footnoteRef/>
      </w:r>
      <w:r>
        <w:t xml:space="preserve"> </w:t>
      </w:r>
      <w:r>
        <w:t xml:space="preserve">Primjenjuje se na obveznike i </w:t>
      </w:r>
      <w:proofErr w:type="spellStart"/>
      <w:r>
        <w:t>neobveznike</w:t>
      </w:r>
      <w:proofErr w:type="spellEnd"/>
      <w:r>
        <w:t xml:space="preserve"> Zakona o javnoj nabavi.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DA23C" w14:textId="77777777" w:rsidR="00E733E7" w:rsidRDefault="00E733E7" w:rsidP="00E733E7">
    <w:pPr>
      <w:pStyle w:val="Header"/>
    </w:pPr>
    <w:r>
      <w:rPr>
        <w:noProof/>
      </w:rPr>
      <w:drawing>
        <wp:inline distT="0" distB="0" distL="0" distR="0" wp14:anchorId="2815BD2D" wp14:editId="650737F8">
          <wp:extent cx="2371725" cy="66421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t xml:space="preserve">                             </w:t>
    </w:r>
    <w:r>
      <w:rPr>
        <w:noProof/>
      </w:rPr>
      <w:drawing>
        <wp:inline distT="0" distB="0" distL="0" distR="0" wp14:anchorId="60FB1004" wp14:editId="1AA24B03">
          <wp:extent cx="2463165" cy="676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4F9B2B88" w14:textId="77777777" w:rsidR="00E733E7" w:rsidRDefault="00E73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027"/>
    <w:multiLevelType w:val="hybridMultilevel"/>
    <w:tmpl w:val="9A124FC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3A52025"/>
    <w:multiLevelType w:val="hybridMultilevel"/>
    <w:tmpl w:val="CF021CD6"/>
    <w:lvl w:ilvl="0" w:tplc="041A0001">
      <w:start w:val="1"/>
      <w:numFmt w:val="bullet"/>
      <w:lvlText w:val=""/>
      <w:lvlJc w:val="left"/>
      <w:pPr>
        <w:ind w:left="771" w:hanging="360"/>
      </w:pPr>
      <w:rPr>
        <w:rFonts w:ascii="Symbol" w:hAnsi="Symbol" w:hint="default"/>
      </w:rPr>
    </w:lvl>
    <w:lvl w:ilvl="1" w:tplc="041A0003" w:tentative="1">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7"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B83195"/>
    <w:multiLevelType w:val="hybridMultilevel"/>
    <w:tmpl w:val="75C4634C"/>
    <w:lvl w:ilvl="0" w:tplc="C69CFDF0">
      <w:start w:val="1"/>
      <w:numFmt w:val="lowerLetter"/>
      <w:lvlText w:val="%1)"/>
      <w:lvlJc w:val="left"/>
      <w:pPr>
        <w:ind w:left="720" w:hanging="360"/>
      </w:pPr>
      <w:rPr>
        <w:rFonts w:hint="default"/>
        <w:i w:val="0"/>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5C72D5A"/>
    <w:multiLevelType w:val="hybridMultilevel"/>
    <w:tmpl w:val="C4EACA7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12"/>
  </w:num>
  <w:num w:numId="6">
    <w:abstractNumId w:val="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0"/>
  </w:num>
  <w:num w:numId="11">
    <w:abstractNumId w:val="11"/>
  </w:num>
  <w:num w:numId="12">
    <w:abstractNumId w:val="10"/>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5D"/>
    <w:rsid w:val="00002DD8"/>
    <w:rsid w:val="00002DF2"/>
    <w:rsid w:val="00020E6F"/>
    <w:rsid w:val="000249C9"/>
    <w:rsid w:val="00042310"/>
    <w:rsid w:val="00053E99"/>
    <w:rsid w:val="000560F5"/>
    <w:rsid w:val="00070EBC"/>
    <w:rsid w:val="00082F3F"/>
    <w:rsid w:val="00091B23"/>
    <w:rsid w:val="00092936"/>
    <w:rsid w:val="00097279"/>
    <w:rsid w:val="000A20D5"/>
    <w:rsid w:val="000A29F6"/>
    <w:rsid w:val="000A6795"/>
    <w:rsid w:val="000A68C3"/>
    <w:rsid w:val="000A73B0"/>
    <w:rsid w:val="000B3E94"/>
    <w:rsid w:val="000C178B"/>
    <w:rsid w:val="000C657A"/>
    <w:rsid w:val="000D12F4"/>
    <w:rsid w:val="000E24C3"/>
    <w:rsid w:val="000E2867"/>
    <w:rsid w:val="000E53AB"/>
    <w:rsid w:val="000F1F58"/>
    <w:rsid w:val="000F205E"/>
    <w:rsid w:val="000F3FA1"/>
    <w:rsid w:val="000F6C20"/>
    <w:rsid w:val="0010499A"/>
    <w:rsid w:val="00105601"/>
    <w:rsid w:val="00110546"/>
    <w:rsid w:val="00111FBE"/>
    <w:rsid w:val="001220E4"/>
    <w:rsid w:val="001230EC"/>
    <w:rsid w:val="001235C8"/>
    <w:rsid w:val="0012773D"/>
    <w:rsid w:val="00144305"/>
    <w:rsid w:val="001528F3"/>
    <w:rsid w:val="00153CCE"/>
    <w:rsid w:val="0015615A"/>
    <w:rsid w:val="001572C0"/>
    <w:rsid w:val="00165A9C"/>
    <w:rsid w:val="001677EF"/>
    <w:rsid w:val="00172526"/>
    <w:rsid w:val="001741B2"/>
    <w:rsid w:val="00185D64"/>
    <w:rsid w:val="00187A90"/>
    <w:rsid w:val="00191320"/>
    <w:rsid w:val="00192E02"/>
    <w:rsid w:val="0019364A"/>
    <w:rsid w:val="00193EA5"/>
    <w:rsid w:val="001B4B86"/>
    <w:rsid w:val="001B6DA9"/>
    <w:rsid w:val="001C7498"/>
    <w:rsid w:val="001D01F8"/>
    <w:rsid w:val="001D252D"/>
    <w:rsid w:val="001D4D97"/>
    <w:rsid w:val="001D5962"/>
    <w:rsid w:val="001D6AFF"/>
    <w:rsid w:val="001E5830"/>
    <w:rsid w:val="001E7E6E"/>
    <w:rsid w:val="001F0A07"/>
    <w:rsid w:val="001F202C"/>
    <w:rsid w:val="00202273"/>
    <w:rsid w:val="0020325C"/>
    <w:rsid w:val="00213889"/>
    <w:rsid w:val="002143D5"/>
    <w:rsid w:val="0021799A"/>
    <w:rsid w:val="00220BC9"/>
    <w:rsid w:val="00221627"/>
    <w:rsid w:val="0022416D"/>
    <w:rsid w:val="002246DE"/>
    <w:rsid w:val="00243843"/>
    <w:rsid w:val="002518F7"/>
    <w:rsid w:val="00257143"/>
    <w:rsid w:val="0026090A"/>
    <w:rsid w:val="0027338D"/>
    <w:rsid w:val="00273BBB"/>
    <w:rsid w:val="002759D4"/>
    <w:rsid w:val="00281362"/>
    <w:rsid w:val="00286B56"/>
    <w:rsid w:val="00293049"/>
    <w:rsid w:val="00293456"/>
    <w:rsid w:val="002A746F"/>
    <w:rsid w:val="002A7EE5"/>
    <w:rsid w:val="002B145E"/>
    <w:rsid w:val="002C2441"/>
    <w:rsid w:val="002C2893"/>
    <w:rsid w:val="002C68B3"/>
    <w:rsid w:val="002C7589"/>
    <w:rsid w:val="002D23FC"/>
    <w:rsid w:val="002D7B4D"/>
    <w:rsid w:val="002E27D4"/>
    <w:rsid w:val="002F7460"/>
    <w:rsid w:val="0030447A"/>
    <w:rsid w:val="00305CE4"/>
    <w:rsid w:val="00310480"/>
    <w:rsid w:val="0031167C"/>
    <w:rsid w:val="00313025"/>
    <w:rsid w:val="00313CC4"/>
    <w:rsid w:val="00325DAB"/>
    <w:rsid w:val="00337283"/>
    <w:rsid w:val="003473EC"/>
    <w:rsid w:val="00351B85"/>
    <w:rsid w:val="00355DD6"/>
    <w:rsid w:val="0035707D"/>
    <w:rsid w:val="00357D3F"/>
    <w:rsid w:val="00374DD0"/>
    <w:rsid w:val="003812CA"/>
    <w:rsid w:val="003A05B5"/>
    <w:rsid w:val="003A1A46"/>
    <w:rsid w:val="003B441A"/>
    <w:rsid w:val="003C07A7"/>
    <w:rsid w:val="003C1A57"/>
    <w:rsid w:val="003C36A2"/>
    <w:rsid w:val="003C7B3C"/>
    <w:rsid w:val="003D1952"/>
    <w:rsid w:val="003D26D8"/>
    <w:rsid w:val="003D2A0C"/>
    <w:rsid w:val="003E00FE"/>
    <w:rsid w:val="003E08C5"/>
    <w:rsid w:val="003E4A43"/>
    <w:rsid w:val="003E5B39"/>
    <w:rsid w:val="003F024B"/>
    <w:rsid w:val="003F27F2"/>
    <w:rsid w:val="00401BED"/>
    <w:rsid w:val="00401C82"/>
    <w:rsid w:val="004144B9"/>
    <w:rsid w:val="00414D67"/>
    <w:rsid w:val="00424AE5"/>
    <w:rsid w:val="004341D9"/>
    <w:rsid w:val="0043439A"/>
    <w:rsid w:val="004360B9"/>
    <w:rsid w:val="00437138"/>
    <w:rsid w:val="0044120D"/>
    <w:rsid w:val="00444EF5"/>
    <w:rsid w:val="00452F91"/>
    <w:rsid w:val="00457339"/>
    <w:rsid w:val="00463D81"/>
    <w:rsid w:val="0047556F"/>
    <w:rsid w:val="0047673F"/>
    <w:rsid w:val="004767D6"/>
    <w:rsid w:val="004A5C4F"/>
    <w:rsid w:val="004A7C12"/>
    <w:rsid w:val="004B40D7"/>
    <w:rsid w:val="004C4154"/>
    <w:rsid w:val="004C4B23"/>
    <w:rsid w:val="004C7D80"/>
    <w:rsid w:val="004D1FE6"/>
    <w:rsid w:val="004D3543"/>
    <w:rsid w:val="004D38DB"/>
    <w:rsid w:val="004D56A3"/>
    <w:rsid w:val="004D7899"/>
    <w:rsid w:val="004F693C"/>
    <w:rsid w:val="004F7A84"/>
    <w:rsid w:val="0050611B"/>
    <w:rsid w:val="00522153"/>
    <w:rsid w:val="00527F81"/>
    <w:rsid w:val="00530716"/>
    <w:rsid w:val="005340FE"/>
    <w:rsid w:val="005420EC"/>
    <w:rsid w:val="00547DFF"/>
    <w:rsid w:val="0056382D"/>
    <w:rsid w:val="00571D6D"/>
    <w:rsid w:val="0057491A"/>
    <w:rsid w:val="00585493"/>
    <w:rsid w:val="00590CC8"/>
    <w:rsid w:val="005911DB"/>
    <w:rsid w:val="00593BF9"/>
    <w:rsid w:val="005A3642"/>
    <w:rsid w:val="005A4E9C"/>
    <w:rsid w:val="005B624A"/>
    <w:rsid w:val="005D5E1B"/>
    <w:rsid w:val="005E638A"/>
    <w:rsid w:val="005F1DEB"/>
    <w:rsid w:val="005F3257"/>
    <w:rsid w:val="005F37FD"/>
    <w:rsid w:val="005F7F86"/>
    <w:rsid w:val="00601335"/>
    <w:rsid w:val="00616463"/>
    <w:rsid w:val="00616604"/>
    <w:rsid w:val="006206B0"/>
    <w:rsid w:val="00630E99"/>
    <w:rsid w:val="00641308"/>
    <w:rsid w:val="0064300D"/>
    <w:rsid w:val="00645BA0"/>
    <w:rsid w:val="00647168"/>
    <w:rsid w:val="00656297"/>
    <w:rsid w:val="00672430"/>
    <w:rsid w:val="00685486"/>
    <w:rsid w:val="00687D10"/>
    <w:rsid w:val="00692FE9"/>
    <w:rsid w:val="0069404E"/>
    <w:rsid w:val="006A39DC"/>
    <w:rsid w:val="006A3DCD"/>
    <w:rsid w:val="006B0B98"/>
    <w:rsid w:val="006B195C"/>
    <w:rsid w:val="006B215D"/>
    <w:rsid w:val="006B2D0E"/>
    <w:rsid w:val="006B6C9C"/>
    <w:rsid w:val="006C4DCA"/>
    <w:rsid w:val="006D3929"/>
    <w:rsid w:val="006E1B83"/>
    <w:rsid w:val="006E2C76"/>
    <w:rsid w:val="006E362B"/>
    <w:rsid w:val="006E5F19"/>
    <w:rsid w:val="006E6BB2"/>
    <w:rsid w:val="006E6FF2"/>
    <w:rsid w:val="00700EED"/>
    <w:rsid w:val="00706347"/>
    <w:rsid w:val="00710ACD"/>
    <w:rsid w:val="007275E0"/>
    <w:rsid w:val="00743268"/>
    <w:rsid w:val="0074423D"/>
    <w:rsid w:val="0074554D"/>
    <w:rsid w:val="00754CB0"/>
    <w:rsid w:val="00765B0C"/>
    <w:rsid w:val="007668D1"/>
    <w:rsid w:val="007747CE"/>
    <w:rsid w:val="00781437"/>
    <w:rsid w:val="00792BE3"/>
    <w:rsid w:val="00794646"/>
    <w:rsid w:val="007A0155"/>
    <w:rsid w:val="007B0B04"/>
    <w:rsid w:val="007B5E5C"/>
    <w:rsid w:val="007D1082"/>
    <w:rsid w:val="007D26E1"/>
    <w:rsid w:val="007D49AC"/>
    <w:rsid w:val="007E29ED"/>
    <w:rsid w:val="007E513E"/>
    <w:rsid w:val="007F1092"/>
    <w:rsid w:val="007F4B4A"/>
    <w:rsid w:val="007F6ADC"/>
    <w:rsid w:val="0080292D"/>
    <w:rsid w:val="0080446A"/>
    <w:rsid w:val="00830048"/>
    <w:rsid w:val="00830130"/>
    <w:rsid w:val="00837108"/>
    <w:rsid w:val="00837FB9"/>
    <w:rsid w:val="00844517"/>
    <w:rsid w:val="008502A7"/>
    <w:rsid w:val="0085585C"/>
    <w:rsid w:val="008651BA"/>
    <w:rsid w:val="0086616F"/>
    <w:rsid w:val="008673C2"/>
    <w:rsid w:val="00870F0C"/>
    <w:rsid w:val="00872D3A"/>
    <w:rsid w:val="00880370"/>
    <w:rsid w:val="00881804"/>
    <w:rsid w:val="00882D58"/>
    <w:rsid w:val="00893AAD"/>
    <w:rsid w:val="00894CAC"/>
    <w:rsid w:val="0089629F"/>
    <w:rsid w:val="008A3E94"/>
    <w:rsid w:val="008A7DC0"/>
    <w:rsid w:val="008B3FDA"/>
    <w:rsid w:val="008B6AC3"/>
    <w:rsid w:val="008B70BC"/>
    <w:rsid w:val="008D01A3"/>
    <w:rsid w:val="008D5DF4"/>
    <w:rsid w:val="008E4C41"/>
    <w:rsid w:val="008F1C28"/>
    <w:rsid w:val="008F20BA"/>
    <w:rsid w:val="008F5589"/>
    <w:rsid w:val="00901582"/>
    <w:rsid w:val="0090392E"/>
    <w:rsid w:val="0091655C"/>
    <w:rsid w:val="009169D7"/>
    <w:rsid w:val="00920F95"/>
    <w:rsid w:val="00925317"/>
    <w:rsid w:val="009335F4"/>
    <w:rsid w:val="00935E59"/>
    <w:rsid w:val="00942D4A"/>
    <w:rsid w:val="009609EE"/>
    <w:rsid w:val="009723AA"/>
    <w:rsid w:val="009800C1"/>
    <w:rsid w:val="009805C2"/>
    <w:rsid w:val="00983069"/>
    <w:rsid w:val="009A2CFF"/>
    <w:rsid w:val="009A456A"/>
    <w:rsid w:val="009A5AE3"/>
    <w:rsid w:val="009A7E86"/>
    <w:rsid w:val="009C08C2"/>
    <w:rsid w:val="009D16BA"/>
    <w:rsid w:val="009D37CB"/>
    <w:rsid w:val="009D495C"/>
    <w:rsid w:val="009E1471"/>
    <w:rsid w:val="009F345B"/>
    <w:rsid w:val="009F34C8"/>
    <w:rsid w:val="00A02470"/>
    <w:rsid w:val="00A22E7F"/>
    <w:rsid w:val="00A27FA8"/>
    <w:rsid w:val="00A32F72"/>
    <w:rsid w:val="00A3587B"/>
    <w:rsid w:val="00A37C3D"/>
    <w:rsid w:val="00A419E8"/>
    <w:rsid w:val="00A57CB4"/>
    <w:rsid w:val="00A601C5"/>
    <w:rsid w:val="00A64959"/>
    <w:rsid w:val="00A65272"/>
    <w:rsid w:val="00A6534C"/>
    <w:rsid w:val="00A6780F"/>
    <w:rsid w:val="00A67DB1"/>
    <w:rsid w:val="00A77A15"/>
    <w:rsid w:val="00A832B2"/>
    <w:rsid w:val="00A96387"/>
    <w:rsid w:val="00AA3442"/>
    <w:rsid w:val="00AA5365"/>
    <w:rsid w:val="00AA5E85"/>
    <w:rsid w:val="00AB6DDE"/>
    <w:rsid w:val="00AC0D87"/>
    <w:rsid w:val="00AC1AAA"/>
    <w:rsid w:val="00AC33D2"/>
    <w:rsid w:val="00AD4720"/>
    <w:rsid w:val="00AD527D"/>
    <w:rsid w:val="00AD5B0A"/>
    <w:rsid w:val="00AD71BC"/>
    <w:rsid w:val="00AE02F8"/>
    <w:rsid w:val="00AE3025"/>
    <w:rsid w:val="00AE43BF"/>
    <w:rsid w:val="00AF0C2F"/>
    <w:rsid w:val="00AF39FD"/>
    <w:rsid w:val="00AF64D6"/>
    <w:rsid w:val="00AF7D03"/>
    <w:rsid w:val="00B035F5"/>
    <w:rsid w:val="00B050B0"/>
    <w:rsid w:val="00B06411"/>
    <w:rsid w:val="00B14B71"/>
    <w:rsid w:val="00B15574"/>
    <w:rsid w:val="00B2518E"/>
    <w:rsid w:val="00B3021B"/>
    <w:rsid w:val="00B304AB"/>
    <w:rsid w:val="00B4431A"/>
    <w:rsid w:val="00B51698"/>
    <w:rsid w:val="00B54741"/>
    <w:rsid w:val="00B56654"/>
    <w:rsid w:val="00B6381A"/>
    <w:rsid w:val="00B73000"/>
    <w:rsid w:val="00B83476"/>
    <w:rsid w:val="00B8419D"/>
    <w:rsid w:val="00B84280"/>
    <w:rsid w:val="00B873FC"/>
    <w:rsid w:val="00B915C4"/>
    <w:rsid w:val="00B93157"/>
    <w:rsid w:val="00B94033"/>
    <w:rsid w:val="00B96156"/>
    <w:rsid w:val="00BA25BE"/>
    <w:rsid w:val="00BA6E68"/>
    <w:rsid w:val="00BB31A7"/>
    <w:rsid w:val="00BC0AD5"/>
    <w:rsid w:val="00BD15AE"/>
    <w:rsid w:val="00BD4C1B"/>
    <w:rsid w:val="00BD6662"/>
    <w:rsid w:val="00BD66FD"/>
    <w:rsid w:val="00BE4748"/>
    <w:rsid w:val="00BE7396"/>
    <w:rsid w:val="00BF0B92"/>
    <w:rsid w:val="00BF2B4F"/>
    <w:rsid w:val="00C07AF4"/>
    <w:rsid w:val="00C1682F"/>
    <w:rsid w:val="00C2701C"/>
    <w:rsid w:val="00C27A4A"/>
    <w:rsid w:val="00C429D8"/>
    <w:rsid w:val="00C437FF"/>
    <w:rsid w:val="00C457E7"/>
    <w:rsid w:val="00C4757E"/>
    <w:rsid w:val="00C50AEA"/>
    <w:rsid w:val="00C514E6"/>
    <w:rsid w:val="00C60187"/>
    <w:rsid w:val="00C64D8B"/>
    <w:rsid w:val="00C74FE5"/>
    <w:rsid w:val="00C83CA5"/>
    <w:rsid w:val="00C86C8D"/>
    <w:rsid w:val="00C87793"/>
    <w:rsid w:val="00C959F3"/>
    <w:rsid w:val="00C97FE9"/>
    <w:rsid w:val="00CA13D3"/>
    <w:rsid w:val="00CB2200"/>
    <w:rsid w:val="00CB622E"/>
    <w:rsid w:val="00CC41B5"/>
    <w:rsid w:val="00CC7449"/>
    <w:rsid w:val="00CD2804"/>
    <w:rsid w:val="00CD2892"/>
    <w:rsid w:val="00CE785D"/>
    <w:rsid w:val="00CF0272"/>
    <w:rsid w:val="00CF2197"/>
    <w:rsid w:val="00CF457C"/>
    <w:rsid w:val="00D01E6F"/>
    <w:rsid w:val="00D025FE"/>
    <w:rsid w:val="00D04997"/>
    <w:rsid w:val="00D155AC"/>
    <w:rsid w:val="00D2375D"/>
    <w:rsid w:val="00D24259"/>
    <w:rsid w:val="00D249ED"/>
    <w:rsid w:val="00D26388"/>
    <w:rsid w:val="00D3504A"/>
    <w:rsid w:val="00D431AA"/>
    <w:rsid w:val="00D6334D"/>
    <w:rsid w:val="00D661F0"/>
    <w:rsid w:val="00D74045"/>
    <w:rsid w:val="00D74613"/>
    <w:rsid w:val="00D814F2"/>
    <w:rsid w:val="00D82F96"/>
    <w:rsid w:val="00D8375B"/>
    <w:rsid w:val="00D83E18"/>
    <w:rsid w:val="00DA3815"/>
    <w:rsid w:val="00DB1B48"/>
    <w:rsid w:val="00DB2058"/>
    <w:rsid w:val="00DC0E93"/>
    <w:rsid w:val="00DC13B8"/>
    <w:rsid w:val="00DC248C"/>
    <w:rsid w:val="00DC300B"/>
    <w:rsid w:val="00DC7A9F"/>
    <w:rsid w:val="00DD2ACC"/>
    <w:rsid w:val="00DE667B"/>
    <w:rsid w:val="00DF037F"/>
    <w:rsid w:val="00DF6F2B"/>
    <w:rsid w:val="00E00583"/>
    <w:rsid w:val="00E12379"/>
    <w:rsid w:val="00E142DC"/>
    <w:rsid w:val="00E16D1F"/>
    <w:rsid w:val="00E253D6"/>
    <w:rsid w:val="00E3408A"/>
    <w:rsid w:val="00E43782"/>
    <w:rsid w:val="00E4744C"/>
    <w:rsid w:val="00E479CA"/>
    <w:rsid w:val="00E57C6B"/>
    <w:rsid w:val="00E64BEB"/>
    <w:rsid w:val="00E733E7"/>
    <w:rsid w:val="00E7395A"/>
    <w:rsid w:val="00E80855"/>
    <w:rsid w:val="00E80D87"/>
    <w:rsid w:val="00E90F58"/>
    <w:rsid w:val="00E94A55"/>
    <w:rsid w:val="00E94EC6"/>
    <w:rsid w:val="00E94F6A"/>
    <w:rsid w:val="00EA53C9"/>
    <w:rsid w:val="00EA70C3"/>
    <w:rsid w:val="00EA70D7"/>
    <w:rsid w:val="00EB1834"/>
    <w:rsid w:val="00EB1D88"/>
    <w:rsid w:val="00EC2165"/>
    <w:rsid w:val="00ED1D16"/>
    <w:rsid w:val="00ED2251"/>
    <w:rsid w:val="00EE264A"/>
    <w:rsid w:val="00EE4804"/>
    <w:rsid w:val="00EF07C2"/>
    <w:rsid w:val="00EF3B1C"/>
    <w:rsid w:val="00EF565D"/>
    <w:rsid w:val="00F01E34"/>
    <w:rsid w:val="00F11DE6"/>
    <w:rsid w:val="00F13EF3"/>
    <w:rsid w:val="00F222C2"/>
    <w:rsid w:val="00F230A7"/>
    <w:rsid w:val="00F2324E"/>
    <w:rsid w:val="00F2475D"/>
    <w:rsid w:val="00F2623F"/>
    <w:rsid w:val="00F271A3"/>
    <w:rsid w:val="00F32EDD"/>
    <w:rsid w:val="00F33AC5"/>
    <w:rsid w:val="00F3643E"/>
    <w:rsid w:val="00F466C0"/>
    <w:rsid w:val="00F47DBD"/>
    <w:rsid w:val="00F57168"/>
    <w:rsid w:val="00F61DE7"/>
    <w:rsid w:val="00F721C9"/>
    <w:rsid w:val="00F817F5"/>
    <w:rsid w:val="00F9342A"/>
    <w:rsid w:val="00FA0BED"/>
    <w:rsid w:val="00FA323F"/>
    <w:rsid w:val="00FA58E7"/>
    <w:rsid w:val="00FA610D"/>
    <w:rsid w:val="00FA7060"/>
    <w:rsid w:val="00FA7802"/>
    <w:rsid w:val="00FB0BBD"/>
    <w:rsid w:val="00FC2096"/>
    <w:rsid w:val="00FC4488"/>
    <w:rsid w:val="00FC4A51"/>
    <w:rsid w:val="00FE02C4"/>
    <w:rsid w:val="00FE115A"/>
    <w:rsid w:val="00FE1A48"/>
    <w:rsid w:val="00FE2568"/>
    <w:rsid w:val="00FE2DB5"/>
    <w:rsid w:val="00FE7B36"/>
    <w:rsid w:val="00FF0E80"/>
    <w:rsid w:val="00FF58EC"/>
    <w:rsid w:val="00FF79F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C40B88"/>
  <w15:docId w15:val="{3EF6BD72-61E7-49B9-B424-CC042EC0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E785D"/>
    <w:pPr>
      <w:spacing w:after="0" w:line="240" w:lineRule="auto"/>
    </w:pPr>
    <w:rPr>
      <w:rFonts w:eastAsia="Calibri"/>
      <w:sz w:val="20"/>
      <w:szCs w:val="20"/>
      <w:lang w:eastAsia="hr-HR"/>
    </w:rPr>
  </w:style>
  <w:style w:type="character" w:customStyle="1" w:styleId="FootnoteTextChar">
    <w:name w:val="Footnote Text Char"/>
    <w:link w:val="FootnoteText"/>
    <w:uiPriority w:val="99"/>
    <w:locked/>
    <w:rsid w:val="00CE785D"/>
    <w:rPr>
      <w:sz w:val="20"/>
    </w:rPr>
  </w:style>
  <w:style w:type="character" w:styleId="FootnoteReference">
    <w:name w:val="footnote reference"/>
    <w:aliases w:val="BVI fnr,ftref,Footnote symbol,BVI fnr Car Car,BVI fnr Car,BVI fnr Car Car Car Car,BVI fnr Car Car Car Car Char,Footnote Reference Number"/>
    <w:link w:val="Char2"/>
    <w:uiPriority w:val="99"/>
    <w:locked/>
    <w:rsid w:val="00CE785D"/>
    <w:rPr>
      <w:rFonts w:cs="Times New Roman"/>
      <w:vertAlign w:val="superscript"/>
    </w:rPr>
  </w:style>
  <w:style w:type="paragraph" w:customStyle="1" w:styleId="Char2">
    <w:name w:val="Char2"/>
    <w:basedOn w:val="Normal"/>
    <w:link w:val="FootnoteReference"/>
    <w:uiPriority w:val="99"/>
    <w:rsid w:val="00CE785D"/>
    <w:pPr>
      <w:spacing w:after="160" w:line="240" w:lineRule="exact"/>
    </w:pPr>
    <w:rPr>
      <w:rFonts w:eastAsia="Calibri"/>
      <w:sz w:val="20"/>
      <w:szCs w:val="20"/>
      <w:vertAlign w:val="superscript"/>
      <w:lang w:eastAsia="hr-HR"/>
    </w:rPr>
  </w:style>
  <w:style w:type="paragraph" w:styleId="Header">
    <w:name w:val="header"/>
    <w:basedOn w:val="Normal"/>
    <w:link w:val="Head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HeaderChar">
    <w:name w:val="Header Char"/>
    <w:basedOn w:val="DefaultParagraphFont"/>
    <w:link w:val="Header"/>
    <w:uiPriority w:val="99"/>
    <w:locked/>
    <w:rsid w:val="00616463"/>
  </w:style>
  <w:style w:type="paragraph" w:styleId="Footer">
    <w:name w:val="footer"/>
    <w:basedOn w:val="Normal"/>
    <w:link w:val="Foot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FooterChar">
    <w:name w:val="Footer Char"/>
    <w:basedOn w:val="DefaultParagraphFont"/>
    <w:link w:val="Footer"/>
    <w:uiPriority w:val="99"/>
    <w:locked/>
    <w:rsid w:val="00616463"/>
  </w:style>
  <w:style w:type="paragraph" w:styleId="BalloonText">
    <w:name w:val="Balloon Text"/>
    <w:basedOn w:val="Normal"/>
    <w:link w:val="BalloonTextChar"/>
    <w:uiPriority w:val="99"/>
    <w:semiHidden/>
    <w:rsid w:val="00C83CA5"/>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locked/>
    <w:rsid w:val="00C83CA5"/>
    <w:rPr>
      <w:rFonts w:ascii="Tahoma" w:hAnsi="Tahoma"/>
      <w:sz w:val="16"/>
      <w:lang w:eastAsia="en-US"/>
    </w:rPr>
  </w:style>
  <w:style w:type="character" w:styleId="CommentReference">
    <w:name w:val="annotation reference"/>
    <w:uiPriority w:val="99"/>
    <w:semiHidden/>
    <w:rsid w:val="004C7D80"/>
    <w:rPr>
      <w:rFonts w:cs="Times New Roman"/>
      <w:sz w:val="16"/>
    </w:rPr>
  </w:style>
  <w:style w:type="paragraph" w:styleId="CommentText">
    <w:name w:val="annotation text"/>
    <w:basedOn w:val="Normal"/>
    <w:link w:val="CommentTextChar"/>
    <w:uiPriority w:val="99"/>
    <w:rsid w:val="004C7D80"/>
    <w:pPr>
      <w:spacing w:line="240" w:lineRule="auto"/>
    </w:pPr>
    <w:rPr>
      <w:rFonts w:eastAsia="Calibri"/>
      <w:sz w:val="20"/>
      <w:szCs w:val="20"/>
    </w:rPr>
  </w:style>
  <w:style w:type="character" w:customStyle="1" w:styleId="CommentTextChar">
    <w:name w:val="Comment Text Char"/>
    <w:link w:val="CommentText"/>
    <w:uiPriority w:val="99"/>
    <w:locked/>
    <w:rsid w:val="004C7D80"/>
    <w:rPr>
      <w:sz w:val="20"/>
      <w:lang w:eastAsia="en-US"/>
    </w:rPr>
  </w:style>
  <w:style w:type="paragraph" w:styleId="CommentSubject">
    <w:name w:val="annotation subject"/>
    <w:basedOn w:val="CommentText"/>
    <w:next w:val="CommentText"/>
    <w:link w:val="CommentSubjectChar"/>
    <w:uiPriority w:val="99"/>
    <w:semiHidden/>
    <w:rsid w:val="004C7D80"/>
    <w:rPr>
      <w:b/>
      <w:bCs/>
    </w:rPr>
  </w:style>
  <w:style w:type="character" w:customStyle="1" w:styleId="CommentSubjectChar">
    <w:name w:val="Comment Subject Char"/>
    <w:link w:val="CommentSubject"/>
    <w:uiPriority w:val="99"/>
    <w:semiHidden/>
    <w:locked/>
    <w:rsid w:val="004C7D80"/>
    <w:rPr>
      <w:b/>
      <w:sz w:val="20"/>
      <w:lang w:eastAsia="en-US"/>
    </w:rPr>
  </w:style>
  <w:style w:type="paragraph" w:styleId="ListParagraph">
    <w:name w:val="List Paragraph"/>
    <w:basedOn w:val="Normal"/>
    <w:uiPriority w:val="34"/>
    <w:qFormat/>
    <w:rsid w:val="00B51698"/>
    <w:pPr>
      <w:ind w:left="720"/>
      <w:contextualSpacing/>
    </w:pPr>
  </w:style>
  <w:style w:type="paragraph" w:styleId="Revision">
    <w:name w:val="Revision"/>
    <w:hidden/>
    <w:uiPriority w:val="99"/>
    <w:semiHidden/>
    <w:rsid w:val="00EB1834"/>
    <w:rPr>
      <w:rFonts w:eastAsia="Times New Roman"/>
      <w:sz w:val="22"/>
      <w:szCs w:val="22"/>
      <w:lang w:eastAsia="en-US"/>
    </w:rPr>
  </w:style>
  <w:style w:type="table" w:styleId="TableGrid">
    <w:name w:val="Table Grid"/>
    <w:basedOn w:val="TableNormal"/>
    <w:uiPriority w:val="3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character" w:customStyle="1" w:styleId="hps">
    <w:name w:val="hps"/>
    <w:uiPriority w:val="99"/>
    <w:rsid w:val="007B0B04"/>
    <w:rPr>
      <w:rFonts w:cs="Times New Roman"/>
    </w:rPr>
  </w:style>
  <w:style w:type="character" w:customStyle="1" w:styleId="Bodytext285pt">
    <w:name w:val="Body text (2) + 8;5 pt"/>
    <w:basedOn w:val="DefaultParagraphFont"/>
    <w:rsid w:val="008803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customStyle="1" w:styleId="Default">
    <w:name w:val="Default"/>
    <w:rsid w:val="00B94033"/>
    <w:pPr>
      <w:autoSpaceDE w:val="0"/>
      <w:autoSpaceDN w:val="0"/>
      <w:adjustRightInd w:val="0"/>
      <w:spacing w:before="240"/>
    </w:pPr>
    <w:rPr>
      <w:rFonts w:ascii="EUAlbertina" w:eastAsiaTheme="minorHAnsi" w:hAnsi="EUAlbertina" w:cs="EUAlbertina"/>
      <w:color w:val="000000"/>
      <w:sz w:val="24"/>
      <w:szCs w:val="24"/>
      <w:lang w:eastAsia="en-US"/>
    </w:rPr>
  </w:style>
  <w:style w:type="paragraph" w:customStyle="1" w:styleId="xxRulesParagraph">
    <w:name w:val="x.x Rules Paragraph"/>
    <w:basedOn w:val="Normal"/>
    <w:autoRedefine/>
    <w:rsid w:val="00B94033"/>
    <w:pPr>
      <w:tabs>
        <w:tab w:val="left" w:pos="0"/>
        <w:tab w:val="left" w:pos="709"/>
      </w:tabs>
      <w:spacing w:before="240" w:after="0" w:line="240" w:lineRule="auto"/>
      <w:jc w:val="both"/>
    </w:pPr>
    <w:rPr>
      <w:rFonts w:ascii="Lucida Sans Unicode" w:hAnsi="Lucida Sans Unicode" w:cs="Lucida Sans Unicode"/>
      <w:noProof/>
      <w:color w:val="222222"/>
      <w:lang w:val="en-GB"/>
    </w:rPr>
  </w:style>
  <w:style w:type="paragraph" w:styleId="HTMLPreformatted">
    <w:name w:val="HTML Preformatted"/>
    <w:basedOn w:val="Normal"/>
    <w:link w:val="HTMLPreformattedChar"/>
    <w:uiPriority w:val="99"/>
    <w:unhideWhenUsed/>
    <w:rsid w:val="00B94033"/>
    <w:pPr>
      <w:spacing w:after="0" w:line="240" w:lineRule="auto"/>
    </w:pPr>
    <w:rPr>
      <w:rFonts w:ascii="Consolas" w:eastAsiaTheme="minorHAnsi" w:hAnsi="Consolas" w:cstheme="minorBidi"/>
      <w:sz w:val="20"/>
      <w:szCs w:val="20"/>
    </w:rPr>
  </w:style>
  <w:style w:type="character" w:customStyle="1" w:styleId="HTMLPreformattedChar">
    <w:name w:val="HTML Preformatted Char"/>
    <w:basedOn w:val="DefaultParagraphFont"/>
    <w:link w:val="HTMLPreformatted"/>
    <w:uiPriority w:val="99"/>
    <w:rsid w:val="00B94033"/>
    <w:rPr>
      <w:rFonts w:ascii="Consolas" w:eastAsiaTheme="minorHAnsi" w:hAnsi="Consolas" w:cstheme="minorBidi"/>
      <w:lang w:eastAsia="en-US"/>
    </w:rPr>
  </w:style>
  <w:style w:type="paragraph" w:customStyle="1" w:styleId="Text3">
    <w:name w:val="Text 3"/>
    <w:basedOn w:val="Normal"/>
    <w:rsid w:val="00B94033"/>
    <w:pPr>
      <w:tabs>
        <w:tab w:val="left" w:pos="2302"/>
      </w:tabs>
      <w:suppressAutoHyphens/>
      <w:spacing w:after="240" w:line="240" w:lineRule="auto"/>
      <w:ind w:left="1202"/>
      <w:jc w:val="both"/>
    </w:pPr>
    <w:rPr>
      <w:rFonts w:ascii="Times New Roman" w:hAnsi="Times New Roman"/>
      <w:sz w:val="24"/>
      <w:szCs w:val="20"/>
      <w:lang w:val="fr-FR" w:eastAsia="ar-SA"/>
    </w:rPr>
  </w:style>
  <w:style w:type="character" w:customStyle="1" w:styleId="mrppsc">
    <w:name w:val="mrppsc"/>
    <w:basedOn w:val="DefaultParagraphFont"/>
    <w:rsid w:val="00B94033"/>
  </w:style>
  <w:style w:type="paragraph" w:styleId="NoSpacing">
    <w:name w:val="No Spacing"/>
    <w:uiPriority w:val="1"/>
    <w:qFormat/>
    <w:rsid w:val="00B94033"/>
    <w:rPr>
      <w:rFonts w:ascii="Times New Roman" w:eastAsia="Times New Roman" w:hAnsi="Times New Roman"/>
      <w:noProof/>
      <w:sz w:val="24"/>
      <w:szCs w:val="24"/>
      <w:lang w:eastAsia="en-US"/>
    </w:rPr>
  </w:style>
  <w:style w:type="character" w:styleId="IntenseReference">
    <w:name w:val="Intense Reference"/>
    <w:basedOn w:val="DefaultParagraphFont"/>
    <w:uiPriority w:val="32"/>
    <w:qFormat/>
    <w:rsid w:val="00B94033"/>
    <w:rPr>
      <w:b/>
      <w:bCs/>
      <w:smallCaps/>
      <w:color w:val="4F81BD" w:themeColor="accent1"/>
      <w:spacing w:val="5"/>
    </w:rPr>
  </w:style>
  <w:style w:type="paragraph" w:customStyle="1" w:styleId="box453040">
    <w:name w:val="box_453040"/>
    <w:basedOn w:val="Normal"/>
    <w:rsid w:val="00B94033"/>
    <w:pPr>
      <w:spacing w:before="100" w:beforeAutospacing="1" w:after="100" w:afterAutospacing="1" w:line="240" w:lineRule="auto"/>
    </w:pPr>
    <w:rPr>
      <w:rFonts w:ascii="Times New Roman" w:hAnsi="Times New Roman"/>
      <w:sz w:val="24"/>
      <w:szCs w:val="24"/>
      <w:lang w:eastAsia="hr-HR"/>
    </w:rPr>
  </w:style>
  <w:style w:type="character" w:customStyle="1" w:styleId="apple-converted-space">
    <w:name w:val="apple-converted-space"/>
    <w:basedOn w:val="DefaultParagraphFont"/>
    <w:rsid w:val="00B94033"/>
  </w:style>
  <w:style w:type="numbering" w:customStyle="1" w:styleId="NoList1">
    <w:name w:val="No List1"/>
    <w:next w:val="NoList"/>
    <w:uiPriority w:val="99"/>
    <w:semiHidden/>
    <w:unhideWhenUsed/>
    <w:rsid w:val="00B94033"/>
  </w:style>
  <w:style w:type="character" w:styleId="Hyperlink">
    <w:name w:val="Hyperlink"/>
    <w:basedOn w:val="DefaultParagraphFont"/>
    <w:uiPriority w:val="99"/>
    <w:unhideWhenUsed/>
    <w:rsid w:val="00B94033"/>
    <w:rPr>
      <w:color w:val="0000FF" w:themeColor="hyperlink"/>
      <w:u w:val="single"/>
    </w:rPr>
  </w:style>
  <w:style w:type="character" w:styleId="Emphasis">
    <w:name w:val="Emphasis"/>
    <w:basedOn w:val="DefaultParagraphFont"/>
    <w:uiPriority w:val="20"/>
    <w:qFormat/>
    <w:locked/>
    <w:rsid w:val="00B94033"/>
    <w:rPr>
      <w:i/>
      <w:iCs/>
    </w:rPr>
  </w:style>
  <w:style w:type="paragraph" w:styleId="NormalWeb">
    <w:name w:val="Normal (Web)"/>
    <w:basedOn w:val="Normal"/>
    <w:uiPriority w:val="99"/>
    <w:semiHidden/>
    <w:unhideWhenUsed/>
    <w:rsid w:val="00B94033"/>
    <w:pPr>
      <w:spacing w:before="240" w:after="240" w:line="240" w:lineRule="auto"/>
    </w:pPr>
    <w:rPr>
      <w:rFonts w:ascii="Times New Roman" w:eastAsiaTheme="minorHAnsi" w:hAnsi="Times New Roman"/>
      <w:sz w:val="24"/>
      <w:szCs w:val="24"/>
    </w:rPr>
  </w:style>
  <w:style w:type="numbering" w:customStyle="1" w:styleId="NoList2">
    <w:name w:val="No List2"/>
    <w:next w:val="NoList"/>
    <w:uiPriority w:val="99"/>
    <w:semiHidden/>
    <w:unhideWhenUsed/>
    <w:rsid w:val="00CF457C"/>
  </w:style>
  <w:style w:type="numbering" w:customStyle="1" w:styleId="NoList11">
    <w:name w:val="No List11"/>
    <w:next w:val="NoList"/>
    <w:uiPriority w:val="99"/>
    <w:semiHidden/>
    <w:unhideWhenUsed/>
    <w:rsid w:val="00CF457C"/>
  </w:style>
  <w:style w:type="table" w:customStyle="1" w:styleId="TableGrid1">
    <w:name w:val="Table Grid1"/>
    <w:basedOn w:val="TableNormal"/>
    <w:next w:val="TableGrid"/>
    <w:uiPriority w:val="39"/>
    <w:rsid w:val="00CF457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870895">
      <w:bodyDiv w:val="1"/>
      <w:marLeft w:val="0"/>
      <w:marRight w:val="0"/>
      <w:marTop w:val="0"/>
      <w:marBottom w:val="0"/>
      <w:divBdr>
        <w:top w:val="none" w:sz="0" w:space="0" w:color="auto"/>
        <w:left w:val="none" w:sz="0" w:space="0" w:color="auto"/>
        <w:bottom w:val="none" w:sz="0" w:space="0" w:color="auto"/>
        <w:right w:val="none" w:sz="0" w:space="0" w:color="auto"/>
      </w:divBdr>
    </w:div>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noporavka.gov.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anoporavka.gov.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noporavka.gov.h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9E1C6-F403-4242-95DF-DD7A86BDB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30D277-EF10-4DFB-BA75-F7C1B4C1679D}">
  <ds:schemaRefs>
    <ds:schemaRef ds:uri="http://schemas.microsoft.com/sharepoint/v3/contenttype/forms"/>
  </ds:schemaRefs>
</ds:datastoreItem>
</file>

<file path=customXml/itemProps3.xml><?xml version="1.0" encoding="utf-8"?>
<ds:datastoreItem xmlns:ds="http://schemas.openxmlformats.org/officeDocument/2006/customXml" ds:itemID="{65D1B7E5-9E2D-4047-9DAA-7BB90C7A18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E4C922-0EB0-4CB3-BB23-441992199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10257</Words>
  <Characters>58469</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Ministarstvo regionalnoga razvoja i fondova Europske unije (MRRFEU)</vt:lpstr>
    </vt:vector>
  </TitlesOfParts>
  <Company/>
  <LinksUpToDate>false</LinksUpToDate>
  <CharactersWithSpaces>68589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regionalnoga razvoja i fondova Europske unije (MRRFEU)</dc:title>
  <dc:subject/>
  <dc:creator/>
  <cp:keywords/>
  <dc:description/>
  <cp:lastModifiedBy>bgovedar</cp:lastModifiedBy>
  <cp:revision>8</cp:revision>
  <cp:lastPrinted>2018-03-12T17:45:00Z</cp:lastPrinted>
  <dcterms:created xsi:type="dcterms:W3CDTF">2022-04-26T09:47:00Z</dcterms:created>
  <dcterms:modified xsi:type="dcterms:W3CDTF">2022-10-18T08:55:00Z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