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4670CCED" w14:textId="0CE9BA03" w:rsidR="00A03CE5" w:rsidRPr="008927C8" w:rsidRDefault="0089188A" w:rsidP="00A03CE5">
      <w:pPr>
        <w:jc w:val="center"/>
        <w:rPr>
          <w:rFonts w:ascii="Times New Roman" w:eastAsia="Times New Roman" w:hAnsi="Times New Roman" w:cs="Times New Roman"/>
          <w:b/>
          <w:iCs/>
          <w:spacing w:val="13"/>
          <w:sz w:val="24"/>
          <w:szCs w:val="24"/>
        </w:rPr>
      </w:pPr>
      <w:r w:rsidRPr="0089188A">
        <w:rPr>
          <w:rFonts w:ascii="Times New Roman" w:hAnsi="Times New Roman" w:cs="Times New Roman"/>
          <w:b/>
          <w:sz w:val="24"/>
          <w:szCs w:val="24"/>
        </w:rPr>
        <w:t xml:space="preserve">C1.4. R5-I1 Elektrifikacija i </w:t>
      </w:r>
      <w:proofErr w:type="spellStart"/>
      <w:r w:rsidRPr="0089188A">
        <w:rPr>
          <w:rFonts w:ascii="Times New Roman" w:hAnsi="Times New Roman" w:cs="Times New Roman"/>
          <w:b/>
          <w:sz w:val="24"/>
          <w:szCs w:val="24"/>
        </w:rPr>
        <w:t>ozelenjavanje</w:t>
      </w:r>
      <w:proofErr w:type="spellEnd"/>
      <w:r w:rsidRPr="0089188A">
        <w:rPr>
          <w:rFonts w:ascii="Times New Roman" w:hAnsi="Times New Roman" w:cs="Times New Roman"/>
          <w:b/>
          <w:sz w:val="24"/>
          <w:szCs w:val="24"/>
        </w:rPr>
        <w:t xml:space="preserve"> sustava prihvata i otpremu zrakoplova te električno napajanje zrakoplova u Zračnoj luci Zadar</w:t>
      </w:r>
    </w:p>
    <w:p w14:paraId="5A626D6F" w14:textId="4D46AC15" w:rsidR="00A03CE5"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2B447972" w14:textId="77777777" w:rsidR="00752236" w:rsidRPr="008927C8" w:rsidRDefault="00752236" w:rsidP="00A03CE5">
      <w:pPr>
        <w:jc w:val="center"/>
        <w:rPr>
          <w:rFonts w:ascii="Times New Roman" w:eastAsia="Times New Roman" w:hAnsi="Times New Roman" w:cs="Times New Roman"/>
          <w:b/>
          <w:iCs/>
          <w:spacing w:val="13"/>
          <w:sz w:val="24"/>
          <w:szCs w:val="24"/>
        </w:rPr>
      </w:pPr>
    </w:p>
    <w:p w14:paraId="32DBEB0C" w14:textId="4A61D1D2" w:rsidR="00752236" w:rsidRDefault="0089188A" w:rsidP="002642E9">
      <w:pPr>
        <w:spacing w:before="40" w:after="40"/>
        <w:jc w:val="center"/>
        <w:rPr>
          <w:rFonts w:ascii="Times New Roman" w:hAnsi="Times New Roman" w:cs="Times New Roman"/>
          <w:b/>
          <w:sz w:val="24"/>
          <w:szCs w:val="24"/>
        </w:rPr>
      </w:pPr>
      <w:r w:rsidRPr="0089188A">
        <w:rPr>
          <w:rFonts w:ascii="Times New Roman" w:hAnsi="Times New Roman" w:cs="Times New Roman"/>
          <w:b/>
          <w:sz w:val="24"/>
          <w:szCs w:val="24"/>
        </w:rPr>
        <w:t xml:space="preserve">C1.4. R5-I1 Elektrifikacija i </w:t>
      </w:r>
      <w:proofErr w:type="spellStart"/>
      <w:r w:rsidRPr="0089188A">
        <w:rPr>
          <w:rFonts w:ascii="Times New Roman" w:hAnsi="Times New Roman" w:cs="Times New Roman"/>
          <w:b/>
          <w:sz w:val="24"/>
          <w:szCs w:val="24"/>
        </w:rPr>
        <w:t>ozelenjavanje</w:t>
      </w:r>
      <w:proofErr w:type="spellEnd"/>
      <w:r w:rsidRPr="0089188A">
        <w:rPr>
          <w:rFonts w:ascii="Times New Roman" w:hAnsi="Times New Roman" w:cs="Times New Roman"/>
          <w:b/>
          <w:sz w:val="24"/>
          <w:szCs w:val="24"/>
        </w:rPr>
        <w:t xml:space="preserve"> sustava prihvata i otpremu zrakoplova te električno napajanje zrakoplova u Zračnoj luci Zadar</w:t>
      </w:r>
    </w:p>
    <w:p w14:paraId="25BB38C3" w14:textId="77777777" w:rsidR="0089188A" w:rsidRPr="008927C8" w:rsidRDefault="0089188A" w:rsidP="002642E9">
      <w:pPr>
        <w:spacing w:before="40" w:after="40"/>
        <w:jc w:val="center"/>
        <w:rPr>
          <w:rFonts w:ascii="Times New Roman" w:hAnsi="Times New Roman" w:cs="Times New Roman"/>
          <w:color w:val="FF0000"/>
          <w:sz w:val="24"/>
          <w:szCs w:val="24"/>
        </w:rPr>
      </w:pPr>
    </w:p>
    <w:p w14:paraId="41A7ABD1" w14:textId="1DD19D47"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3613E4" w:rsidRPr="008D4EBE">
        <w:rPr>
          <w:rFonts w:ascii="Times New Roman" w:hAnsi="Times New Roman" w:cs="Times New Roman"/>
          <w:b/>
          <w:sz w:val="24"/>
          <w:szCs w:val="24"/>
        </w:rPr>
        <w:t>NPOO.C1.4.R</w:t>
      </w:r>
      <w:r w:rsidR="0089188A">
        <w:rPr>
          <w:rFonts w:ascii="Times New Roman" w:hAnsi="Times New Roman" w:cs="Times New Roman"/>
          <w:b/>
          <w:sz w:val="24"/>
          <w:szCs w:val="24"/>
        </w:rPr>
        <w:t>5</w:t>
      </w:r>
      <w:r w:rsidR="003613E4" w:rsidRPr="008D4EBE">
        <w:rPr>
          <w:rFonts w:ascii="Times New Roman" w:hAnsi="Times New Roman" w:cs="Times New Roman"/>
          <w:b/>
          <w:sz w:val="24"/>
          <w:szCs w:val="24"/>
        </w:rPr>
        <w:t>-I</w:t>
      </w:r>
      <w:r w:rsidR="0089188A">
        <w:rPr>
          <w:rFonts w:ascii="Times New Roman" w:hAnsi="Times New Roman" w:cs="Times New Roman"/>
          <w:b/>
          <w:sz w:val="24"/>
          <w:szCs w:val="24"/>
        </w:rPr>
        <w:t>1</w:t>
      </w:r>
      <w:bookmarkStart w:id="0" w:name="_GoBack"/>
      <w:bookmarkEnd w:id="0"/>
      <w:r w:rsidR="003613E4" w:rsidRPr="008D4EBE">
        <w:rPr>
          <w:rFonts w:ascii="Times New Roman" w:hAnsi="Times New Roman" w:cs="Times New Roman"/>
          <w:b/>
          <w:sz w:val="24"/>
          <w:szCs w:val="24"/>
        </w:rPr>
        <w:t>.01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395854D2" w14:textId="0F61D682" w:rsidR="003613E4" w:rsidRPr="0031383C" w:rsidRDefault="00752236" w:rsidP="00361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Izravna dodjela</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 xml:space="preserve">Unesite ključne informacije o problemu koji projekt adresira, cilju projekta i ciljnim </w:t>
            </w:r>
            <w:r w:rsidRPr="008927C8">
              <w:rPr>
                <w:rFonts w:ascii="Times New Roman" w:hAnsi="Times New Roman" w:cs="Times New Roman"/>
                <w:i/>
                <w:iCs/>
                <w:sz w:val="24"/>
                <w:szCs w:val="24"/>
              </w:rPr>
              <w:lastRenderedPageBreak/>
              <w:t>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lastRenderedPageBreak/>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w:t>
            </w:r>
            <w:r w:rsidRPr="008927C8">
              <w:rPr>
                <w:rFonts w:ascii="Times New Roman" w:hAnsi="Times New Roman" w:cs="Times New Roman"/>
                <w:bCs/>
                <w:i/>
                <w:sz w:val="24"/>
                <w:szCs w:val="24"/>
              </w:rPr>
              <w:lastRenderedPageBreak/>
              <w:t>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w:t>
            </w:r>
            <w:r w:rsidRPr="008927C8">
              <w:rPr>
                <w:rFonts w:ascii="Times New Roman" w:hAnsi="Times New Roman" w:cs="Times New Roman"/>
                <w:i/>
                <w:sz w:val="24"/>
                <w:szCs w:val="24"/>
              </w:rPr>
              <w:lastRenderedPageBreak/>
              <w:t>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xml:space="preserve">Obuhvaća osiguravanje drugih oblika pomoći u vidu usluge asistencije (osobni asistent, videći pratitelj, komunikacijski posrednik - </w:t>
            </w:r>
            <w:r w:rsidRPr="008927C8">
              <w:rPr>
                <w:rFonts w:ascii="Times New Roman" w:hAnsi="Times New Roman" w:cs="Times New Roman"/>
                <w:i/>
                <w:sz w:val="24"/>
                <w:szCs w:val="24"/>
              </w:rPr>
              <w:lastRenderedPageBreak/>
              <w:t>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60AD5" w14:textId="77777777" w:rsidR="003721E7" w:rsidRDefault="003721E7" w:rsidP="003445BA">
      <w:pPr>
        <w:spacing w:after="0" w:line="240" w:lineRule="auto"/>
      </w:pPr>
      <w:r>
        <w:separator/>
      </w:r>
    </w:p>
  </w:endnote>
  <w:endnote w:type="continuationSeparator" w:id="0">
    <w:p w14:paraId="1C414D1A" w14:textId="77777777" w:rsidR="003721E7" w:rsidRDefault="003721E7" w:rsidP="003445BA">
      <w:pPr>
        <w:spacing w:after="0" w:line="240" w:lineRule="auto"/>
      </w:pPr>
      <w:r>
        <w:continuationSeparator/>
      </w:r>
    </w:p>
  </w:endnote>
  <w:endnote w:type="continuationNotice" w:id="1">
    <w:p w14:paraId="41753EEC" w14:textId="77777777" w:rsidR="003721E7" w:rsidRDefault="00372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3721E7">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9219D" w14:textId="77777777" w:rsidR="003721E7" w:rsidRDefault="003721E7" w:rsidP="003445BA">
      <w:pPr>
        <w:spacing w:after="0" w:line="240" w:lineRule="auto"/>
      </w:pPr>
      <w:r>
        <w:separator/>
      </w:r>
    </w:p>
  </w:footnote>
  <w:footnote w:type="continuationSeparator" w:id="0">
    <w:p w14:paraId="0D6D76C5" w14:textId="77777777" w:rsidR="003721E7" w:rsidRDefault="003721E7" w:rsidP="003445BA">
      <w:pPr>
        <w:spacing w:after="0" w:line="240" w:lineRule="auto"/>
      </w:pPr>
      <w:r>
        <w:continuationSeparator/>
      </w:r>
    </w:p>
  </w:footnote>
  <w:footnote w:type="continuationNotice" w:id="1">
    <w:p w14:paraId="215E2484" w14:textId="77777777" w:rsidR="003721E7" w:rsidRDefault="003721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175E"/>
    <w:rsid w:val="003721E7"/>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188A"/>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8CA3CAF9-B7BC-44D5-B98C-8AFD7984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2710</Words>
  <Characters>15448</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6</cp:revision>
  <dcterms:created xsi:type="dcterms:W3CDTF">2022-05-16T06:15:00Z</dcterms:created>
  <dcterms:modified xsi:type="dcterms:W3CDTF">2022-12-07T07:03:00Z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