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1F63" w14:textId="5B57B6DA" w:rsidR="00700CB3" w:rsidRPr="001D6808" w:rsidRDefault="00A4653C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4B968" wp14:editId="4B94476F">
                <wp:simplePos x="0" y="0"/>
                <wp:positionH relativeFrom="margin">
                  <wp:posOffset>3761811</wp:posOffset>
                </wp:positionH>
                <wp:positionV relativeFrom="paragraph">
                  <wp:posOffset>178999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3A9B4B" w14:textId="77777777" w:rsidR="00A4653C" w:rsidRPr="00FC7D26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9645FF1" w14:textId="77777777" w:rsidR="00A4653C" w:rsidRPr="0026348B" w:rsidRDefault="00A4653C" w:rsidP="00A4653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4B968" id="Pravokutnik 1" o:spid="_x0000_s1026" style="position:absolute;left:0;text-align:left;margin-left:296.2pt;margin-top:14.1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" filled="f" stroked="f">
                <v:path arrowok="t"/>
                <v:textbox>
                  <w:txbxContent>
                    <w:p w14:paraId="4E3A9B4B" w14:textId="77777777" w:rsidR="00A4653C" w:rsidRPr="00FC7D26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9645FF1" w14:textId="77777777" w:rsidR="00A4653C" w:rsidRPr="0026348B" w:rsidRDefault="00A4653C" w:rsidP="00A4653C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0CB3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F59B274" wp14:editId="4F1FDFAF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CB3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700CB3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14D52AB9" wp14:editId="50D4AF22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7210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399B2AB7" w14:textId="77777777" w:rsidR="00700CB3" w:rsidRPr="001D6808" w:rsidRDefault="00700CB3" w:rsidP="00700CB3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10C27D29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104836BC" w14:textId="77777777" w:rsidR="00700CB3" w:rsidRPr="001D6808" w:rsidRDefault="00700CB3" w:rsidP="00700C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7D8C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CA546F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BA13DAA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C77003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  <w:r w:rsidRPr="001D6808">
        <w:rPr>
          <w:rFonts w:ascii="Times New Roman" w:hAnsi="Times New Roman" w:cs="Times New Roman"/>
          <w:i/>
          <w:iCs/>
          <w:spacing w:val="13"/>
          <w:sz w:val="24"/>
          <w:szCs w:val="24"/>
        </w:rPr>
        <w:t xml:space="preserve">POZIV NA DODJELU BESPOVRATNIH SREDSTAVA </w:t>
      </w:r>
    </w:p>
    <w:p w14:paraId="6520E0FB" w14:textId="77777777" w:rsidR="00700CB3" w:rsidRPr="00E21A97" w:rsidRDefault="00700CB3" w:rsidP="00700CB3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E21A97">
        <w:rPr>
          <w:rStyle w:val="Bodytext285pt"/>
          <w:rFonts w:eastAsia="SimSun"/>
          <w:sz w:val="52"/>
          <w:szCs w:val="52"/>
        </w:rPr>
        <w:t>Energetska obnova višestambenih zgrada</w:t>
      </w:r>
    </w:p>
    <w:p w14:paraId="3963D85F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46709086" w14:textId="7AB0A55F" w:rsidR="00700CB3" w:rsidRPr="00E35C4B" w:rsidRDefault="00700CB3" w:rsidP="00CA5BF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E21A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1A97" w:rsidRPr="00E21A97">
        <w:rPr>
          <w:rFonts w:ascii="Times New Roman" w:hAnsi="Times New Roman" w:cs="Times New Roman"/>
          <w:b/>
          <w:bCs/>
          <w:sz w:val="28"/>
          <w:szCs w:val="28"/>
        </w:rPr>
        <w:t>IZJAVA GLAVNOG PROJEKTANTA O USKLAĐENOSTI PROJEKTNOG PRIJEDLOGA S DNSH NAČELOM</w:t>
      </w:r>
    </w:p>
    <w:p w14:paraId="6765409D" w14:textId="77777777" w:rsidR="00700CB3" w:rsidRPr="001D6808" w:rsidRDefault="00700CB3" w:rsidP="00700CB3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326CC25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169693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3F721E1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0ADB6A9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1E95D384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74E0378E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8C04329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62DD7068" w14:textId="7590F515" w:rsidR="00700CB3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5172A47" w14:textId="5A8EEC58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380DCC07" w14:textId="0056D17A" w:rsidR="00E21A97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1DAEE953" w14:textId="77777777" w:rsidR="00E21A97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</w:p>
    <w:p w14:paraId="642E30ED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5B17EA8F" w14:textId="77777777" w:rsidR="00700CB3" w:rsidRPr="001D6808" w:rsidRDefault="00700CB3" w:rsidP="00700CB3">
      <w:pPr>
        <w:spacing w:after="120"/>
        <w:jc w:val="both"/>
        <w:rPr>
          <w:rFonts w:ascii="Times New Roman" w:hAnsi="Times New Roman" w:cs="Times New Roman"/>
        </w:rPr>
      </w:pPr>
    </w:p>
    <w:p w14:paraId="3F8E5075" w14:textId="6F7EA1FB" w:rsidR="00700CB3" w:rsidRPr="001D6808" w:rsidRDefault="00E21A97" w:rsidP="00700CB3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8079" wp14:editId="3A43560F">
                <wp:simplePos x="0" y="0"/>
                <wp:positionH relativeFrom="margin">
                  <wp:posOffset>739987</wp:posOffset>
                </wp:positionH>
                <wp:positionV relativeFrom="paragraph">
                  <wp:posOffset>171309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21AB89" w14:textId="77777777" w:rsidR="00700CB3" w:rsidRPr="00D645B9" w:rsidRDefault="00700CB3" w:rsidP="0070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F8079" id="Pravokutnik 8" o:spid="_x0000_s1027" style="position:absolute;left:0;text-align:left;margin-left:58.25pt;margin-top:13.5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" filled="f" stroked="f">
                <v:path arrowok="t"/>
                <v:textbox>
                  <w:txbxContent>
                    <w:p w14:paraId="7921AB89" w14:textId="77777777" w:rsidR="00700CB3" w:rsidRPr="00D645B9" w:rsidRDefault="00700CB3" w:rsidP="00700C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1"/>
    <w:p w14:paraId="2CA05E98" w14:textId="033924A8" w:rsidR="00700CB3" w:rsidRDefault="00700CB3" w:rsidP="00700CB3">
      <w:pPr>
        <w:jc w:val="both"/>
        <w:rPr>
          <w:rFonts w:ascii="Times New Roman" w:hAnsi="Times New Roman" w:cs="Times New Roman"/>
        </w:rPr>
      </w:pPr>
    </w:p>
    <w:p w14:paraId="40A1139C" w14:textId="3DEDA956" w:rsidR="008C7AD3" w:rsidRPr="001D6808" w:rsidRDefault="008C7AD3" w:rsidP="00700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051D0AFB" w14:textId="77777777" w:rsidR="0040396C" w:rsidRPr="00C42E08" w:rsidRDefault="0040396C" w:rsidP="0040396C">
      <w:pPr>
        <w:tabs>
          <w:tab w:val="center" w:pos="4536"/>
          <w:tab w:val="left" w:pos="8221"/>
        </w:tabs>
        <w:spacing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6E756AE1" w14:textId="77777777" w:rsidR="00262FE7" w:rsidRPr="00C42E08" w:rsidRDefault="00262FE7" w:rsidP="00C4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 xml:space="preserve">Ja, </w:t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</w:t>
      </w:r>
      <w:r w:rsidRPr="00C42E0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9923D8A" w14:textId="77777777" w:rsidR="00262FE7" w:rsidRPr="00C42E08" w:rsidRDefault="00262FE7" w:rsidP="00C42E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2E08">
        <w:rPr>
          <w:rFonts w:ascii="Times New Roman" w:eastAsia="Calibri" w:hAnsi="Times New Roman" w:cs="Times New Roman"/>
          <w:sz w:val="24"/>
          <w:szCs w:val="24"/>
        </w:rPr>
        <w:t>(ime i prezime, broj ovlaštenja)</w:t>
      </w:r>
    </w:p>
    <w:p w14:paraId="0126C5F3" w14:textId="77777777" w:rsidR="00407541" w:rsidRPr="00C42E08" w:rsidRDefault="00407541" w:rsidP="00C42E08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0E2575" w14:textId="5DAB594B" w:rsidR="00004311" w:rsidRPr="00C42E08" w:rsidRDefault="00407541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glavni projektant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1486AD37" w:rsidR="00E935F0" w:rsidRPr="00C42E08" w:rsidRDefault="00261505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P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redviđenim rješenjima</w:t>
      </w:r>
      <w:r w:rsidR="00A2094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glavnog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>projekt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9150F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5715B7">
        <w:rPr>
          <w:rFonts w:ascii="Times New Roman" w:eastAsia="SimSun" w:hAnsi="Times New Roman" w:cs="Times New Roman"/>
          <w:sz w:val="24"/>
          <w:szCs w:val="24"/>
          <w:lang w:eastAsia="hr-HR"/>
        </w:rPr>
        <w:t>energets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ke obnove višestambene zgrade </w:t>
      </w:r>
    </w:p>
    <w:p w14:paraId="675B3FC2" w14:textId="4931E764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  <w:r w:rsidR="000228B0">
        <w:rPr>
          <w:rFonts w:ascii="Times New Roman" w:hAnsi="Times New Roman" w:cs="Times New Roman"/>
          <w:sz w:val="24"/>
          <w:szCs w:val="24"/>
        </w:rPr>
        <w:t>____</w:t>
      </w:r>
    </w:p>
    <w:p w14:paraId="32A9F289" w14:textId="410BE501" w:rsidR="009758B6" w:rsidRPr="00C42E08" w:rsidRDefault="009758B6" w:rsidP="00DA3BE1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A36C7" w14:textId="77777777" w:rsidR="009758B6" w:rsidRPr="00C42E08" w:rsidRDefault="009758B6" w:rsidP="00DA3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25DC70" w14:textId="0976C6B3" w:rsidR="009758B6" w:rsidRPr="00C42E08" w:rsidRDefault="009758B6" w:rsidP="00DA3B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2E0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08D74683" w:rsidR="00407541" w:rsidRDefault="004C0BF3" w:rsidP="00DA3BE1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ne nanosi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bitna šteta</w:t>
      </w:r>
      <w:r w:rsidR="007A219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niže navedenim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okolišn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im </w:t>
      </w:r>
      <w:r w:rsidR="0050526B"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cilj</w:t>
      </w:r>
      <w:r w:rsidR="0050526B">
        <w:rPr>
          <w:rFonts w:ascii="Times New Roman" w:eastAsia="SimSun" w:hAnsi="Times New Roman" w:cs="Times New Roman"/>
          <w:sz w:val="24"/>
          <w:szCs w:val="24"/>
          <w:lang w:eastAsia="hr-HR"/>
        </w:rPr>
        <w:t>evima</w:t>
      </w:r>
      <w:r w:rsidR="00261505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B12F503" w14:textId="3EB2EBD5" w:rsidR="003D5F26" w:rsidRDefault="003D5F26" w:rsidP="003D5F26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O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značiti križićem (x) ako je primjenjivo</w:t>
      </w:r>
      <w:r w:rsid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(samo za dijelove označene </w:t>
      </w:r>
      <w:r w:rsidR="000D734E" w:rsidRPr="000D734E">
        <w:rPr>
          <w:rFonts w:ascii="Times New Roman" w:eastAsia="SimSun" w:hAnsi="Times New Roman" w:cs="Times New Roman"/>
          <w:i/>
          <w:iCs/>
          <w:sz w:val="44"/>
          <w:szCs w:val="44"/>
          <w:lang w:eastAsia="hr-HR"/>
        </w:rPr>
        <w:t>□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)</w:t>
      </w:r>
      <w:r w:rsidR="00413497"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i 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D734E"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na praznim crtama</w:t>
      </w:r>
      <w:r w:rsidR="009472F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01C5230F" w14:textId="0FFFCCFD" w:rsidR="000B5583" w:rsidRDefault="000B5583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367C513" w14:textId="77777777" w:rsidR="00696C7D" w:rsidRPr="000B5583" w:rsidRDefault="00696C7D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1E31DC7" w14:textId="6C92D0CF" w:rsidR="009C2E6A" w:rsidRPr="001403E3" w:rsidRDefault="009C2E6A" w:rsidP="009C2E6A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4F629016" w14:textId="77777777" w:rsidR="009C2E6A" w:rsidRDefault="009C2E6A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6344E27" w14:textId="2F5EE012" w:rsidR="009472FE" w:rsidRPr="00941BFC" w:rsidRDefault="00A235AA" w:rsidP="008778B3">
      <w:pPr>
        <w:pStyle w:val="Odlomakpopisa"/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nergetskom obnovom višestamben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postići će se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3037FB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) (kWh/god) od </w:t>
      </w:r>
      <w:r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obnove,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dok je projektirana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ušteda</w:t>
      </w:r>
      <w:r w:rsidR="007F436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godišnje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primarne energije (</w:t>
      </w:r>
      <w:proofErr w:type="spellStart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6F2099" w:rsidRPr="003E7B59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0228B0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0228B0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(kWh/god) 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od </w:t>
      </w:r>
      <w:r w:rsidR="0011628B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____________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odnosu na stanje prije obnove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6F2099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292378CE" w14:textId="16CF6BCF" w:rsidR="006F2099" w:rsidRPr="000D734E" w:rsidRDefault="00E36786" w:rsidP="008778B3">
      <w:pPr>
        <w:pStyle w:val="Odlomakpopisa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Višestambena zgrada koja će se energetski obnoviti nije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namijenjen</w:t>
      </w:r>
      <w:r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6F2099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vađenju, skladištenju, transportu ili proizvodnji fosilnih goriva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03304916" w14:textId="660C9DD2" w:rsidR="009C2E6A" w:rsidRDefault="00E36786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bookmarkStart w:id="3" w:name="_Hlk98932058"/>
      <w:r w:rsidRPr="00413497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>
        <w:rPr>
          <w:rFonts w:ascii="Times New Roman" w:eastAsia="SimSun" w:hAnsi="Times New Roman" w:cs="Times New Roman"/>
          <w:sz w:val="36"/>
          <w:szCs w:val="36"/>
          <w:lang w:eastAsia="hr-HR"/>
        </w:rPr>
        <w:t xml:space="preserve"> </w:t>
      </w:r>
      <w:r w:rsidR="0056387B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je predviđena </w:t>
      </w:r>
      <w:r w:rsidR="004A37E8" w:rsidRPr="004A37E8">
        <w:rPr>
          <w:rFonts w:ascii="Times New Roman" w:eastAsia="SimSun" w:hAnsi="Times New Roman" w:cs="Times New Roman"/>
          <w:sz w:val="24"/>
          <w:szCs w:val="24"/>
          <w:lang w:eastAsia="hr-HR"/>
        </w:rPr>
        <w:t>zamjena postojećih neučinkovitih sustava grijanja i kotlova (npr. na bazi ugljena ili loživog ulja ili standardnih postojećih plinskih kotlova/ bojlera) visokoučinkovitim kondenzacijskim kotlovima na plin</w:t>
      </w:r>
      <w:r w:rsidR="00B2528B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bookmarkEnd w:id="3"/>
    <w:p w14:paraId="0D0F68C5" w14:textId="77777777" w:rsidR="00B2528B" w:rsidRDefault="00B2528B" w:rsidP="008778B3">
      <w:pPr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B0528EC" w14:textId="7B0A379B" w:rsidR="00696C7D" w:rsidRDefault="00B2528B" w:rsidP="00252D16">
      <w:pPr>
        <w:spacing w:after="0" w:line="276" w:lineRule="auto"/>
        <w:ind w:left="851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 se osigurava značajni doprinos predmetnom okolišnom cilju</w:t>
      </w:r>
      <w:r w:rsidR="000518A8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582B5FC" w14:textId="56D1608C" w:rsidR="00E21A97" w:rsidRDefault="00E21A97" w:rsidP="00252D16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A50C78" w14:textId="53F43746" w:rsidR="00C13580" w:rsidRPr="001403E3" w:rsidRDefault="00C13580" w:rsidP="00C13580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07D1E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Prilagođavanje klimatskim promjenama</w:t>
      </w:r>
    </w:p>
    <w:p w14:paraId="66DC36E7" w14:textId="77777777" w:rsidR="00C13580" w:rsidRDefault="00C13580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1B820C" w14:textId="5BE75D9D" w:rsidR="00C13580" w:rsidRPr="009472FE" w:rsidRDefault="00AF3D02" w:rsidP="008778B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472FE">
        <w:rPr>
          <w:rFonts w:ascii="Times New Roman" w:eastAsia="SimSun" w:hAnsi="Times New Roman" w:cs="Times New Roman"/>
          <w:sz w:val="24"/>
          <w:szCs w:val="24"/>
          <w:lang w:eastAsia="hr-HR"/>
        </w:rPr>
        <w:t>U energetski obnovljenim višestambenim zgradama poboljšat će se toplinska ugodnost te se energetskom obnovom neće povećati štetni učinak trenutačne ili očekivane buduće klime na stanare.</w:t>
      </w:r>
    </w:p>
    <w:p w14:paraId="64F1433E" w14:textId="77777777" w:rsidR="00C26031" w:rsidRDefault="00C26031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720B088" w14:textId="1516BC0A" w:rsidR="00C26031" w:rsidRPr="001403E3" w:rsidRDefault="00C26031" w:rsidP="00C26031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II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</w:t>
      </w: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33C1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Održiva uporaba i zaštita voda i morskih resursa</w:t>
      </w:r>
    </w:p>
    <w:p w14:paraId="2438821C" w14:textId="77777777" w:rsidR="00825939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6C154F1" w14:textId="655B1E7A" w:rsidR="00C26031" w:rsidRPr="000518A8" w:rsidRDefault="0029283B" w:rsidP="008778B3">
      <w:pPr>
        <w:spacing w:before="80" w:after="8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18A8">
        <w:rPr>
          <w:rFonts w:ascii="Times New Roman" w:hAnsi="Times New Roman"/>
          <w:sz w:val="24"/>
          <w:szCs w:val="24"/>
        </w:rPr>
        <w:t xml:space="preserve">Predmet energetske obnove </w:t>
      </w:r>
      <w:r w:rsidR="00F3011D" w:rsidRPr="000518A8">
        <w:rPr>
          <w:rFonts w:ascii="Times New Roman" w:hAnsi="Times New Roman"/>
          <w:sz w:val="24"/>
          <w:szCs w:val="24"/>
        </w:rPr>
        <w:t>je</w:t>
      </w:r>
      <w:r w:rsidRPr="000518A8">
        <w:rPr>
          <w:rFonts w:ascii="Times New Roman" w:hAnsi="Times New Roman"/>
          <w:sz w:val="24"/>
          <w:szCs w:val="24"/>
        </w:rPr>
        <w:t xml:space="preserve"> postojeć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višestamben</w:t>
      </w:r>
      <w:r w:rsidR="00F3011D" w:rsidRPr="000518A8">
        <w:rPr>
          <w:rFonts w:ascii="Times New Roman" w:hAnsi="Times New Roman"/>
          <w:sz w:val="24"/>
          <w:szCs w:val="24"/>
        </w:rPr>
        <w:t xml:space="preserve">a </w:t>
      </w:r>
      <w:r w:rsidRPr="000518A8">
        <w:rPr>
          <w:rFonts w:ascii="Times New Roman" w:hAnsi="Times New Roman"/>
          <w:sz w:val="24"/>
          <w:szCs w:val="24"/>
        </w:rPr>
        <w:t>zgrad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priključen</w:t>
      </w:r>
      <w:r w:rsidR="00F3011D" w:rsidRPr="000518A8">
        <w:rPr>
          <w:rFonts w:ascii="Times New Roman" w:hAnsi="Times New Roman"/>
          <w:sz w:val="24"/>
          <w:szCs w:val="24"/>
        </w:rPr>
        <w:t>a</w:t>
      </w:r>
      <w:r w:rsidRPr="000518A8">
        <w:rPr>
          <w:rFonts w:ascii="Times New Roman" w:hAnsi="Times New Roman"/>
          <w:sz w:val="24"/>
          <w:szCs w:val="24"/>
        </w:rPr>
        <w:t xml:space="preserve"> na komunalnu infrastrukturu vodovoda i odvodnje otpadnih voda. U okviru ovog Poziva ne sufinancira se ugradnja uređaja za vodu. Energetska obnova </w:t>
      </w:r>
      <w:r w:rsidR="00F3011D" w:rsidRPr="000518A8">
        <w:rPr>
          <w:rFonts w:ascii="Times New Roman" w:hAnsi="Times New Roman"/>
          <w:sz w:val="24"/>
          <w:szCs w:val="24"/>
        </w:rPr>
        <w:t>predmetne višestambene zgrade</w:t>
      </w:r>
      <w:r w:rsidRPr="000518A8">
        <w:rPr>
          <w:rFonts w:ascii="Times New Roman" w:hAnsi="Times New Roman"/>
          <w:sz w:val="24"/>
          <w:szCs w:val="24"/>
        </w:rPr>
        <w:t xml:space="preserve"> ne odnosi se i nije štetna za obalni i morski okoliš</w:t>
      </w:r>
      <w:r w:rsidR="00792FA8" w:rsidRPr="000518A8">
        <w:rPr>
          <w:rFonts w:ascii="Times New Roman" w:hAnsi="Times New Roman"/>
          <w:sz w:val="24"/>
          <w:szCs w:val="24"/>
        </w:rPr>
        <w:t>,</w:t>
      </w:r>
      <w:r w:rsidRPr="000518A8">
        <w:rPr>
          <w:rFonts w:ascii="Times New Roman" w:hAnsi="Times New Roman"/>
          <w:sz w:val="24"/>
          <w:szCs w:val="24"/>
        </w:rPr>
        <w:t xml:space="preserve"> niti za vodna tijela (uključujući površinske i podzemne vode), odnosno ne nanosi se bitna šteta predmetnom okolišnom cilju.</w:t>
      </w:r>
    </w:p>
    <w:p w14:paraId="52D98371" w14:textId="77777777" w:rsidR="004F36DF" w:rsidRPr="006F2099" w:rsidRDefault="004F36DF" w:rsidP="00C13580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18F9FE" w14:textId="361ACB03" w:rsidR="004F36DF" w:rsidRPr="001403E3" w:rsidRDefault="004F36DF" w:rsidP="004F36DF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IV. </w:t>
      </w:r>
      <w:r w:rsidR="00D22597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Kružno gospodarstvo, uključujući prevenciju otpada i recikliranje</w:t>
      </w:r>
    </w:p>
    <w:p w14:paraId="3D3B56B9" w14:textId="77777777" w:rsidR="004F36DF" w:rsidRDefault="004F36DF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0DC5F3E" w14:textId="48E40692" w:rsidR="008533F9" w:rsidRPr="000537DD" w:rsidRDefault="00585211" w:rsidP="008778B3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i/>
          <w:sz w:val="24"/>
          <w:szCs w:val="24"/>
          <w:lang w:eastAsia="hr-HR"/>
        </w:rPr>
      </w:pP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>Glavnim projektom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višestambene zgrade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podržava</w:t>
      </w:r>
      <w:r w:rsidR="00DF1C3E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</w:t>
      </w:r>
      <w:r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zgrada, te se demonstrira učinkovitost u pogledu resursa, prilagodljivost, fleksibilnost i rastavljivost kako bi se omogućila ponovna upotreba i recikliranje.</w:t>
      </w:r>
      <w:r w:rsidR="008533F9" w:rsidRPr="000537D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7F5F2E5E" w14:textId="113E9828" w:rsidR="00585211" w:rsidRPr="00C42E08" w:rsidRDefault="00585211" w:rsidP="00585211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2CC7DA5" w14:textId="26E421AC" w:rsidR="00585211" w:rsidRPr="001403E3" w:rsidRDefault="00585211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V. </w:t>
      </w:r>
      <w:r w:rsidR="00426845" w:rsidRPr="001403E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Prevencija onečišćenja i kontrola zraka, vode ili tla</w:t>
      </w:r>
    </w:p>
    <w:p w14:paraId="18EC917D" w14:textId="77777777" w:rsidR="00825939" w:rsidRPr="008A4D86" w:rsidRDefault="00825939" w:rsidP="00825939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69871C4" w14:textId="77777777" w:rsidR="001403E3" w:rsidRDefault="00585211" w:rsidP="008778B3">
      <w:pPr>
        <w:pStyle w:val="Odlomakpopisa"/>
        <w:numPr>
          <w:ilvl w:val="0"/>
          <w:numId w:val="11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34A3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obnove </w:t>
      </w:r>
      <w:r w:rsidR="00DF1C3E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višestambene zgrade osigurano 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je </w:t>
      </w:r>
      <w:r w:rsidR="005400FB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da građevinski dijelovi i materijali korišteni u energetskoj obnovi ne sadrže azbest niti tvari koje izazivaju veliku zabrinutost, kako je utvrđeno na temelju popisa tvari za koje je potrebno odobrenje iz Priloga XIV. Uredbe (EZ) br. 1907/2006</w:t>
      </w:r>
      <w:r w:rsidR="00416140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  <w:r w:rsidR="008533F9"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E336446" w14:textId="4E655C8D" w:rsidR="00094DCD" w:rsidRDefault="008533F9" w:rsidP="00D5603C">
      <w:pPr>
        <w:pStyle w:val="Odlomakpopisa"/>
        <w:numPr>
          <w:ilvl w:val="0"/>
          <w:numId w:val="11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projektirani za korištenje u </w:t>
      </w:r>
      <w:r w:rsidR="001403E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višestambenoj </w:t>
      </w:r>
      <w:r w:rsidRPr="001403E3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sa stanarima emitiraju manje od 0,06 mg formaldehida po m3 materijala ili komponente i manje od 0,001 mg kategorija 1A i 1B kancerogeni hlapljivi organski spojevi po m3 materijala ili komponente, nakon ispitivanja u skladu s CEN / TS 16516 i ISO 16000-3 ili drugim usporedivim standardiziranim uvjetima ispitivanja i metodom određivanja</w:t>
      </w:r>
      <w:r w:rsidR="00BB3BE4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A5C955C" w14:textId="7E7A1FB6" w:rsidR="00D5603C" w:rsidRDefault="00D5603C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D5603C">
        <w:rPr>
          <w:rFonts w:ascii="Times New Roman" w:eastAsia="SimSun" w:hAnsi="Times New Roman" w:cs="Times New Roman"/>
          <w:sz w:val="44"/>
          <w:szCs w:val="44"/>
          <w:lang w:eastAsia="hr-HR"/>
        </w:rPr>
        <w:t>□</w:t>
      </w:r>
      <w:r w:rsidR="009418D7">
        <w:rPr>
          <w:rFonts w:ascii="Times New Roman" w:eastAsia="SimSun" w:hAnsi="Times New Roman" w:cs="Times New Roman"/>
          <w:sz w:val="36"/>
          <w:szCs w:val="36"/>
          <w:lang w:eastAsia="hr-HR"/>
        </w:rPr>
        <w:tab/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Glavnim projektom </w:t>
      </w:r>
      <w:r w:rsidR="00304B62">
        <w:rPr>
          <w:rFonts w:ascii="Times New Roman" w:eastAsia="SimSun" w:hAnsi="Times New Roman" w:cs="Times New Roman"/>
          <w:sz w:val="24"/>
          <w:szCs w:val="24"/>
          <w:lang w:eastAsia="hr-HR"/>
        </w:rPr>
        <w:t>je osigurana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9D25E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ugradnja 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>visokoučinkoviti</w:t>
      </w:r>
      <w:r w:rsidR="009418D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kondenzacijski</w:t>
      </w:r>
      <w:r w:rsidR="009418D7"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D5603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kotlova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usklađen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ih 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>s ekološkim dizajnom, tj. kotlov</w:t>
      </w:r>
      <w:r w:rsidR="00A91345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="00A91345" w:rsidRPr="00A91345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su u skladu s Direktivom Europskog parlamenta i Vijeća od 21. listopada 2009. o uspostavi okvira za utvrđivanje zahtjeva za ekološki dizajn proizvoda koji koriste energiju (Direktiva 2009/125/CE) i relevantnim provedbenim propisima, kao što je Uredba Komisije (EU) 2015/1189 od 28. travnja 2015. o provedbi Direktive2009/125/CE u pogledu zahtjeva za ekološki dizajn kotlova na kruta goriva.</w:t>
      </w:r>
    </w:p>
    <w:p w14:paraId="2E1F735E" w14:textId="77777777" w:rsidR="008C7AD3" w:rsidRPr="00D5603C" w:rsidRDefault="008C7AD3" w:rsidP="00D5603C">
      <w:p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EF3B89C" w14:textId="78AF26EA" w:rsidR="008A4D86" w:rsidRPr="00563573" w:rsidRDefault="008A4D86" w:rsidP="008A4D86">
      <w:pPr>
        <w:pStyle w:val="Odlomakpopisa"/>
        <w:numPr>
          <w:ilvl w:val="0"/>
          <w:numId w:val="5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VI. </w:t>
      </w:r>
      <w:r w:rsidR="008533F9" w:rsidRPr="0056357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Zaštita i obnova biološke raznolikosti i ekosustava</w:t>
      </w:r>
    </w:p>
    <w:p w14:paraId="7274D804" w14:textId="77777777" w:rsidR="00094DCD" w:rsidRPr="008A4D86" w:rsidRDefault="00094DCD" w:rsidP="00094DC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3C18C7" w14:textId="261E6C41" w:rsidR="001323F3" w:rsidRPr="008778B3" w:rsidRDefault="008E6216" w:rsidP="008778B3">
      <w:pPr>
        <w:spacing w:before="80" w:after="80" w:line="276" w:lineRule="auto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8778B3">
        <w:rPr>
          <w:rFonts w:ascii="Times New Roman" w:hAnsi="Times New Roman"/>
          <w:noProof/>
          <w:sz w:val="24"/>
          <w:szCs w:val="24"/>
        </w:rPr>
        <w:t>Predmet</w:t>
      </w:r>
      <w:r w:rsidR="00AB592E" w:rsidRPr="008778B3">
        <w:rPr>
          <w:rFonts w:ascii="Times New Roman" w:hAnsi="Times New Roman"/>
          <w:noProof/>
          <w:sz w:val="24"/>
          <w:szCs w:val="24"/>
        </w:rPr>
        <w:t xml:space="preserve"> energetske obnove je postojeća višestambena zgrada, što se dokazuje zadnjim važećim aktom koji je prilog dokumen</w:t>
      </w:r>
      <w:r w:rsidR="001323F3" w:rsidRPr="008778B3">
        <w:rPr>
          <w:rFonts w:ascii="Times New Roman" w:hAnsi="Times New Roman"/>
          <w:noProof/>
          <w:sz w:val="24"/>
          <w:szCs w:val="24"/>
        </w:rPr>
        <w:t>tacije projektnog prijedloga</w:t>
      </w:r>
      <w:r w:rsidR="008350FC" w:rsidRPr="008778B3">
        <w:rPr>
          <w:rFonts w:ascii="Times New Roman" w:hAnsi="Times New Roman"/>
          <w:noProof/>
          <w:sz w:val="24"/>
          <w:szCs w:val="24"/>
        </w:rPr>
        <w:t>, i to u izgrađenom području</w:t>
      </w:r>
      <w:r w:rsidR="001323F3" w:rsidRPr="008778B3">
        <w:rPr>
          <w:rFonts w:ascii="Times New Roman" w:hAnsi="Times New Roman"/>
          <w:noProof/>
          <w:sz w:val="24"/>
          <w:szCs w:val="24"/>
        </w:rPr>
        <w:t xml:space="preserve">. Stoga se projektnim prijedlogom </w:t>
      </w:r>
      <w:r w:rsidRPr="008778B3">
        <w:rPr>
          <w:rFonts w:ascii="Times New Roman" w:hAnsi="Times New Roman"/>
          <w:noProof/>
          <w:sz w:val="24"/>
          <w:szCs w:val="24"/>
        </w:rPr>
        <w:t>ne nanosi bitna šteta predmetnom okolišnom cilju</w:t>
      </w:r>
      <w:r w:rsidR="001323F3" w:rsidRPr="008778B3">
        <w:rPr>
          <w:rFonts w:ascii="Times New Roman" w:hAnsi="Times New Roman"/>
          <w:noProof/>
          <w:sz w:val="24"/>
          <w:szCs w:val="24"/>
        </w:rPr>
        <w:t>.</w:t>
      </w:r>
    </w:p>
    <w:p w14:paraId="15EB7EDC" w14:textId="061985DA" w:rsidR="008A4D86" w:rsidRPr="008778B3" w:rsidRDefault="001323F3" w:rsidP="00DF1C3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778B3">
        <w:rPr>
          <w:rFonts w:ascii="Times New Roman" w:hAnsi="Times New Roman"/>
          <w:noProof/>
          <w:sz w:val="24"/>
          <w:szCs w:val="24"/>
        </w:rPr>
        <w:lastRenderedPageBreak/>
        <w:t xml:space="preserve">Također, </w:t>
      </w:r>
      <w:r w:rsidR="00F3011D" w:rsidRPr="008778B3">
        <w:rPr>
          <w:rFonts w:ascii="Times New Roman" w:hAnsi="Times New Roman"/>
          <w:noProof/>
          <w:sz w:val="24"/>
          <w:szCs w:val="24"/>
        </w:rPr>
        <w:t xml:space="preserve">predmetna </w:t>
      </w:r>
      <w:r w:rsidRPr="008778B3">
        <w:rPr>
          <w:rFonts w:ascii="Times New Roman" w:hAnsi="Times New Roman"/>
          <w:noProof/>
          <w:sz w:val="24"/>
          <w:szCs w:val="24"/>
        </w:rPr>
        <w:t xml:space="preserve">višestambena </w:t>
      </w:r>
      <w:r w:rsidR="008E6216" w:rsidRPr="008778B3">
        <w:rPr>
          <w:rFonts w:ascii="Times New Roman" w:hAnsi="Times New Roman"/>
          <w:noProof/>
          <w:sz w:val="24"/>
          <w:szCs w:val="24"/>
        </w:rPr>
        <w:t>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višestamben</w:t>
      </w:r>
      <w:r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zgrad</w:t>
      </w:r>
      <w:r w:rsidR="00B2676C" w:rsidRPr="008778B3">
        <w:rPr>
          <w:rFonts w:ascii="Times New Roman" w:hAnsi="Times New Roman"/>
          <w:noProof/>
          <w:sz w:val="24"/>
          <w:szCs w:val="24"/>
        </w:rPr>
        <w:t>e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ima</w:t>
      </w:r>
      <w:r w:rsidR="00825939" w:rsidRPr="008778B3">
        <w:rPr>
          <w:rFonts w:ascii="Times New Roman" w:hAnsi="Times New Roman"/>
          <w:noProof/>
          <w:sz w:val="24"/>
          <w:szCs w:val="24"/>
        </w:rPr>
        <w:t>ju</w:t>
      </w:r>
      <w:r w:rsidR="008E6216" w:rsidRPr="008778B3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0126C5FD" w14:textId="0EC19D5B" w:rsidR="00407541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4BE68E7" w14:textId="77777777" w:rsidR="00431B1C" w:rsidRPr="00C42E08" w:rsidRDefault="00431B1C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E" w14:textId="77777777" w:rsidR="00F526AB" w:rsidRPr="00C42E08" w:rsidRDefault="00407541" w:rsidP="00C42E08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4"/>
        <w:gridCol w:w="7228"/>
      </w:tblGrid>
      <w:tr w:rsidR="00F526AB" w:rsidRPr="00C42E08" w14:paraId="0126C601" w14:textId="77777777" w:rsidTr="004D62EF">
        <w:trPr>
          <w:trHeight w:val="370"/>
        </w:trPr>
        <w:tc>
          <w:tcPr>
            <w:tcW w:w="1844" w:type="dxa"/>
          </w:tcPr>
          <w:p w14:paraId="0126C5FF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</w:tcPr>
          <w:p w14:paraId="0126C600" w14:textId="77777777" w:rsidR="00F526AB" w:rsidRPr="00C42E08" w:rsidRDefault="00F526AB" w:rsidP="00C42E0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4FC235" w14:textId="5EE962A5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Potpis </w:t>
      </w:r>
      <w:r w:rsidR="001E2C52">
        <w:rPr>
          <w:rFonts w:ascii="Times New Roman" w:hAnsi="Times New Roman" w:cs="Times New Roman"/>
          <w:b/>
          <w:bCs/>
          <w:sz w:val="24"/>
          <w:szCs w:val="24"/>
        </w:rPr>
        <w:t>glavnog</w:t>
      </w:r>
      <w:r w:rsidRPr="00C42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0C9">
        <w:rPr>
          <w:rFonts w:ascii="Times New Roman" w:hAnsi="Times New Roman" w:cs="Times New Roman"/>
          <w:b/>
          <w:bCs/>
          <w:sz w:val="24"/>
          <w:szCs w:val="24"/>
        </w:rPr>
        <w:t>projektanta</w:t>
      </w:r>
      <w:r w:rsidRPr="00C42E0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A4AB6" w14:textId="77777777" w:rsidR="004D62EF" w:rsidRPr="00C42E08" w:rsidRDefault="004D62EF" w:rsidP="00C42E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DA7D4A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B0567F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0761" w14:textId="2559721F" w:rsidR="007560C9" w:rsidRDefault="001E2C52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projektant</w:t>
      </w:r>
      <w:r w:rsidR="007560C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920B3A" w14:textId="32398F94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="00CD3B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&gt;</w:t>
      </w:r>
    </w:p>
    <w:p w14:paraId="4BC574A1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7860DE" w14:textId="77777777" w:rsidR="007560C9" w:rsidRDefault="007560C9" w:rsidP="007560C9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328FBA5" w14:textId="77777777" w:rsidR="007560C9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264A9800" w14:textId="77777777" w:rsidR="007560C9" w:rsidRPr="00EC5FF1" w:rsidRDefault="007560C9" w:rsidP="007560C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0126C615" w14:textId="77777777" w:rsidR="00F526AB" w:rsidRPr="00C42E08" w:rsidRDefault="00F526AB" w:rsidP="00C42E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526AB" w:rsidRPr="00C42E08" w:rsidSect="00E21A97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950B" w14:textId="77777777" w:rsidR="00BA5C2E" w:rsidRDefault="00BA5C2E" w:rsidP="00C30036">
      <w:pPr>
        <w:spacing w:after="0" w:line="240" w:lineRule="auto"/>
      </w:pPr>
      <w:r>
        <w:separator/>
      </w:r>
    </w:p>
  </w:endnote>
  <w:endnote w:type="continuationSeparator" w:id="0">
    <w:p w14:paraId="68779788" w14:textId="77777777" w:rsidR="00BA5C2E" w:rsidRDefault="00BA5C2E" w:rsidP="00C30036">
      <w:pPr>
        <w:spacing w:after="0" w:line="240" w:lineRule="auto"/>
      </w:pPr>
      <w:r>
        <w:continuationSeparator/>
      </w:r>
    </w:p>
  </w:endnote>
  <w:endnote w:type="continuationNotice" w:id="1">
    <w:p w14:paraId="5FE92DEF" w14:textId="77777777" w:rsidR="00BA5C2E" w:rsidRDefault="00BA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48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28993F" w14:textId="6F5FDE69" w:rsidR="00252D16" w:rsidRPr="00252D16" w:rsidRDefault="00252D16">
        <w:pPr>
          <w:pStyle w:val="Podnoje"/>
          <w:jc w:val="right"/>
          <w:rPr>
            <w:rFonts w:ascii="Times New Roman" w:hAnsi="Times New Roman" w:cs="Times New Roman"/>
          </w:rPr>
        </w:pPr>
        <w:r w:rsidRPr="00252D16">
          <w:rPr>
            <w:rFonts w:ascii="Times New Roman" w:hAnsi="Times New Roman" w:cs="Times New Roman"/>
          </w:rPr>
          <w:fldChar w:fldCharType="begin"/>
        </w:r>
        <w:r w:rsidRPr="00252D16">
          <w:rPr>
            <w:rFonts w:ascii="Times New Roman" w:hAnsi="Times New Roman" w:cs="Times New Roman"/>
          </w:rPr>
          <w:instrText>PAGE   \* MERGEFORMAT</w:instrText>
        </w:r>
        <w:r w:rsidRPr="00252D1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52D16">
          <w:rPr>
            <w:rFonts w:ascii="Times New Roman" w:hAnsi="Times New Roman" w:cs="Times New Roman"/>
          </w:rPr>
          <w:fldChar w:fldCharType="end"/>
        </w:r>
      </w:p>
    </w:sdtContent>
  </w:sdt>
  <w:p w14:paraId="2A5A5225" w14:textId="77777777" w:rsidR="00154B2C" w:rsidRDefault="00154B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525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4BC92C" w14:textId="0236EFE6" w:rsidR="00154B2C" w:rsidRPr="00154B2C" w:rsidRDefault="00154B2C">
        <w:pPr>
          <w:pStyle w:val="Podnoje"/>
          <w:jc w:val="right"/>
          <w:rPr>
            <w:rFonts w:ascii="Times New Roman" w:hAnsi="Times New Roman" w:cs="Times New Roman"/>
          </w:rPr>
        </w:pPr>
        <w:r w:rsidRPr="00154B2C">
          <w:rPr>
            <w:rFonts w:ascii="Times New Roman" w:hAnsi="Times New Roman" w:cs="Times New Roman"/>
          </w:rPr>
          <w:fldChar w:fldCharType="begin"/>
        </w:r>
        <w:r w:rsidRPr="00154B2C">
          <w:rPr>
            <w:rFonts w:ascii="Times New Roman" w:hAnsi="Times New Roman" w:cs="Times New Roman"/>
          </w:rPr>
          <w:instrText>PAGE   \* MERGEFORMAT</w:instrText>
        </w:r>
        <w:r w:rsidRPr="00154B2C">
          <w:rPr>
            <w:rFonts w:ascii="Times New Roman" w:hAnsi="Times New Roman" w:cs="Times New Roman"/>
          </w:rPr>
          <w:fldChar w:fldCharType="separate"/>
        </w:r>
        <w:r w:rsidRPr="00154B2C">
          <w:rPr>
            <w:rFonts w:ascii="Times New Roman" w:hAnsi="Times New Roman" w:cs="Times New Roman"/>
          </w:rPr>
          <w:t>2</w:t>
        </w:r>
        <w:r w:rsidRPr="00154B2C">
          <w:rPr>
            <w:rFonts w:ascii="Times New Roman" w:hAnsi="Times New Roman" w:cs="Times New Roman"/>
          </w:rPr>
          <w:fldChar w:fldCharType="end"/>
        </w:r>
      </w:p>
    </w:sdtContent>
  </w:sdt>
  <w:p w14:paraId="22582720" w14:textId="77777777" w:rsidR="00154B2C" w:rsidRDefault="00154B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A805" w14:textId="77777777" w:rsidR="00BA5C2E" w:rsidRDefault="00BA5C2E" w:rsidP="00C30036">
      <w:pPr>
        <w:spacing w:after="0" w:line="240" w:lineRule="auto"/>
      </w:pPr>
      <w:r>
        <w:separator/>
      </w:r>
    </w:p>
  </w:footnote>
  <w:footnote w:type="continuationSeparator" w:id="0">
    <w:p w14:paraId="7C460367" w14:textId="77777777" w:rsidR="00BA5C2E" w:rsidRDefault="00BA5C2E" w:rsidP="00C30036">
      <w:pPr>
        <w:spacing w:after="0" w:line="240" w:lineRule="auto"/>
      </w:pPr>
      <w:r>
        <w:continuationSeparator/>
      </w:r>
    </w:p>
  </w:footnote>
  <w:footnote w:type="continuationNotice" w:id="1">
    <w:p w14:paraId="2CF175C9" w14:textId="77777777" w:rsidR="00BA5C2E" w:rsidRDefault="00BA5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D274" w14:textId="77777777" w:rsidR="00FF1C9D" w:rsidRPr="00856D41" w:rsidRDefault="00FF1C9D" w:rsidP="00FF1C9D">
    <w:pPr>
      <w:pStyle w:val="Zaglavlje"/>
      <w:rPr>
        <w:rFonts w:ascii="Gill Sans MT" w:hAnsi="Gill Sans MT"/>
        <w:color w:val="4DB17B"/>
        <w:sz w:val="16"/>
        <w:szCs w:val="16"/>
      </w:rPr>
    </w:pPr>
  </w:p>
  <w:p w14:paraId="320F94C8" w14:textId="77777777" w:rsidR="00FF1C9D" w:rsidRDefault="00FF1C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EC"/>
    <w:multiLevelType w:val="hybridMultilevel"/>
    <w:tmpl w:val="FCFC019A"/>
    <w:lvl w:ilvl="0" w:tplc="6D2C90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3E52"/>
    <w:multiLevelType w:val="hybridMultilevel"/>
    <w:tmpl w:val="4880BEB4"/>
    <w:lvl w:ilvl="0" w:tplc="933CE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D67"/>
    <w:multiLevelType w:val="hybridMultilevel"/>
    <w:tmpl w:val="73E6D90A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B318F7"/>
    <w:multiLevelType w:val="hybridMultilevel"/>
    <w:tmpl w:val="466873D0"/>
    <w:lvl w:ilvl="0" w:tplc="589CC8A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8E810C8"/>
    <w:multiLevelType w:val="hybridMultilevel"/>
    <w:tmpl w:val="EA90131E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1EC"/>
    <w:multiLevelType w:val="hybridMultilevel"/>
    <w:tmpl w:val="519C4D7C"/>
    <w:lvl w:ilvl="0" w:tplc="353A75B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FBF2559"/>
    <w:multiLevelType w:val="hybridMultilevel"/>
    <w:tmpl w:val="05FA8B32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04311"/>
    <w:rsid w:val="000101D9"/>
    <w:rsid w:val="000149C8"/>
    <w:rsid w:val="000228B0"/>
    <w:rsid w:val="00022C39"/>
    <w:rsid w:val="000258AB"/>
    <w:rsid w:val="0003146C"/>
    <w:rsid w:val="00036148"/>
    <w:rsid w:val="000518A8"/>
    <w:rsid w:val="000537DD"/>
    <w:rsid w:val="0008026C"/>
    <w:rsid w:val="00087BAE"/>
    <w:rsid w:val="00094DCD"/>
    <w:rsid w:val="000A3784"/>
    <w:rsid w:val="000B5583"/>
    <w:rsid w:val="000C63C5"/>
    <w:rsid w:val="000D60DC"/>
    <w:rsid w:val="000D734E"/>
    <w:rsid w:val="000E3980"/>
    <w:rsid w:val="000F77EE"/>
    <w:rsid w:val="001078FC"/>
    <w:rsid w:val="00107DD9"/>
    <w:rsid w:val="0011435E"/>
    <w:rsid w:val="001155FF"/>
    <w:rsid w:val="00115695"/>
    <w:rsid w:val="0011628B"/>
    <w:rsid w:val="001323F3"/>
    <w:rsid w:val="001403E3"/>
    <w:rsid w:val="00145B7E"/>
    <w:rsid w:val="00154B2C"/>
    <w:rsid w:val="00156748"/>
    <w:rsid w:val="001A4D97"/>
    <w:rsid w:val="001B23F7"/>
    <w:rsid w:val="001B6957"/>
    <w:rsid w:val="001C2B99"/>
    <w:rsid w:val="001C518F"/>
    <w:rsid w:val="001E2C52"/>
    <w:rsid w:val="002000B7"/>
    <w:rsid w:val="002028E3"/>
    <w:rsid w:val="0023671C"/>
    <w:rsid w:val="00252D16"/>
    <w:rsid w:val="00261505"/>
    <w:rsid w:val="00262FE7"/>
    <w:rsid w:val="002651E5"/>
    <w:rsid w:val="002729BD"/>
    <w:rsid w:val="00275F3A"/>
    <w:rsid w:val="002857FC"/>
    <w:rsid w:val="0029283B"/>
    <w:rsid w:val="00292AEB"/>
    <w:rsid w:val="002A7CEA"/>
    <w:rsid w:val="002B7B5D"/>
    <w:rsid w:val="002C793F"/>
    <w:rsid w:val="002F06F3"/>
    <w:rsid w:val="003037FB"/>
    <w:rsid w:val="00304B62"/>
    <w:rsid w:val="00306C6E"/>
    <w:rsid w:val="00334848"/>
    <w:rsid w:val="00334A39"/>
    <w:rsid w:val="003B7CE4"/>
    <w:rsid w:val="003D5A85"/>
    <w:rsid w:val="003D5F26"/>
    <w:rsid w:val="003E7B59"/>
    <w:rsid w:val="0040396C"/>
    <w:rsid w:val="00407541"/>
    <w:rsid w:val="00413497"/>
    <w:rsid w:val="00416140"/>
    <w:rsid w:val="00420A9C"/>
    <w:rsid w:val="00426845"/>
    <w:rsid w:val="00431149"/>
    <w:rsid w:val="00431B1C"/>
    <w:rsid w:val="00440CF0"/>
    <w:rsid w:val="004448B5"/>
    <w:rsid w:val="004630FB"/>
    <w:rsid w:val="00463A66"/>
    <w:rsid w:val="00476EBA"/>
    <w:rsid w:val="004857D9"/>
    <w:rsid w:val="00490152"/>
    <w:rsid w:val="00497FB7"/>
    <w:rsid w:val="004A37E8"/>
    <w:rsid w:val="004A7764"/>
    <w:rsid w:val="004B0C0C"/>
    <w:rsid w:val="004C0BF3"/>
    <w:rsid w:val="004D62EF"/>
    <w:rsid w:val="004F36DF"/>
    <w:rsid w:val="004F53BE"/>
    <w:rsid w:val="005007C6"/>
    <w:rsid w:val="00501218"/>
    <w:rsid w:val="00502D11"/>
    <w:rsid w:val="0050526B"/>
    <w:rsid w:val="00521CBB"/>
    <w:rsid w:val="005400FB"/>
    <w:rsid w:val="00544ACE"/>
    <w:rsid w:val="0056156E"/>
    <w:rsid w:val="00563573"/>
    <w:rsid w:val="0056387B"/>
    <w:rsid w:val="005715B7"/>
    <w:rsid w:val="00576BA3"/>
    <w:rsid w:val="00585211"/>
    <w:rsid w:val="00585A09"/>
    <w:rsid w:val="005907E3"/>
    <w:rsid w:val="005A038E"/>
    <w:rsid w:val="005B75E7"/>
    <w:rsid w:val="005C017A"/>
    <w:rsid w:val="005D00CE"/>
    <w:rsid w:val="005D0169"/>
    <w:rsid w:val="005D11DA"/>
    <w:rsid w:val="005F0FF0"/>
    <w:rsid w:val="00620D0D"/>
    <w:rsid w:val="006236F1"/>
    <w:rsid w:val="00637EFD"/>
    <w:rsid w:val="00654751"/>
    <w:rsid w:val="006555D4"/>
    <w:rsid w:val="00691D12"/>
    <w:rsid w:val="00696C7D"/>
    <w:rsid w:val="006A7F1A"/>
    <w:rsid w:val="006B3115"/>
    <w:rsid w:val="006E204A"/>
    <w:rsid w:val="006F2099"/>
    <w:rsid w:val="00700CB3"/>
    <w:rsid w:val="00743676"/>
    <w:rsid w:val="0075131C"/>
    <w:rsid w:val="007560C9"/>
    <w:rsid w:val="00757407"/>
    <w:rsid w:val="00777474"/>
    <w:rsid w:val="0078131C"/>
    <w:rsid w:val="00792FA8"/>
    <w:rsid w:val="00796905"/>
    <w:rsid w:val="007A219B"/>
    <w:rsid w:val="007A50A4"/>
    <w:rsid w:val="007C1AE6"/>
    <w:rsid w:val="007F4360"/>
    <w:rsid w:val="00807D1E"/>
    <w:rsid w:val="00810C1B"/>
    <w:rsid w:val="00813ACE"/>
    <w:rsid w:val="00821611"/>
    <w:rsid w:val="00825939"/>
    <w:rsid w:val="008267A0"/>
    <w:rsid w:val="008350FC"/>
    <w:rsid w:val="00846A47"/>
    <w:rsid w:val="00847D4E"/>
    <w:rsid w:val="008533F9"/>
    <w:rsid w:val="008606D9"/>
    <w:rsid w:val="00865953"/>
    <w:rsid w:val="008778B3"/>
    <w:rsid w:val="00884D0E"/>
    <w:rsid w:val="008A4D86"/>
    <w:rsid w:val="008C175B"/>
    <w:rsid w:val="008C7AD3"/>
    <w:rsid w:val="008D33C1"/>
    <w:rsid w:val="008E6216"/>
    <w:rsid w:val="008F29D6"/>
    <w:rsid w:val="009150F2"/>
    <w:rsid w:val="009418D7"/>
    <w:rsid w:val="00941BFC"/>
    <w:rsid w:val="009472FE"/>
    <w:rsid w:val="00947CBC"/>
    <w:rsid w:val="00951727"/>
    <w:rsid w:val="00965986"/>
    <w:rsid w:val="009758B6"/>
    <w:rsid w:val="00997D85"/>
    <w:rsid w:val="009B23F2"/>
    <w:rsid w:val="009C2E6A"/>
    <w:rsid w:val="009C5612"/>
    <w:rsid w:val="009D0D17"/>
    <w:rsid w:val="009D25EC"/>
    <w:rsid w:val="009E0102"/>
    <w:rsid w:val="009E166E"/>
    <w:rsid w:val="00A07DB9"/>
    <w:rsid w:val="00A20949"/>
    <w:rsid w:val="00A235AA"/>
    <w:rsid w:val="00A31A90"/>
    <w:rsid w:val="00A4653C"/>
    <w:rsid w:val="00A553EA"/>
    <w:rsid w:val="00A679EC"/>
    <w:rsid w:val="00A83660"/>
    <w:rsid w:val="00A83971"/>
    <w:rsid w:val="00A85773"/>
    <w:rsid w:val="00A9064F"/>
    <w:rsid w:val="00A91345"/>
    <w:rsid w:val="00A93B70"/>
    <w:rsid w:val="00AA1952"/>
    <w:rsid w:val="00AA75E9"/>
    <w:rsid w:val="00AB592E"/>
    <w:rsid w:val="00AC6934"/>
    <w:rsid w:val="00AE02B0"/>
    <w:rsid w:val="00AE793C"/>
    <w:rsid w:val="00AF3D02"/>
    <w:rsid w:val="00B05F9F"/>
    <w:rsid w:val="00B2528B"/>
    <w:rsid w:val="00B25B51"/>
    <w:rsid w:val="00B2676C"/>
    <w:rsid w:val="00B33C31"/>
    <w:rsid w:val="00B5319B"/>
    <w:rsid w:val="00B5430A"/>
    <w:rsid w:val="00B828E4"/>
    <w:rsid w:val="00B83805"/>
    <w:rsid w:val="00B93618"/>
    <w:rsid w:val="00BA5502"/>
    <w:rsid w:val="00BA5C2E"/>
    <w:rsid w:val="00BB3BE4"/>
    <w:rsid w:val="00BB62C0"/>
    <w:rsid w:val="00BF0C0E"/>
    <w:rsid w:val="00BF247A"/>
    <w:rsid w:val="00C05B85"/>
    <w:rsid w:val="00C13580"/>
    <w:rsid w:val="00C257B6"/>
    <w:rsid w:val="00C26031"/>
    <w:rsid w:val="00C30036"/>
    <w:rsid w:val="00C42E08"/>
    <w:rsid w:val="00C44D66"/>
    <w:rsid w:val="00C57A43"/>
    <w:rsid w:val="00C6629B"/>
    <w:rsid w:val="00C66C86"/>
    <w:rsid w:val="00CA5BF2"/>
    <w:rsid w:val="00CD3B49"/>
    <w:rsid w:val="00CD4348"/>
    <w:rsid w:val="00CD6186"/>
    <w:rsid w:val="00D03B15"/>
    <w:rsid w:val="00D22597"/>
    <w:rsid w:val="00D25220"/>
    <w:rsid w:val="00D33D3C"/>
    <w:rsid w:val="00D5603C"/>
    <w:rsid w:val="00D7304C"/>
    <w:rsid w:val="00D82419"/>
    <w:rsid w:val="00D84A50"/>
    <w:rsid w:val="00DA1119"/>
    <w:rsid w:val="00DA3BE1"/>
    <w:rsid w:val="00DD058D"/>
    <w:rsid w:val="00DD26D5"/>
    <w:rsid w:val="00DD673D"/>
    <w:rsid w:val="00DF1C3E"/>
    <w:rsid w:val="00E149CC"/>
    <w:rsid w:val="00E21A97"/>
    <w:rsid w:val="00E3197A"/>
    <w:rsid w:val="00E36786"/>
    <w:rsid w:val="00E64C73"/>
    <w:rsid w:val="00E935F0"/>
    <w:rsid w:val="00E936DC"/>
    <w:rsid w:val="00EA6A61"/>
    <w:rsid w:val="00EB7993"/>
    <w:rsid w:val="00ED073F"/>
    <w:rsid w:val="00ED5FD2"/>
    <w:rsid w:val="00F07996"/>
    <w:rsid w:val="00F10C69"/>
    <w:rsid w:val="00F238E8"/>
    <w:rsid w:val="00F24823"/>
    <w:rsid w:val="00F3011D"/>
    <w:rsid w:val="00F526AB"/>
    <w:rsid w:val="00F56641"/>
    <w:rsid w:val="00F71F66"/>
    <w:rsid w:val="00FE6086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C5D6"/>
  <w15:chartTrackingRefBased/>
  <w15:docId w15:val="{D63F24EB-F084-40AE-B0CA-655B1CB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2C793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C793F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2C7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3D5A85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3D5A85"/>
    <w:rPr>
      <w:rFonts w:eastAsiaTheme="minorEastAsia"/>
      <w:noProof/>
    </w:rPr>
  </w:style>
  <w:style w:type="character" w:styleId="Referencakomentara">
    <w:name w:val="annotation reference"/>
    <w:basedOn w:val="Zadanifontodlomka"/>
    <w:uiPriority w:val="99"/>
    <w:semiHidden/>
    <w:unhideWhenUsed/>
    <w:rsid w:val="00275F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5F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5F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5F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5F3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4D97"/>
    <w:pPr>
      <w:spacing w:after="0" w:line="240" w:lineRule="auto"/>
    </w:pPr>
  </w:style>
  <w:style w:type="paragraph" w:styleId="StandardWeb">
    <w:name w:val="Normal (Web)"/>
    <w:basedOn w:val="Normal"/>
    <w:uiPriority w:val="99"/>
    <w:rsid w:val="00A4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EE5F9-C034-490B-8B83-E03E240BC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Katija Jaram</cp:lastModifiedBy>
  <cp:revision>45</cp:revision>
  <cp:lastPrinted>2017-06-20T16:14:00Z</cp:lastPrinted>
  <dcterms:created xsi:type="dcterms:W3CDTF">2022-02-24T21:13:00Z</dcterms:created>
  <dcterms:modified xsi:type="dcterms:W3CDTF">2022-04-01T01:39:00Z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