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Reetkatablice"/>
        <w:tblpPr w:leftFromText="180" w:rightFromText="180" w:vertAnchor="text" w:horzAnchor="margin" w:tblpY="-6"/>
        <w:tblW w:w="8330" w:type="dxa"/>
        <w:tblLook w:val="04A0" w:firstRow="1" w:lastRow="0" w:firstColumn="1" w:lastColumn="0" w:noHBand="0" w:noVBand="1"/>
      </w:tblPr>
      <w:tblGrid>
        <w:gridCol w:w="4395"/>
        <w:gridCol w:w="3935"/>
      </w:tblGrid>
      <w:tr w:rsidR="00C67C10" w:rsidRPr="00C67C10" w:rsidTr="00F50222">
        <w:trPr>
          <w:trHeight w:val="2759"/>
        </w:trPr>
        <w:tc>
          <w:tcPr>
            <w:tcW w:w="4395" w:type="dxa"/>
            <w:tcBorders>
              <w:top w:val="nil"/>
              <w:left w:val="nil"/>
              <w:bottom w:val="nil"/>
              <w:right w:val="nil"/>
            </w:tcBorders>
          </w:tcPr>
          <w:p w:rsidR="00C67C10" w:rsidRPr="00C67C10" w:rsidRDefault="00C67C10" w:rsidP="00C67C10">
            <w:pPr>
              <w:rPr>
                <w:rFonts w:ascii="Times New Roman" w:hAnsi="Times New Roman" w:cs="Times New Roman"/>
                <w:sz w:val="24"/>
                <w:szCs w:val="24"/>
              </w:rPr>
            </w:pPr>
            <w:r w:rsidRPr="00C67C10">
              <w:rPr>
                <w:rFonts w:ascii="Times New Roman" w:hAnsi="Times New Roman" w:cs="Times New Roman"/>
                <w:sz w:val="24"/>
                <w:szCs w:val="24"/>
              </w:rPr>
              <w:t>EUROPSKA UNIJA</w:t>
            </w:r>
          </w:p>
          <w:p w:rsidR="00C67C10" w:rsidRPr="00C67C10" w:rsidRDefault="00C67C10" w:rsidP="00C67C10">
            <w:pPr>
              <w:rPr>
                <w:rFonts w:ascii="Times New Roman" w:hAnsi="Times New Roman" w:cs="Times New Roman"/>
                <w:sz w:val="24"/>
                <w:szCs w:val="24"/>
              </w:rPr>
            </w:pPr>
            <w:r w:rsidRPr="00C67C10">
              <w:rPr>
                <w:rFonts w:ascii="Times New Roman" w:hAnsi="Times New Roman" w:cs="Times New Roman"/>
                <w:sz w:val="24"/>
                <w:szCs w:val="24"/>
              </w:rPr>
              <w:t>Mehanizam za oporavak i otpornost</w:t>
            </w:r>
          </w:p>
          <w:p w:rsidR="00C67C10" w:rsidRPr="00C67C10" w:rsidRDefault="00C67C10" w:rsidP="00C67C10">
            <w:r w:rsidRPr="00C67C10">
              <w:rPr>
                <w:noProof/>
                <w:lang w:eastAsia="hr-HR"/>
              </w:rPr>
              <w:drawing>
                <wp:inline distT="0" distB="0" distL="0" distR="0" wp14:anchorId="44B96A9E" wp14:editId="183C05F2">
                  <wp:extent cx="2474775" cy="586754"/>
                  <wp:effectExtent l="0" t="0" r="1905" b="3810"/>
                  <wp:docPr id="4" name="Slika 3">
                    <a:extLst xmlns:a="http://schemas.openxmlformats.org/drawingml/2006/main">
                      <a:ext uri="{FF2B5EF4-FFF2-40B4-BE49-F238E27FC236}">
                        <a16:creationId xmlns:a16="http://schemas.microsoft.com/office/drawing/2014/main" id="{9F81F9BD-3F6F-44D2-9A79-6FC125935A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3">
                            <a:extLst>
                              <a:ext uri="{FF2B5EF4-FFF2-40B4-BE49-F238E27FC236}">
                                <a16:creationId xmlns:a16="http://schemas.microsoft.com/office/drawing/2014/main" id="{9F81F9BD-3F6F-44D2-9A79-6FC125935A37}"/>
                              </a:ext>
                            </a:extLst>
                          </pic:cNvPr>
                          <pic:cNvPicPr>
                            <a:picLocks noChangeAspect="1"/>
                          </pic:cNvPicPr>
                        </pic:nvPicPr>
                        <pic:blipFill>
                          <a:blip r:embed="rId8"/>
                          <a:stretch>
                            <a:fillRect/>
                          </a:stretch>
                        </pic:blipFill>
                        <pic:spPr>
                          <a:xfrm>
                            <a:off x="0" y="0"/>
                            <a:ext cx="2474775" cy="586754"/>
                          </a:xfrm>
                          <a:prstGeom prst="rect">
                            <a:avLst/>
                          </a:prstGeom>
                        </pic:spPr>
                      </pic:pic>
                    </a:graphicData>
                  </a:graphic>
                </wp:inline>
              </w:drawing>
            </w:r>
          </w:p>
        </w:tc>
        <w:tc>
          <w:tcPr>
            <w:tcW w:w="3935" w:type="dxa"/>
            <w:tcBorders>
              <w:top w:val="nil"/>
              <w:left w:val="nil"/>
              <w:bottom w:val="nil"/>
              <w:right w:val="nil"/>
            </w:tcBorders>
          </w:tcPr>
          <w:p w:rsidR="00C67C10" w:rsidRPr="00C67C10" w:rsidRDefault="00C67C10" w:rsidP="00C67C10">
            <w:pPr>
              <w:rPr>
                <w:rFonts w:ascii="Times New Roman" w:hAnsi="Times New Roman" w:cs="Times New Roman"/>
                <w:sz w:val="24"/>
                <w:szCs w:val="24"/>
              </w:rPr>
            </w:pPr>
            <w:r w:rsidRPr="00C67C10">
              <w:rPr>
                <w:rFonts w:ascii="Times New Roman" w:hAnsi="Times New Roman" w:cs="Times New Roman"/>
                <w:sz w:val="24"/>
                <w:szCs w:val="24"/>
              </w:rPr>
              <w:t>REPUBLIKA HRVATSKA</w:t>
            </w:r>
          </w:p>
          <w:p w:rsidR="00C67C10" w:rsidRPr="00C67C10" w:rsidRDefault="00C67C10" w:rsidP="00C67C10">
            <w:pPr>
              <w:rPr>
                <w:rFonts w:ascii="Times New Roman" w:hAnsi="Times New Roman" w:cs="Times New Roman"/>
                <w:sz w:val="24"/>
                <w:szCs w:val="24"/>
              </w:rPr>
            </w:pPr>
            <w:r w:rsidRPr="00C67C10">
              <w:rPr>
                <w:rFonts w:ascii="Times New Roman" w:hAnsi="Times New Roman" w:cs="Times New Roman"/>
                <w:sz w:val="24"/>
                <w:szCs w:val="24"/>
              </w:rPr>
              <w:t>MINISTARSTVO POLJOPRIVREDE</w:t>
            </w:r>
          </w:p>
          <w:p w:rsidR="00C67C10" w:rsidRPr="00C67C10" w:rsidRDefault="00C67C10" w:rsidP="00C67C10">
            <w:pPr>
              <w:rPr>
                <w:rFonts w:ascii="Times New Roman" w:hAnsi="Times New Roman" w:cs="Times New Roman"/>
                <w:sz w:val="24"/>
                <w:szCs w:val="24"/>
              </w:rPr>
            </w:pPr>
            <w:r w:rsidRPr="00C67C10">
              <w:rPr>
                <w:rFonts w:ascii="Times New Roman" w:hAnsi="Times New Roman" w:cs="Times New Roman"/>
                <w:noProof/>
                <w:sz w:val="24"/>
                <w:szCs w:val="24"/>
                <w:lang w:eastAsia="hr-HR"/>
              </w:rPr>
              <w:drawing>
                <wp:inline distT="0" distB="0" distL="0" distR="0" wp14:anchorId="51BCC086" wp14:editId="5132A394">
                  <wp:extent cx="600075" cy="82341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7504" cy="847327"/>
                          </a:xfrm>
                          <a:prstGeom prst="rect">
                            <a:avLst/>
                          </a:prstGeom>
                          <a:noFill/>
                          <a:ln>
                            <a:noFill/>
                          </a:ln>
                        </pic:spPr>
                      </pic:pic>
                    </a:graphicData>
                  </a:graphic>
                </wp:inline>
              </w:drawing>
            </w:r>
          </w:p>
          <w:p w:rsidR="00C67C10" w:rsidRPr="00C67C10" w:rsidRDefault="00C67C10" w:rsidP="00C67C10">
            <w:pPr>
              <w:jc w:val="center"/>
            </w:pPr>
          </w:p>
        </w:tc>
      </w:tr>
      <w:tr w:rsidR="00C67C10" w:rsidRPr="00C67C10" w:rsidTr="00F50222">
        <w:trPr>
          <w:trHeight w:val="2759"/>
        </w:trPr>
        <w:tc>
          <w:tcPr>
            <w:tcW w:w="4395" w:type="dxa"/>
            <w:tcBorders>
              <w:top w:val="nil"/>
              <w:left w:val="nil"/>
              <w:bottom w:val="nil"/>
              <w:right w:val="nil"/>
            </w:tcBorders>
          </w:tcPr>
          <w:p w:rsidR="00C67C10" w:rsidRPr="00C67C10" w:rsidRDefault="00C67C10" w:rsidP="00C67C10">
            <w:pPr>
              <w:rPr>
                <w:rFonts w:ascii="Times New Roman" w:hAnsi="Times New Roman" w:cs="Times New Roman"/>
                <w:sz w:val="24"/>
                <w:szCs w:val="24"/>
              </w:rPr>
            </w:pPr>
          </w:p>
        </w:tc>
        <w:tc>
          <w:tcPr>
            <w:tcW w:w="3935" w:type="dxa"/>
            <w:tcBorders>
              <w:top w:val="nil"/>
              <w:left w:val="nil"/>
              <w:bottom w:val="nil"/>
              <w:right w:val="nil"/>
            </w:tcBorders>
          </w:tcPr>
          <w:p w:rsidR="00C67C10" w:rsidRPr="00C67C10" w:rsidRDefault="00C67C10" w:rsidP="00C67C10">
            <w:pPr>
              <w:rPr>
                <w:rFonts w:ascii="Times New Roman" w:hAnsi="Times New Roman" w:cs="Times New Roman"/>
                <w:sz w:val="24"/>
                <w:szCs w:val="24"/>
              </w:rPr>
            </w:pPr>
          </w:p>
        </w:tc>
      </w:tr>
    </w:tbl>
    <w:p w:rsidR="00C67C10" w:rsidRPr="00C67C10" w:rsidRDefault="00C67C10" w:rsidP="00C67C10">
      <w:pPr>
        <w:jc w:val="center"/>
        <w:rPr>
          <w:rFonts w:ascii="Times New Roman" w:hAnsi="Times New Roman" w:cs="Times New Roman"/>
          <w:b/>
          <w:sz w:val="24"/>
          <w:szCs w:val="24"/>
        </w:rPr>
      </w:pPr>
    </w:p>
    <w:p w:rsidR="00C67C10" w:rsidRPr="00C67C10" w:rsidRDefault="00C67C10" w:rsidP="00C67C10">
      <w:pPr>
        <w:spacing w:before="120" w:after="120"/>
        <w:jc w:val="center"/>
        <w:rPr>
          <w:rFonts w:ascii="Times New Roman" w:eastAsia="Times New Roman" w:hAnsi="Times New Roman" w:cs="Times New Roman"/>
          <w:b/>
          <w:bCs/>
          <w:sz w:val="36"/>
          <w:szCs w:val="36"/>
          <w:lang w:eastAsia="hr-HR"/>
        </w:rPr>
      </w:pPr>
      <w:r w:rsidRPr="00C67C10">
        <w:rPr>
          <w:rFonts w:ascii="Times New Roman" w:eastAsia="Times New Roman" w:hAnsi="Times New Roman" w:cs="Times New Roman"/>
          <w:sz w:val="36"/>
          <w:szCs w:val="36"/>
          <w:lang w:eastAsia="hr-HR"/>
        </w:rPr>
        <w:t>UPUTE ZA PRIJAVITELJE</w:t>
      </w:r>
    </w:p>
    <w:p w:rsidR="00C67C10" w:rsidRPr="00C67C10" w:rsidRDefault="00C67C10" w:rsidP="00C67C10">
      <w:pPr>
        <w:spacing w:before="120" w:after="120"/>
        <w:jc w:val="center"/>
        <w:rPr>
          <w:rFonts w:ascii="Times New Roman" w:eastAsia="Times New Roman" w:hAnsi="Times New Roman" w:cs="Times New Roman"/>
          <w:b/>
          <w:bCs/>
          <w:sz w:val="28"/>
          <w:szCs w:val="28"/>
          <w:lang w:eastAsia="hr-HR"/>
        </w:rPr>
      </w:pPr>
      <w:r w:rsidRPr="00C67C10">
        <w:rPr>
          <w:rFonts w:ascii="Times New Roman" w:eastAsia="Times New Roman" w:hAnsi="Times New Roman" w:cs="Times New Roman"/>
          <w:b/>
          <w:bCs/>
          <w:sz w:val="28"/>
          <w:szCs w:val="28"/>
          <w:lang w:eastAsia="hr-HR"/>
        </w:rPr>
        <w:t xml:space="preserve">Poziv na dostavu projektnih prijedloga za dodjelu bespovratnih sredstava za </w:t>
      </w:r>
    </w:p>
    <w:p w:rsidR="00C67C10" w:rsidRPr="00C67C10" w:rsidRDefault="00C67C10" w:rsidP="00C67C10">
      <w:pPr>
        <w:spacing w:before="120" w:after="120"/>
        <w:jc w:val="center"/>
        <w:rPr>
          <w:rFonts w:ascii="Times New Roman" w:eastAsia="Times New Roman" w:hAnsi="Times New Roman" w:cs="Times New Roman"/>
          <w:b/>
          <w:bCs/>
          <w:sz w:val="28"/>
          <w:szCs w:val="28"/>
          <w:lang w:eastAsia="hr-HR"/>
        </w:rPr>
      </w:pPr>
    </w:p>
    <w:p w:rsidR="00C67C10" w:rsidRPr="00C67C10" w:rsidRDefault="00C67C10" w:rsidP="00C67C10">
      <w:pPr>
        <w:pBdr>
          <w:bottom w:val="single" w:sz="8" w:space="4" w:color="4F81BD"/>
        </w:pBdr>
        <w:spacing w:before="120" w:after="120"/>
        <w:contextualSpacing/>
        <w:jc w:val="center"/>
        <w:rPr>
          <w:rFonts w:ascii="Times New Roman" w:eastAsia="Calibri" w:hAnsi="Times New Roman" w:cs="Times New Roman"/>
          <w:b/>
          <w:bCs/>
          <w:color w:val="17365D"/>
          <w:spacing w:val="5"/>
          <w:kern w:val="28"/>
          <w:sz w:val="28"/>
          <w:szCs w:val="28"/>
          <w:lang w:eastAsia="ar-SA"/>
        </w:rPr>
      </w:pPr>
      <w:bookmarkStart w:id="0" w:name="_Hlk96084054"/>
      <w:r w:rsidRPr="00C67C10">
        <w:rPr>
          <w:rFonts w:ascii="Times New Roman" w:eastAsia="Calibri" w:hAnsi="Times New Roman" w:cs="Times New Roman"/>
          <w:b/>
          <w:bCs/>
          <w:color w:val="17365D"/>
          <w:spacing w:val="5"/>
          <w:kern w:val="28"/>
          <w:sz w:val="28"/>
          <w:szCs w:val="28"/>
          <w:lang w:eastAsia="ar-SA"/>
        </w:rPr>
        <w:t>ULAGANJE C.1.5.R4.I1 – INFRASTRUKTURNO OPREMANJE POSREDNIKA U LANCU DONIRANJA HRANE I BANKE HRANE</w:t>
      </w:r>
    </w:p>
    <w:bookmarkEnd w:id="0"/>
    <w:p w:rsidR="00C67C10" w:rsidRDefault="00C67C10" w:rsidP="00C67C10">
      <w:pPr>
        <w:pBdr>
          <w:bottom w:val="single" w:sz="8" w:space="4" w:color="4F81BD"/>
        </w:pBdr>
        <w:spacing w:before="120" w:after="120"/>
        <w:contextualSpacing/>
        <w:jc w:val="both"/>
        <w:rPr>
          <w:rFonts w:ascii="Times New Roman" w:eastAsia="Calibri" w:hAnsi="Times New Roman" w:cs="Times New Roman"/>
          <w:b/>
          <w:bCs/>
          <w:color w:val="17365D"/>
          <w:spacing w:val="5"/>
          <w:kern w:val="28"/>
          <w:sz w:val="28"/>
          <w:szCs w:val="28"/>
          <w:lang w:eastAsia="ar-SA"/>
        </w:rPr>
      </w:pPr>
    </w:p>
    <w:p w:rsidR="00D90733" w:rsidRPr="00592DD8" w:rsidRDefault="00592DD8" w:rsidP="00592DD8">
      <w:pPr>
        <w:pStyle w:val="Odlomakpopisa"/>
        <w:numPr>
          <w:ilvl w:val="0"/>
          <w:numId w:val="72"/>
        </w:numPr>
        <w:pBdr>
          <w:bottom w:val="single" w:sz="8" w:space="4" w:color="4F81BD"/>
        </w:pBdr>
        <w:spacing w:before="120" w:after="120"/>
        <w:jc w:val="center"/>
        <w:rPr>
          <w:rFonts w:ascii="Times New Roman" w:eastAsia="Calibri" w:hAnsi="Times New Roman" w:cs="Times New Roman"/>
          <w:b/>
          <w:bCs/>
          <w:color w:val="17365D"/>
          <w:spacing w:val="5"/>
          <w:kern w:val="28"/>
          <w:sz w:val="28"/>
          <w:szCs w:val="28"/>
          <w:highlight w:val="yellow"/>
          <w:lang w:eastAsia="ar-SA"/>
        </w:rPr>
      </w:pPr>
      <w:r w:rsidRPr="00592DD8">
        <w:rPr>
          <w:rFonts w:ascii="Times New Roman" w:eastAsia="Calibri" w:hAnsi="Times New Roman" w:cs="Times New Roman"/>
          <w:b/>
          <w:bCs/>
          <w:color w:val="17365D"/>
          <w:spacing w:val="5"/>
          <w:kern w:val="28"/>
          <w:sz w:val="28"/>
          <w:szCs w:val="28"/>
          <w:highlight w:val="yellow"/>
          <w:lang w:eastAsia="ar-SA"/>
        </w:rPr>
        <w:t>IZMJEN</w:t>
      </w:r>
      <w:r w:rsidR="00970C8E">
        <w:rPr>
          <w:rFonts w:ascii="Times New Roman" w:eastAsia="Calibri" w:hAnsi="Times New Roman" w:cs="Times New Roman"/>
          <w:b/>
          <w:bCs/>
          <w:color w:val="17365D"/>
          <w:spacing w:val="5"/>
          <w:kern w:val="28"/>
          <w:sz w:val="28"/>
          <w:szCs w:val="28"/>
          <w:highlight w:val="yellow"/>
          <w:lang w:eastAsia="ar-SA"/>
        </w:rPr>
        <w:t>E POZIVA</w:t>
      </w:r>
    </w:p>
    <w:p w:rsidR="00C67C10" w:rsidRPr="00C67C10" w:rsidRDefault="00C67C10" w:rsidP="00C67C10">
      <w:pPr>
        <w:spacing w:before="120" w:after="120"/>
        <w:jc w:val="center"/>
        <w:rPr>
          <w:rFonts w:ascii="Times New Roman" w:eastAsia="Times New Roman" w:hAnsi="Times New Roman" w:cs="Times New Roman"/>
          <w:b/>
          <w:bCs/>
          <w:sz w:val="24"/>
          <w:szCs w:val="24"/>
          <w:lang w:eastAsia="hr-HR"/>
        </w:rPr>
      </w:pPr>
    </w:p>
    <w:p w:rsidR="00C67C10" w:rsidRPr="00C67C10" w:rsidRDefault="00C67C10" w:rsidP="00C67C10">
      <w:pPr>
        <w:spacing w:before="120" w:after="120"/>
        <w:jc w:val="center"/>
        <w:rPr>
          <w:rFonts w:ascii="Times New Roman" w:eastAsia="Times New Roman" w:hAnsi="Times New Roman" w:cs="Times New Roman"/>
          <w:b/>
          <w:bCs/>
          <w:sz w:val="24"/>
          <w:szCs w:val="24"/>
          <w:lang w:eastAsia="hr-HR"/>
        </w:rPr>
      </w:pPr>
    </w:p>
    <w:p w:rsidR="00C67C10" w:rsidRPr="00C67C10" w:rsidRDefault="00C67C10" w:rsidP="00C67C10">
      <w:pPr>
        <w:spacing w:before="120" w:after="120"/>
        <w:jc w:val="center"/>
        <w:rPr>
          <w:rFonts w:ascii="Times New Roman" w:eastAsia="Times New Roman" w:hAnsi="Times New Roman" w:cs="Times New Roman"/>
          <w:b/>
          <w:bCs/>
          <w:sz w:val="24"/>
          <w:szCs w:val="24"/>
          <w:lang w:eastAsia="hr-HR"/>
        </w:rPr>
      </w:pPr>
    </w:p>
    <w:p w:rsidR="00C67C10" w:rsidRPr="00C67C10" w:rsidRDefault="00C67C10" w:rsidP="00C67C10">
      <w:pPr>
        <w:spacing w:before="120" w:after="120"/>
        <w:jc w:val="center"/>
        <w:rPr>
          <w:rFonts w:ascii="Times New Roman" w:eastAsia="Times New Roman" w:hAnsi="Times New Roman" w:cs="Times New Roman"/>
          <w:b/>
          <w:bCs/>
          <w:sz w:val="24"/>
          <w:szCs w:val="24"/>
          <w:lang w:eastAsia="hr-HR"/>
        </w:rPr>
      </w:pPr>
      <w:r w:rsidRPr="00C67C10">
        <w:rPr>
          <w:rFonts w:ascii="Times New Roman" w:eastAsia="Times New Roman" w:hAnsi="Times New Roman" w:cs="Times New Roman"/>
          <w:b/>
          <w:bCs/>
          <w:sz w:val="24"/>
          <w:szCs w:val="24"/>
          <w:lang w:eastAsia="hr-HR"/>
        </w:rPr>
        <w:t xml:space="preserve">REFERENTNI BROJ POZIVA: </w:t>
      </w:r>
      <w:r w:rsidR="003B4472" w:rsidRPr="005F3874">
        <w:rPr>
          <w:rFonts w:ascii="Times New Roman" w:eastAsia="Times New Roman" w:hAnsi="Times New Roman" w:cs="Times New Roman"/>
          <w:b/>
          <w:lang w:eastAsia="hr-HR"/>
        </w:rPr>
        <w:t>NPOO.C1.5.R4-</w:t>
      </w:r>
      <w:r w:rsidR="003B4472" w:rsidRPr="005F3874">
        <w:rPr>
          <w:rFonts w:ascii="Times New Roman" w:eastAsia="Times New Roman" w:hAnsi="Times New Roman" w:cs="Times New Roman"/>
          <w:b/>
          <w:bCs/>
          <w:sz w:val="24"/>
          <w:szCs w:val="24"/>
          <w:lang w:eastAsia="hr-HR"/>
        </w:rPr>
        <w:t>I1.01</w:t>
      </w:r>
    </w:p>
    <w:p w:rsidR="00C67C10" w:rsidRPr="00C67C10" w:rsidRDefault="00C67C10" w:rsidP="00C67C10">
      <w:pPr>
        <w:spacing w:before="120" w:after="120"/>
        <w:jc w:val="center"/>
        <w:rPr>
          <w:rFonts w:ascii="Times New Roman" w:eastAsia="Times New Roman" w:hAnsi="Times New Roman" w:cs="Times New Roman"/>
          <w:b/>
          <w:bCs/>
          <w:sz w:val="24"/>
          <w:szCs w:val="24"/>
          <w:lang w:eastAsia="hr-HR"/>
        </w:rPr>
      </w:pPr>
    </w:p>
    <w:p w:rsidR="00C67C10" w:rsidRPr="00C67C10" w:rsidRDefault="00C67C10" w:rsidP="00C67C10">
      <w:pPr>
        <w:spacing w:before="120" w:after="120"/>
        <w:jc w:val="center"/>
        <w:rPr>
          <w:rFonts w:ascii="Times New Roman" w:eastAsia="Times New Roman" w:hAnsi="Times New Roman" w:cs="Times New Roman"/>
          <w:sz w:val="24"/>
          <w:szCs w:val="24"/>
          <w:lang w:eastAsia="hr-HR"/>
        </w:rPr>
      </w:pPr>
      <w:r w:rsidRPr="00C67C10">
        <w:rPr>
          <w:rFonts w:ascii="Times New Roman" w:eastAsia="Times New Roman" w:hAnsi="Times New Roman" w:cs="Times New Roman"/>
          <w:b/>
          <w:bCs/>
          <w:sz w:val="24"/>
          <w:szCs w:val="24"/>
          <w:lang w:eastAsia="hr-HR"/>
        </w:rPr>
        <w:t xml:space="preserve">  </w:t>
      </w:r>
    </w:p>
    <w:p w:rsidR="00C67C10" w:rsidRPr="00C67C10" w:rsidRDefault="00C67C10" w:rsidP="00C67C10">
      <w:pPr>
        <w:spacing w:before="120" w:after="120"/>
        <w:jc w:val="center"/>
        <w:rPr>
          <w:rFonts w:ascii="Times New Roman" w:eastAsia="Times New Roman" w:hAnsi="Times New Roman" w:cs="Times New Roman"/>
          <w:b/>
          <w:bCs/>
          <w:sz w:val="24"/>
          <w:szCs w:val="24"/>
          <w:lang w:eastAsia="hr-HR"/>
        </w:rPr>
      </w:pPr>
      <w:r w:rsidRPr="00C67C10">
        <w:rPr>
          <w:rFonts w:ascii="Times New Roman" w:eastAsia="Times New Roman" w:hAnsi="Times New Roman" w:cs="Times New Roman"/>
          <w:sz w:val="24"/>
          <w:szCs w:val="24"/>
          <w:lang w:eastAsia="hr-HR"/>
        </w:rPr>
        <w:t>Otvoreni postupak u modalitetu privremenog poziva</w:t>
      </w:r>
    </w:p>
    <w:p w:rsidR="00C67C10" w:rsidRPr="00C67C10" w:rsidRDefault="00C67C10" w:rsidP="00C67C10">
      <w:pPr>
        <w:spacing w:before="120" w:after="120"/>
        <w:jc w:val="center"/>
        <w:rPr>
          <w:rFonts w:ascii="Times New Roman" w:eastAsia="Times New Roman" w:hAnsi="Times New Roman" w:cs="Times New Roman"/>
          <w:sz w:val="24"/>
          <w:szCs w:val="24"/>
          <w:lang w:eastAsia="hr-HR"/>
        </w:rPr>
      </w:pPr>
      <w:r w:rsidRPr="00C67C10">
        <w:rPr>
          <w:rFonts w:ascii="Times New Roman" w:eastAsia="Times New Roman" w:hAnsi="Times New Roman" w:cs="Times New Roman"/>
          <w:b/>
          <w:bCs/>
          <w:sz w:val="24"/>
          <w:szCs w:val="24"/>
          <w:lang w:eastAsia="hr-HR"/>
        </w:rPr>
        <w:t xml:space="preserve">  </w:t>
      </w:r>
    </w:p>
    <w:p w:rsidR="00C67C10" w:rsidRPr="00C67C10" w:rsidRDefault="00C67C10" w:rsidP="00C67C10">
      <w:pPr>
        <w:rPr>
          <w:rFonts w:ascii="Times New Roman" w:hAnsi="Times New Roman" w:cs="Times New Roman"/>
          <w:b/>
          <w:sz w:val="24"/>
          <w:szCs w:val="24"/>
        </w:rPr>
      </w:pPr>
    </w:p>
    <w:p w:rsidR="00C67C10" w:rsidRPr="00C67C10" w:rsidRDefault="00C67C10" w:rsidP="00C67C10">
      <w:pPr>
        <w:rPr>
          <w:rFonts w:ascii="Times New Roman" w:hAnsi="Times New Roman" w:cs="Times New Roman"/>
          <w:b/>
          <w:sz w:val="24"/>
          <w:szCs w:val="24"/>
        </w:rPr>
      </w:pPr>
    </w:p>
    <w:p w:rsidR="00C67C10" w:rsidRPr="00C67C10" w:rsidRDefault="00C67C10" w:rsidP="00592DD8">
      <w:pPr>
        <w:rPr>
          <w:rFonts w:ascii="Times New Roman" w:hAnsi="Times New Roman" w:cs="Times New Roman"/>
          <w:b/>
          <w:sz w:val="24"/>
          <w:szCs w:val="24"/>
        </w:rPr>
      </w:pPr>
      <w:r w:rsidRPr="00C67C10">
        <w:rPr>
          <w:rFonts w:ascii="Times New Roman" w:hAnsi="Times New Roman" w:cs="Times New Roman"/>
          <w:b/>
          <w:noProof/>
          <w:sz w:val="24"/>
          <w:szCs w:val="24"/>
          <w:lang w:eastAsia="hr-HR"/>
        </w:rPr>
        <mc:AlternateContent>
          <mc:Choice Requires="wps">
            <w:drawing>
              <wp:anchor distT="0" distB="0" distL="114300" distR="114300" simplePos="0" relativeHeight="251658240" behindDoc="0" locked="0" layoutInCell="1" allowOverlap="1" wp14:anchorId="1EBA48DF" wp14:editId="6B8A6043">
                <wp:simplePos x="0" y="0"/>
                <wp:positionH relativeFrom="column">
                  <wp:posOffset>-61595</wp:posOffset>
                </wp:positionH>
                <wp:positionV relativeFrom="paragraph">
                  <wp:posOffset>320675</wp:posOffset>
                </wp:positionV>
                <wp:extent cx="5934075" cy="38100"/>
                <wp:effectExtent l="0" t="0" r="28575" b="19050"/>
                <wp:wrapNone/>
                <wp:docPr id="5" name="Ravni poveznik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34075" cy="381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DE0F3AE" id="Ravni poveznik 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25.25pt" to="462.4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" strokecolor="windowText" strokeweight=".5pt">
                <v:stroke joinstyle="miter"/>
                <o:lock v:ext="edit" shapetype="f"/>
              </v:line>
            </w:pict>
          </mc:Fallback>
        </mc:AlternateContent>
      </w:r>
    </w:p>
    <w:sdt>
      <w:sdtPr>
        <w:rPr>
          <w:rFonts w:asciiTheme="minorHAnsi" w:eastAsiaTheme="minorHAnsi" w:hAnsiTheme="minorHAnsi" w:cstheme="minorBidi"/>
          <w:color w:val="auto"/>
          <w:sz w:val="22"/>
          <w:szCs w:val="22"/>
          <w:lang w:eastAsia="en-US"/>
        </w:rPr>
        <w:id w:val="432325005"/>
        <w:docPartObj>
          <w:docPartGallery w:val="Table of Contents"/>
          <w:docPartUnique/>
        </w:docPartObj>
      </w:sdtPr>
      <w:sdtEndPr>
        <w:rPr>
          <w:b/>
          <w:bCs/>
        </w:rPr>
      </w:sdtEndPr>
      <w:sdtContent>
        <w:p w:rsidR="003060FA" w:rsidRDefault="003060FA">
          <w:pPr>
            <w:pStyle w:val="TOCNaslov"/>
          </w:pPr>
          <w:r>
            <w:t>Sadržaj</w:t>
          </w:r>
        </w:p>
        <w:p w:rsidR="00725E1E" w:rsidRDefault="003060FA">
          <w:pPr>
            <w:pStyle w:val="Sadraj1"/>
            <w:tabs>
              <w:tab w:val="left" w:pos="440"/>
              <w:tab w:val="right" w:leader="dot" w:pos="9062"/>
            </w:tabs>
            <w:rPr>
              <w:rFonts w:eastAsiaTheme="minorEastAsia"/>
              <w:noProof/>
              <w:lang w:eastAsia="hr-HR"/>
            </w:rPr>
          </w:pPr>
          <w:r>
            <w:fldChar w:fldCharType="begin"/>
          </w:r>
          <w:r>
            <w:instrText xml:space="preserve"> TOC \o "1-3" \h \z \u </w:instrText>
          </w:r>
          <w:r>
            <w:fldChar w:fldCharType="separate"/>
          </w:r>
          <w:hyperlink w:anchor="_Toc109643550" w:history="1">
            <w:r w:rsidR="00725E1E" w:rsidRPr="00EA7FEA">
              <w:rPr>
                <w:rStyle w:val="Hiperveza"/>
                <w:rFonts w:ascii="Times New Roman" w:eastAsia="Times New Roman" w:hAnsi="Times New Roman" w:cs="Times New Roman"/>
                <w:b/>
                <w:noProof/>
                <w:lang w:eastAsia="hr-HR"/>
              </w:rPr>
              <w:t>1.</w:t>
            </w:r>
            <w:r w:rsidR="00725E1E">
              <w:rPr>
                <w:rFonts w:eastAsiaTheme="minorEastAsia"/>
                <w:noProof/>
                <w:lang w:eastAsia="hr-HR"/>
              </w:rPr>
              <w:tab/>
            </w:r>
            <w:r w:rsidR="00725E1E" w:rsidRPr="00EA7FEA">
              <w:rPr>
                <w:rStyle w:val="Hiperveza"/>
                <w:rFonts w:ascii="Times New Roman" w:eastAsia="Times New Roman" w:hAnsi="Times New Roman" w:cs="Times New Roman"/>
                <w:b/>
                <w:noProof/>
                <w:lang w:eastAsia="hr-HR"/>
              </w:rPr>
              <w:t>OPĆE INFORMACIJE</w:t>
            </w:r>
            <w:r w:rsidR="00725E1E">
              <w:rPr>
                <w:noProof/>
                <w:webHidden/>
              </w:rPr>
              <w:tab/>
            </w:r>
            <w:r w:rsidR="00725E1E">
              <w:rPr>
                <w:noProof/>
                <w:webHidden/>
              </w:rPr>
              <w:fldChar w:fldCharType="begin"/>
            </w:r>
            <w:r w:rsidR="00725E1E">
              <w:rPr>
                <w:noProof/>
                <w:webHidden/>
              </w:rPr>
              <w:instrText xml:space="preserve"> PAGEREF _Toc109643550 \h </w:instrText>
            </w:r>
            <w:r w:rsidR="00725E1E">
              <w:rPr>
                <w:noProof/>
                <w:webHidden/>
              </w:rPr>
            </w:r>
            <w:r w:rsidR="00725E1E">
              <w:rPr>
                <w:noProof/>
                <w:webHidden/>
              </w:rPr>
              <w:fldChar w:fldCharType="separate"/>
            </w:r>
            <w:r w:rsidR="00725E1E">
              <w:rPr>
                <w:noProof/>
                <w:webHidden/>
              </w:rPr>
              <w:t>5</w:t>
            </w:r>
            <w:r w:rsidR="00725E1E">
              <w:rPr>
                <w:noProof/>
                <w:webHidden/>
              </w:rPr>
              <w:fldChar w:fldCharType="end"/>
            </w:r>
          </w:hyperlink>
        </w:p>
        <w:p w:rsidR="00725E1E" w:rsidRDefault="00C90E77">
          <w:pPr>
            <w:pStyle w:val="Sadraj2"/>
            <w:tabs>
              <w:tab w:val="left" w:pos="880"/>
              <w:tab w:val="right" w:leader="dot" w:pos="9062"/>
            </w:tabs>
            <w:rPr>
              <w:rFonts w:eastAsiaTheme="minorEastAsia"/>
              <w:noProof/>
              <w:lang w:eastAsia="hr-HR"/>
            </w:rPr>
          </w:pPr>
          <w:hyperlink w:anchor="_Toc109643551" w:history="1">
            <w:r w:rsidR="00725E1E" w:rsidRPr="00EA7FEA">
              <w:rPr>
                <w:rStyle w:val="Hiperveza"/>
                <w:rFonts w:ascii="Times New Roman" w:hAnsi="Times New Roman"/>
                <w:noProof/>
              </w:rPr>
              <w:t>1.1.</w:t>
            </w:r>
            <w:r w:rsidR="00725E1E">
              <w:rPr>
                <w:rFonts w:eastAsiaTheme="minorEastAsia"/>
                <w:noProof/>
                <w:lang w:eastAsia="hr-HR"/>
              </w:rPr>
              <w:tab/>
            </w:r>
            <w:r w:rsidR="00725E1E" w:rsidRPr="00EA7FEA">
              <w:rPr>
                <w:rStyle w:val="Hiperveza"/>
                <w:rFonts w:ascii="Times New Roman" w:hAnsi="Times New Roman"/>
                <w:noProof/>
              </w:rPr>
              <w:t>Strateški i pravni okvir</w:t>
            </w:r>
            <w:r w:rsidR="00725E1E">
              <w:rPr>
                <w:noProof/>
                <w:webHidden/>
              </w:rPr>
              <w:tab/>
            </w:r>
            <w:r w:rsidR="00725E1E">
              <w:rPr>
                <w:noProof/>
                <w:webHidden/>
              </w:rPr>
              <w:fldChar w:fldCharType="begin"/>
            </w:r>
            <w:r w:rsidR="00725E1E">
              <w:rPr>
                <w:noProof/>
                <w:webHidden/>
              </w:rPr>
              <w:instrText xml:space="preserve"> PAGEREF _Toc109643551 \h </w:instrText>
            </w:r>
            <w:r w:rsidR="00725E1E">
              <w:rPr>
                <w:noProof/>
                <w:webHidden/>
              </w:rPr>
            </w:r>
            <w:r w:rsidR="00725E1E">
              <w:rPr>
                <w:noProof/>
                <w:webHidden/>
              </w:rPr>
              <w:fldChar w:fldCharType="separate"/>
            </w:r>
            <w:r w:rsidR="00725E1E">
              <w:rPr>
                <w:noProof/>
                <w:webHidden/>
              </w:rPr>
              <w:t>7</w:t>
            </w:r>
            <w:r w:rsidR="00725E1E">
              <w:rPr>
                <w:noProof/>
                <w:webHidden/>
              </w:rPr>
              <w:fldChar w:fldCharType="end"/>
            </w:r>
          </w:hyperlink>
        </w:p>
        <w:p w:rsidR="00725E1E" w:rsidRDefault="00C90E77">
          <w:pPr>
            <w:pStyle w:val="Sadraj2"/>
            <w:tabs>
              <w:tab w:val="left" w:pos="880"/>
              <w:tab w:val="right" w:leader="dot" w:pos="9062"/>
            </w:tabs>
            <w:rPr>
              <w:rFonts w:eastAsiaTheme="minorEastAsia"/>
              <w:noProof/>
              <w:lang w:eastAsia="hr-HR"/>
            </w:rPr>
          </w:pPr>
          <w:hyperlink w:anchor="_Toc109643552" w:history="1">
            <w:r w:rsidR="00725E1E" w:rsidRPr="00EA7FEA">
              <w:rPr>
                <w:rStyle w:val="Hiperveza"/>
                <w:rFonts w:ascii="Times New Roman" w:hAnsi="Times New Roman"/>
                <w:noProof/>
              </w:rPr>
              <w:t>1.2.</w:t>
            </w:r>
            <w:r w:rsidR="00725E1E">
              <w:rPr>
                <w:rFonts w:eastAsiaTheme="minorEastAsia"/>
                <w:noProof/>
                <w:lang w:eastAsia="hr-HR"/>
              </w:rPr>
              <w:tab/>
            </w:r>
            <w:r w:rsidR="00725E1E" w:rsidRPr="00EA7FEA">
              <w:rPr>
                <w:rStyle w:val="Hiperveza"/>
                <w:rFonts w:ascii="Times New Roman" w:hAnsi="Times New Roman"/>
                <w:noProof/>
              </w:rPr>
              <w:t>Odgovornosti za upravljanje i provedbu</w:t>
            </w:r>
            <w:r w:rsidR="00725E1E">
              <w:rPr>
                <w:noProof/>
                <w:webHidden/>
              </w:rPr>
              <w:tab/>
            </w:r>
            <w:r w:rsidR="00725E1E">
              <w:rPr>
                <w:noProof/>
                <w:webHidden/>
              </w:rPr>
              <w:fldChar w:fldCharType="begin"/>
            </w:r>
            <w:r w:rsidR="00725E1E">
              <w:rPr>
                <w:noProof/>
                <w:webHidden/>
              </w:rPr>
              <w:instrText xml:space="preserve"> PAGEREF _Toc109643552 \h </w:instrText>
            </w:r>
            <w:r w:rsidR="00725E1E">
              <w:rPr>
                <w:noProof/>
                <w:webHidden/>
              </w:rPr>
            </w:r>
            <w:r w:rsidR="00725E1E">
              <w:rPr>
                <w:noProof/>
                <w:webHidden/>
              </w:rPr>
              <w:fldChar w:fldCharType="separate"/>
            </w:r>
            <w:r w:rsidR="00725E1E">
              <w:rPr>
                <w:noProof/>
                <w:webHidden/>
              </w:rPr>
              <w:t>8</w:t>
            </w:r>
            <w:r w:rsidR="00725E1E">
              <w:rPr>
                <w:noProof/>
                <w:webHidden/>
              </w:rPr>
              <w:fldChar w:fldCharType="end"/>
            </w:r>
          </w:hyperlink>
        </w:p>
        <w:p w:rsidR="00725E1E" w:rsidRDefault="00C90E77">
          <w:pPr>
            <w:pStyle w:val="Sadraj2"/>
            <w:tabs>
              <w:tab w:val="left" w:pos="880"/>
              <w:tab w:val="right" w:leader="dot" w:pos="9062"/>
            </w:tabs>
            <w:rPr>
              <w:rFonts w:eastAsiaTheme="minorEastAsia"/>
              <w:noProof/>
              <w:lang w:eastAsia="hr-HR"/>
            </w:rPr>
          </w:pPr>
          <w:hyperlink w:anchor="_Toc109643553" w:history="1">
            <w:r w:rsidR="00725E1E" w:rsidRPr="00EA7FEA">
              <w:rPr>
                <w:rStyle w:val="Hiperveza"/>
                <w:rFonts w:ascii="Times New Roman" w:hAnsi="Times New Roman"/>
                <w:noProof/>
              </w:rPr>
              <w:t>1.3.</w:t>
            </w:r>
            <w:r w:rsidR="00725E1E">
              <w:rPr>
                <w:rFonts w:eastAsiaTheme="minorEastAsia"/>
                <w:noProof/>
                <w:lang w:eastAsia="hr-HR"/>
              </w:rPr>
              <w:tab/>
            </w:r>
            <w:r w:rsidR="00725E1E" w:rsidRPr="00EA7FEA">
              <w:rPr>
                <w:rStyle w:val="Hiperveza"/>
                <w:rFonts w:ascii="Times New Roman" w:hAnsi="Times New Roman"/>
                <w:noProof/>
              </w:rPr>
              <w:t>Predmet i svrha poziva</w:t>
            </w:r>
            <w:r w:rsidR="00725E1E">
              <w:rPr>
                <w:noProof/>
                <w:webHidden/>
              </w:rPr>
              <w:tab/>
            </w:r>
            <w:r w:rsidR="00725E1E">
              <w:rPr>
                <w:noProof/>
                <w:webHidden/>
              </w:rPr>
              <w:fldChar w:fldCharType="begin"/>
            </w:r>
            <w:r w:rsidR="00725E1E">
              <w:rPr>
                <w:noProof/>
                <w:webHidden/>
              </w:rPr>
              <w:instrText xml:space="preserve"> PAGEREF _Toc109643553 \h </w:instrText>
            </w:r>
            <w:r w:rsidR="00725E1E">
              <w:rPr>
                <w:noProof/>
                <w:webHidden/>
              </w:rPr>
            </w:r>
            <w:r w:rsidR="00725E1E">
              <w:rPr>
                <w:noProof/>
                <w:webHidden/>
              </w:rPr>
              <w:fldChar w:fldCharType="separate"/>
            </w:r>
            <w:r w:rsidR="00725E1E">
              <w:rPr>
                <w:noProof/>
                <w:webHidden/>
              </w:rPr>
              <w:t>8</w:t>
            </w:r>
            <w:r w:rsidR="00725E1E">
              <w:rPr>
                <w:noProof/>
                <w:webHidden/>
              </w:rPr>
              <w:fldChar w:fldCharType="end"/>
            </w:r>
          </w:hyperlink>
        </w:p>
        <w:p w:rsidR="00725E1E" w:rsidRDefault="00C90E77">
          <w:pPr>
            <w:pStyle w:val="Sadraj2"/>
            <w:tabs>
              <w:tab w:val="left" w:pos="880"/>
              <w:tab w:val="right" w:leader="dot" w:pos="9062"/>
            </w:tabs>
            <w:rPr>
              <w:rFonts w:eastAsiaTheme="minorEastAsia"/>
              <w:noProof/>
              <w:lang w:eastAsia="hr-HR"/>
            </w:rPr>
          </w:pPr>
          <w:hyperlink w:anchor="_Toc109643554" w:history="1">
            <w:r w:rsidR="00725E1E" w:rsidRPr="00EA7FEA">
              <w:rPr>
                <w:rStyle w:val="Hiperveza"/>
                <w:rFonts w:ascii="Times New Roman" w:hAnsi="Times New Roman"/>
                <w:noProof/>
              </w:rPr>
              <w:t>1.4.</w:t>
            </w:r>
            <w:r w:rsidR="00725E1E">
              <w:rPr>
                <w:rFonts w:eastAsiaTheme="minorEastAsia"/>
                <w:noProof/>
                <w:lang w:eastAsia="hr-HR"/>
              </w:rPr>
              <w:tab/>
            </w:r>
            <w:r w:rsidR="00725E1E" w:rsidRPr="00EA7FEA">
              <w:rPr>
                <w:rStyle w:val="Hiperveza"/>
                <w:rFonts w:ascii="Times New Roman" w:hAnsi="Times New Roman"/>
                <w:noProof/>
              </w:rPr>
              <w:t>Pokazatelji poziva</w:t>
            </w:r>
            <w:r w:rsidR="00725E1E">
              <w:rPr>
                <w:noProof/>
                <w:webHidden/>
              </w:rPr>
              <w:tab/>
            </w:r>
            <w:r w:rsidR="00725E1E">
              <w:rPr>
                <w:noProof/>
                <w:webHidden/>
              </w:rPr>
              <w:fldChar w:fldCharType="begin"/>
            </w:r>
            <w:r w:rsidR="00725E1E">
              <w:rPr>
                <w:noProof/>
                <w:webHidden/>
              </w:rPr>
              <w:instrText xml:space="preserve"> PAGEREF _Toc109643554 \h </w:instrText>
            </w:r>
            <w:r w:rsidR="00725E1E">
              <w:rPr>
                <w:noProof/>
                <w:webHidden/>
              </w:rPr>
            </w:r>
            <w:r w:rsidR="00725E1E">
              <w:rPr>
                <w:noProof/>
                <w:webHidden/>
              </w:rPr>
              <w:fldChar w:fldCharType="separate"/>
            </w:r>
            <w:r w:rsidR="00725E1E">
              <w:rPr>
                <w:noProof/>
                <w:webHidden/>
              </w:rPr>
              <w:t>9</w:t>
            </w:r>
            <w:r w:rsidR="00725E1E">
              <w:rPr>
                <w:noProof/>
                <w:webHidden/>
              </w:rPr>
              <w:fldChar w:fldCharType="end"/>
            </w:r>
          </w:hyperlink>
        </w:p>
        <w:p w:rsidR="00725E1E" w:rsidRDefault="00C90E77">
          <w:pPr>
            <w:pStyle w:val="Sadraj2"/>
            <w:tabs>
              <w:tab w:val="left" w:pos="880"/>
              <w:tab w:val="right" w:leader="dot" w:pos="9062"/>
            </w:tabs>
            <w:rPr>
              <w:rFonts w:eastAsiaTheme="minorEastAsia"/>
              <w:noProof/>
              <w:lang w:eastAsia="hr-HR"/>
            </w:rPr>
          </w:pPr>
          <w:hyperlink w:anchor="_Toc109643555" w:history="1">
            <w:r w:rsidR="00725E1E" w:rsidRPr="00EA7FEA">
              <w:rPr>
                <w:rStyle w:val="Hiperveza"/>
                <w:rFonts w:ascii="Times New Roman" w:hAnsi="Times New Roman"/>
                <w:noProof/>
              </w:rPr>
              <w:t>1.5.</w:t>
            </w:r>
            <w:r w:rsidR="00725E1E">
              <w:rPr>
                <w:rFonts w:eastAsiaTheme="minorEastAsia"/>
                <w:noProof/>
                <w:lang w:eastAsia="hr-HR"/>
              </w:rPr>
              <w:tab/>
            </w:r>
            <w:r w:rsidR="00725E1E" w:rsidRPr="00EA7FEA">
              <w:rPr>
                <w:rStyle w:val="Hiperveza"/>
                <w:rFonts w:ascii="Times New Roman" w:hAnsi="Times New Roman"/>
                <w:noProof/>
              </w:rPr>
              <w:t>Financijska alokacija</w:t>
            </w:r>
            <w:r w:rsidR="00725E1E">
              <w:rPr>
                <w:noProof/>
                <w:webHidden/>
              </w:rPr>
              <w:tab/>
            </w:r>
            <w:r w:rsidR="00725E1E">
              <w:rPr>
                <w:noProof/>
                <w:webHidden/>
              </w:rPr>
              <w:fldChar w:fldCharType="begin"/>
            </w:r>
            <w:r w:rsidR="00725E1E">
              <w:rPr>
                <w:noProof/>
                <w:webHidden/>
              </w:rPr>
              <w:instrText xml:space="preserve"> PAGEREF _Toc109643555 \h </w:instrText>
            </w:r>
            <w:r w:rsidR="00725E1E">
              <w:rPr>
                <w:noProof/>
                <w:webHidden/>
              </w:rPr>
            </w:r>
            <w:r w:rsidR="00725E1E">
              <w:rPr>
                <w:noProof/>
                <w:webHidden/>
              </w:rPr>
              <w:fldChar w:fldCharType="separate"/>
            </w:r>
            <w:r w:rsidR="00725E1E">
              <w:rPr>
                <w:noProof/>
                <w:webHidden/>
              </w:rPr>
              <w:t>10</w:t>
            </w:r>
            <w:r w:rsidR="00725E1E">
              <w:rPr>
                <w:noProof/>
                <w:webHidden/>
              </w:rPr>
              <w:fldChar w:fldCharType="end"/>
            </w:r>
          </w:hyperlink>
        </w:p>
        <w:p w:rsidR="00725E1E" w:rsidRDefault="00C90E77">
          <w:pPr>
            <w:pStyle w:val="Sadraj3"/>
            <w:tabs>
              <w:tab w:val="left" w:pos="1320"/>
              <w:tab w:val="right" w:leader="dot" w:pos="9062"/>
            </w:tabs>
            <w:rPr>
              <w:rFonts w:eastAsiaTheme="minorEastAsia"/>
              <w:noProof/>
              <w:lang w:eastAsia="hr-HR"/>
            </w:rPr>
          </w:pPr>
          <w:hyperlink w:anchor="_Toc109643556" w:history="1">
            <w:r w:rsidR="00725E1E" w:rsidRPr="00EA7FEA">
              <w:rPr>
                <w:rStyle w:val="Hiperveza"/>
                <w:rFonts w:ascii="Times New Roman" w:eastAsia="Times New Roman" w:hAnsi="Times New Roman" w:cs="Times New Roman"/>
                <w:b/>
                <w:noProof/>
              </w:rPr>
              <w:t>1.5.1.</w:t>
            </w:r>
            <w:r w:rsidR="00725E1E">
              <w:rPr>
                <w:rFonts w:eastAsiaTheme="minorEastAsia"/>
                <w:noProof/>
                <w:lang w:eastAsia="hr-HR"/>
              </w:rPr>
              <w:tab/>
            </w:r>
            <w:r w:rsidR="00725E1E" w:rsidRPr="00EA7FEA">
              <w:rPr>
                <w:rStyle w:val="Hiperveza"/>
                <w:rFonts w:ascii="Times New Roman" w:eastAsia="Times New Roman" w:hAnsi="Times New Roman" w:cs="Times New Roman"/>
                <w:b/>
                <w:noProof/>
              </w:rPr>
              <w:t>Bespovratna sredstva za infrastrukturno opremanje posrednika u lancu doniranja hrane</w:t>
            </w:r>
            <w:r w:rsidR="00725E1E">
              <w:rPr>
                <w:noProof/>
                <w:webHidden/>
              </w:rPr>
              <w:tab/>
            </w:r>
            <w:r w:rsidR="00725E1E">
              <w:rPr>
                <w:noProof/>
                <w:webHidden/>
              </w:rPr>
              <w:fldChar w:fldCharType="begin"/>
            </w:r>
            <w:r w:rsidR="00725E1E">
              <w:rPr>
                <w:noProof/>
                <w:webHidden/>
              </w:rPr>
              <w:instrText xml:space="preserve"> PAGEREF _Toc109643556 \h </w:instrText>
            </w:r>
            <w:r w:rsidR="00725E1E">
              <w:rPr>
                <w:noProof/>
                <w:webHidden/>
              </w:rPr>
            </w:r>
            <w:r w:rsidR="00725E1E">
              <w:rPr>
                <w:noProof/>
                <w:webHidden/>
              </w:rPr>
              <w:fldChar w:fldCharType="separate"/>
            </w:r>
            <w:r w:rsidR="00725E1E">
              <w:rPr>
                <w:noProof/>
                <w:webHidden/>
              </w:rPr>
              <w:t>11</w:t>
            </w:r>
            <w:r w:rsidR="00725E1E">
              <w:rPr>
                <w:noProof/>
                <w:webHidden/>
              </w:rPr>
              <w:fldChar w:fldCharType="end"/>
            </w:r>
          </w:hyperlink>
        </w:p>
        <w:p w:rsidR="00725E1E" w:rsidRDefault="00C90E77">
          <w:pPr>
            <w:pStyle w:val="Sadraj3"/>
            <w:tabs>
              <w:tab w:val="left" w:pos="1320"/>
              <w:tab w:val="right" w:leader="dot" w:pos="9062"/>
            </w:tabs>
            <w:rPr>
              <w:rFonts w:eastAsiaTheme="minorEastAsia"/>
              <w:noProof/>
              <w:lang w:eastAsia="hr-HR"/>
            </w:rPr>
          </w:pPr>
          <w:hyperlink w:anchor="_Toc109643557" w:history="1">
            <w:r w:rsidR="00725E1E" w:rsidRPr="00EA7FEA">
              <w:rPr>
                <w:rStyle w:val="Hiperveza"/>
                <w:rFonts w:ascii="Times New Roman" w:hAnsi="Times New Roman" w:cs="Times New Roman"/>
                <w:b/>
                <w:noProof/>
              </w:rPr>
              <w:t>1.5.2.</w:t>
            </w:r>
            <w:r w:rsidR="00725E1E">
              <w:rPr>
                <w:rFonts w:eastAsiaTheme="minorEastAsia"/>
                <w:noProof/>
                <w:lang w:eastAsia="hr-HR"/>
              </w:rPr>
              <w:tab/>
            </w:r>
            <w:r w:rsidR="00725E1E" w:rsidRPr="00EA7FEA">
              <w:rPr>
                <w:rStyle w:val="Hiperveza"/>
                <w:rFonts w:ascii="Times New Roman" w:hAnsi="Times New Roman" w:cs="Times New Roman"/>
                <w:b/>
                <w:noProof/>
              </w:rPr>
              <w:t>Bespovratna sredstva za infrastrukturno opremanje banke hrane</w:t>
            </w:r>
            <w:r w:rsidR="00725E1E">
              <w:rPr>
                <w:noProof/>
                <w:webHidden/>
              </w:rPr>
              <w:tab/>
            </w:r>
            <w:r w:rsidR="00725E1E">
              <w:rPr>
                <w:noProof/>
                <w:webHidden/>
              </w:rPr>
              <w:fldChar w:fldCharType="begin"/>
            </w:r>
            <w:r w:rsidR="00725E1E">
              <w:rPr>
                <w:noProof/>
                <w:webHidden/>
              </w:rPr>
              <w:instrText xml:space="preserve"> PAGEREF _Toc109643557 \h </w:instrText>
            </w:r>
            <w:r w:rsidR="00725E1E">
              <w:rPr>
                <w:noProof/>
                <w:webHidden/>
              </w:rPr>
            </w:r>
            <w:r w:rsidR="00725E1E">
              <w:rPr>
                <w:noProof/>
                <w:webHidden/>
              </w:rPr>
              <w:fldChar w:fldCharType="separate"/>
            </w:r>
            <w:r w:rsidR="00725E1E">
              <w:rPr>
                <w:noProof/>
                <w:webHidden/>
              </w:rPr>
              <w:t>12</w:t>
            </w:r>
            <w:r w:rsidR="00725E1E">
              <w:rPr>
                <w:noProof/>
                <w:webHidden/>
              </w:rPr>
              <w:fldChar w:fldCharType="end"/>
            </w:r>
          </w:hyperlink>
        </w:p>
        <w:p w:rsidR="00725E1E" w:rsidRDefault="00C90E77">
          <w:pPr>
            <w:pStyle w:val="Sadraj2"/>
            <w:tabs>
              <w:tab w:val="left" w:pos="880"/>
              <w:tab w:val="right" w:leader="dot" w:pos="9062"/>
            </w:tabs>
            <w:rPr>
              <w:rFonts w:eastAsiaTheme="minorEastAsia"/>
              <w:noProof/>
              <w:lang w:eastAsia="hr-HR"/>
            </w:rPr>
          </w:pPr>
          <w:hyperlink w:anchor="_Toc109643558" w:history="1">
            <w:r w:rsidR="00725E1E" w:rsidRPr="00EA7FEA">
              <w:rPr>
                <w:rStyle w:val="Hiperveza"/>
                <w:rFonts w:ascii="Times New Roman" w:hAnsi="Times New Roman"/>
                <w:noProof/>
              </w:rPr>
              <w:t>1.6.</w:t>
            </w:r>
            <w:r w:rsidR="00725E1E">
              <w:rPr>
                <w:rFonts w:eastAsiaTheme="minorEastAsia"/>
                <w:noProof/>
                <w:lang w:eastAsia="hr-HR"/>
              </w:rPr>
              <w:tab/>
            </w:r>
            <w:r w:rsidR="00725E1E" w:rsidRPr="00EA7FEA">
              <w:rPr>
                <w:rStyle w:val="Hiperveza"/>
                <w:rFonts w:ascii="Times New Roman" w:hAnsi="Times New Roman"/>
                <w:noProof/>
              </w:rPr>
              <w:t>Pravila o državnim potporama</w:t>
            </w:r>
            <w:r w:rsidR="00725E1E">
              <w:rPr>
                <w:noProof/>
                <w:webHidden/>
              </w:rPr>
              <w:tab/>
            </w:r>
            <w:r w:rsidR="00725E1E">
              <w:rPr>
                <w:noProof/>
                <w:webHidden/>
              </w:rPr>
              <w:fldChar w:fldCharType="begin"/>
            </w:r>
            <w:r w:rsidR="00725E1E">
              <w:rPr>
                <w:noProof/>
                <w:webHidden/>
              </w:rPr>
              <w:instrText xml:space="preserve"> PAGEREF _Toc109643558 \h </w:instrText>
            </w:r>
            <w:r w:rsidR="00725E1E">
              <w:rPr>
                <w:noProof/>
                <w:webHidden/>
              </w:rPr>
            </w:r>
            <w:r w:rsidR="00725E1E">
              <w:rPr>
                <w:noProof/>
                <w:webHidden/>
              </w:rPr>
              <w:fldChar w:fldCharType="separate"/>
            </w:r>
            <w:r w:rsidR="00725E1E">
              <w:rPr>
                <w:noProof/>
                <w:webHidden/>
              </w:rPr>
              <w:t>13</w:t>
            </w:r>
            <w:r w:rsidR="00725E1E">
              <w:rPr>
                <w:noProof/>
                <w:webHidden/>
              </w:rPr>
              <w:fldChar w:fldCharType="end"/>
            </w:r>
          </w:hyperlink>
        </w:p>
        <w:p w:rsidR="00725E1E" w:rsidRDefault="00C90E77">
          <w:pPr>
            <w:pStyle w:val="Sadraj2"/>
            <w:tabs>
              <w:tab w:val="left" w:pos="880"/>
              <w:tab w:val="right" w:leader="dot" w:pos="9062"/>
            </w:tabs>
            <w:rPr>
              <w:rFonts w:eastAsiaTheme="minorEastAsia"/>
              <w:noProof/>
              <w:lang w:eastAsia="hr-HR"/>
            </w:rPr>
          </w:pPr>
          <w:hyperlink w:anchor="_Toc109643559" w:history="1">
            <w:r w:rsidR="00725E1E" w:rsidRPr="00EA7FEA">
              <w:rPr>
                <w:rStyle w:val="Hiperveza"/>
                <w:rFonts w:ascii="Times New Roman" w:hAnsi="Times New Roman"/>
                <w:noProof/>
              </w:rPr>
              <w:t>1.7.</w:t>
            </w:r>
            <w:r w:rsidR="00725E1E">
              <w:rPr>
                <w:rFonts w:eastAsiaTheme="minorEastAsia"/>
                <w:noProof/>
                <w:lang w:eastAsia="hr-HR"/>
              </w:rPr>
              <w:tab/>
            </w:r>
            <w:r w:rsidR="00725E1E" w:rsidRPr="00EA7FEA">
              <w:rPr>
                <w:rStyle w:val="Hiperveza"/>
                <w:rFonts w:ascii="Times New Roman" w:hAnsi="Times New Roman"/>
                <w:noProof/>
              </w:rPr>
              <w:t>Dvostruko financiranje</w:t>
            </w:r>
            <w:r w:rsidR="00725E1E">
              <w:rPr>
                <w:noProof/>
                <w:webHidden/>
              </w:rPr>
              <w:tab/>
            </w:r>
            <w:r w:rsidR="00725E1E">
              <w:rPr>
                <w:noProof/>
                <w:webHidden/>
              </w:rPr>
              <w:fldChar w:fldCharType="begin"/>
            </w:r>
            <w:r w:rsidR="00725E1E">
              <w:rPr>
                <w:noProof/>
                <w:webHidden/>
              </w:rPr>
              <w:instrText xml:space="preserve"> PAGEREF _Toc109643559 \h </w:instrText>
            </w:r>
            <w:r w:rsidR="00725E1E">
              <w:rPr>
                <w:noProof/>
                <w:webHidden/>
              </w:rPr>
            </w:r>
            <w:r w:rsidR="00725E1E">
              <w:rPr>
                <w:noProof/>
                <w:webHidden/>
              </w:rPr>
              <w:fldChar w:fldCharType="separate"/>
            </w:r>
            <w:r w:rsidR="00725E1E">
              <w:rPr>
                <w:noProof/>
                <w:webHidden/>
              </w:rPr>
              <w:t>13</w:t>
            </w:r>
            <w:r w:rsidR="00725E1E">
              <w:rPr>
                <w:noProof/>
                <w:webHidden/>
              </w:rPr>
              <w:fldChar w:fldCharType="end"/>
            </w:r>
          </w:hyperlink>
        </w:p>
        <w:p w:rsidR="00725E1E" w:rsidRDefault="00C90E77">
          <w:pPr>
            <w:pStyle w:val="Sadraj1"/>
            <w:tabs>
              <w:tab w:val="left" w:pos="440"/>
              <w:tab w:val="right" w:leader="dot" w:pos="9062"/>
            </w:tabs>
            <w:rPr>
              <w:rFonts w:eastAsiaTheme="minorEastAsia"/>
              <w:noProof/>
              <w:lang w:eastAsia="hr-HR"/>
            </w:rPr>
          </w:pPr>
          <w:hyperlink w:anchor="_Toc109643560" w:history="1">
            <w:r w:rsidR="00725E1E" w:rsidRPr="00EA7FEA">
              <w:rPr>
                <w:rStyle w:val="Hiperveza"/>
                <w:rFonts w:ascii="Times New Roman" w:hAnsi="Times New Roman" w:cs="Times New Roman"/>
                <w:b/>
                <w:noProof/>
              </w:rPr>
              <w:t>2.</w:t>
            </w:r>
            <w:r w:rsidR="00725E1E">
              <w:rPr>
                <w:rFonts w:eastAsiaTheme="minorEastAsia"/>
                <w:noProof/>
                <w:lang w:eastAsia="hr-HR"/>
              </w:rPr>
              <w:tab/>
            </w:r>
            <w:r w:rsidR="00725E1E" w:rsidRPr="00EA7FEA">
              <w:rPr>
                <w:rStyle w:val="Hiperveza"/>
                <w:rFonts w:ascii="Times New Roman" w:hAnsi="Times New Roman" w:cs="Times New Roman"/>
                <w:b/>
                <w:noProof/>
              </w:rPr>
              <w:t>PRAVILA POZIVA</w:t>
            </w:r>
            <w:r w:rsidR="00725E1E">
              <w:rPr>
                <w:noProof/>
                <w:webHidden/>
              </w:rPr>
              <w:tab/>
            </w:r>
            <w:r w:rsidR="00725E1E">
              <w:rPr>
                <w:noProof/>
                <w:webHidden/>
              </w:rPr>
              <w:fldChar w:fldCharType="begin"/>
            </w:r>
            <w:r w:rsidR="00725E1E">
              <w:rPr>
                <w:noProof/>
                <w:webHidden/>
              </w:rPr>
              <w:instrText xml:space="preserve"> PAGEREF _Toc109643560 \h </w:instrText>
            </w:r>
            <w:r w:rsidR="00725E1E">
              <w:rPr>
                <w:noProof/>
                <w:webHidden/>
              </w:rPr>
            </w:r>
            <w:r w:rsidR="00725E1E">
              <w:rPr>
                <w:noProof/>
                <w:webHidden/>
              </w:rPr>
              <w:fldChar w:fldCharType="separate"/>
            </w:r>
            <w:r w:rsidR="00725E1E">
              <w:rPr>
                <w:noProof/>
                <w:webHidden/>
              </w:rPr>
              <w:t>14</w:t>
            </w:r>
            <w:r w:rsidR="00725E1E">
              <w:rPr>
                <w:noProof/>
                <w:webHidden/>
              </w:rPr>
              <w:fldChar w:fldCharType="end"/>
            </w:r>
          </w:hyperlink>
        </w:p>
        <w:p w:rsidR="00725E1E" w:rsidRDefault="00C90E77">
          <w:pPr>
            <w:pStyle w:val="Sadraj2"/>
            <w:tabs>
              <w:tab w:val="right" w:leader="dot" w:pos="9062"/>
            </w:tabs>
            <w:rPr>
              <w:rFonts w:eastAsiaTheme="minorEastAsia"/>
              <w:noProof/>
              <w:lang w:eastAsia="hr-HR"/>
            </w:rPr>
          </w:pPr>
          <w:hyperlink w:anchor="_Toc109643561" w:history="1">
            <w:r w:rsidR="00725E1E" w:rsidRPr="00EA7FEA">
              <w:rPr>
                <w:rStyle w:val="Hiperveza"/>
                <w:rFonts w:ascii="Times New Roman" w:hAnsi="Times New Roman"/>
                <w:noProof/>
              </w:rPr>
              <w:t>2.1. Prihvatljivost prijavitelja</w:t>
            </w:r>
            <w:r w:rsidR="00725E1E">
              <w:rPr>
                <w:noProof/>
                <w:webHidden/>
              </w:rPr>
              <w:tab/>
            </w:r>
            <w:r w:rsidR="00725E1E">
              <w:rPr>
                <w:noProof/>
                <w:webHidden/>
              </w:rPr>
              <w:fldChar w:fldCharType="begin"/>
            </w:r>
            <w:r w:rsidR="00725E1E">
              <w:rPr>
                <w:noProof/>
                <w:webHidden/>
              </w:rPr>
              <w:instrText xml:space="preserve"> PAGEREF _Toc109643561 \h </w:instrText>
            </w:r>
            <w:r w:rsidR="00725E1E">
              <w:rPr>
                <w:noProof/>
                <w:webHidden/>
              </w:rPr>
            </w:r>
            <w:r w:rsidR="00725E1E">
              <w:rPr>
                <w:noProof/>
                <w:webHidden/>
              </w:rPr>
              <w:fldChar w:fldCharType="separate"/>
            </w:r>
            <w:r w:rsidR="00725E1E">
              <w:rPr>
                <w:noProof/>
                <w:webHidden/>
              </w:rPr>
              <w:t>14</w:t>
            </w:r>
            <w:r w:rsidR="00725E1E">
              <w:rPr>
                <w:noProof/>
                <w:webHidden/>
              </w:rPr>
              <w:fldChar w:fldCharType="end"/>
            </w:r>
          </w:hyperlink>
        </w:p>
        <w:p w:rsidR="00725E1E" w:rsidRDefault="00C90E77">
          <w:pPr>
            <w:pStyle w:val="Sadraj3"/>
            <w:tabs>
              <w:tab w:val="right" w:leader="dot" w:pos="9062"/>
            </w:tabs>
            <w:rPr>
              <w:rFonts w:eastAsiaTheme="minorEastAsia"/>
              <w:noProof/>
              <w:lang w:eastAsia="hr-HR"/>
            </w:rPr>
          </w:pPr>
          <w:hyperlink w:anchor="_Toc109643562" w:history="1">
            <w:r w:rsidR="00725E1E" w:rsidRPr="00EA7FEA">
              <w:rPr>
                <w:rStyle w:val="Hiperveza"/>
                <w:rFonts w:ascii="Times New Roman" w:hAnsi="Times New Roman" w:cs="Times New Roman"/>
                <w:b/>
                <w:noProof/>
              </w:rPr>
              <w:t>2.1.1. Prihvatljivost prijavitelja za dodjelu bespovratnih sredstava za posrednike u lancu doniranja hrane</w:t>
            </w:r>
            <w:r w:rsidR="00725E1E">
              <w:rPr>
                <w:noProof/>
                <w:webHidden/>
              </w:rPr>
              <w:tab/>
            </w:r>
            <w:r w:rsidR="00725E1E">
              <w:rPr>
                <w:noProof/>
                <w:webHidden/>
              </w:rPr>
              <w:fldChar w:fldCharType="begin"/>
            </w:r>
            <w:r w:rsidR="00725E1E">
              <w:rPr>
                <w:noProof/>
                <w:webHidden/>
              </w:rPr>
              <w:instrText xml:space="preserve"> PAGEREF _Toc109643562 \h </w:instrText>
            </w:r>
            <w:r w:rsidR="00725E1E">
              <w:rPr>
                <w:noProof/>
                <w:webHidden/>
              </w:rPr>
            </w:r>
            <w:r w:rsidR="00725E1E">
              <w:rPr>
                <w:noProof/>
                <w:webHidden/>
              </w:rPr>
              <w:fldChar w:fldCharType="separate"/>
            </w:r>
            <w:r w:rsidR="00725E1E">
              <w:rPr>
                <w:noProof/>
                <w:webHidden/>
              </w:rPr>
              <w:t>14</w:t>
            </w:r>
            <w:r w:rsidR="00725E1E">
              <w:rPr>
                <w:noProof/>
                <w:webHidden/>
              </w:rPr>
              <w:fldChar w:fldCharType="end"/>
            </w:r>
          </w:hyperlink>
        </w:p>
        <w:p w:rsidR="00725E1E" w:rsidRDefault="00C90E77">
          <w:pPr>
            <w:pStyle w:val="Sadraj3"/>
            <w:tabs>
              <w:tab w:val="right" w:leader="dot" w:pos="9062"/>
            </w:tabs>
            <w:rPr>
              <w:rFonts w:eastAsiaTheme="minorEastAsia"/>
              <w:noProof/>
              <w:lang w:eastAsia="hr-HR"/>
            </w:rPr>
          </w:pPr>
          <w:hyperlink w:anchor="_Toc109643563" w:history="1">
            <w:r w:rsidR="00725E1E" w:rsidRPr="00EA7FEA">
              <w:rPr>
                <w:rStyle w:val="Hiperveza"/>
                <w:rFonts w:ascii="Times New Roman" w:hAnsi="Times New Roman" w:cs="Times New Roman"/>
                <w:b/>
                <w:noProof/>
              </w:rPr>
              <w:t>2.1.2. Prihvatljivost prijavitelja za dodjelu bespovratnih sredstava za banku hrane</w:t>
            </w:r>
            <w:r w:rsidR="00725E1E">
              <w:rPr>
                <w:noProof/>
                <w:webHidden/>
              </w:rPr>
              <w:tab/>
            </w:r>
            <w:r w:rsidR="00725E1E">
              <w:rPr>
                <w:noProof/>
                <w:webHidden/>
              </w:rPr>
              <w:fldChar w:fldCharType="begin"/>
            </w:r>
            <w:r w:rsidR="00725E1E">
              <w:rPr>
                <w:noProof/>
                <w:webHidden/>
              </w:rPr>
              <w:instrText xml:space="preserve"> PAGEREF _Toc109643563 \h </w:instrText>
            </w:r>
            <w:r w:rsidR="00725E1E">
              <w:rPr>
                <w:noProof/>
                <w:webHidden/>
              </w:rPr>
            </w:r>
            <w:r w:rsidR="00725E1E">
              <w:rPr>
                <w:noProof/>
                <w:webHidden/>
              </w:rPr>
              <w:fldChar w:fldCharType="separate"/>
            </w:r>
            <w:r w:rsidR="00725E1E">
              <w:rPr>
                <w:noProof/>
                <w:webHidden/>
              </w:rPr>
              <w:t>14</w:t>
            </w:r>
            <w:r w:rsidR="00725E1E">
              <w:rPr>
                <w:noProof/>
                <w:webHidden/>
              </w:rPr>
              <w:fldChar w:fldCharType="end"/>
            </w:r>
          </w:hyperlink>
        </w:p>
        <w:p w:rsidR="00725E1E" w:rsidRDefault="00C90E77">
          <w:pPr>
            <w:pStyle w:val="Sadraj2"/>
            <w:tabs>
              <w:tab w:val="right" w:leader="dot" w:pos="9062"/>
            </w:tabs>
            <w:rPr>
              <w:rFonts w:eastAsiaTheme="minorEastAsia"/>
              <w:noProof/>
              <w:lang w:eastAsia="hr-HR"/>
            </w:rPr>
          </w:pPr>
          <w:hyperlink w:anchor="_Toc109643564" w:history="1">
            <w:r w:rsidR="00725E1E" w:rsidRPr="00EA7FEA">
              <w:rPr>
                <w:rStyle w:val="Hiperveza"/>
                <w:rFonts w:ascii="Times New Roman" w:hAnsi="Times New Roman"/>
                <w:noProof/>
              </w:rPr>
              <w:t>2.1.2.1 Prihvatljivost partnera i formiranje partnerstva</w:t>
            </w:r>
            <w:r w:rsidR="00725E1E">
              <w:rPr>
                <w:noProof/>
                <w:webHidden/>
              </w:rPr>
              <w:tab/>
            </w:r>
            <w:r w:rsidR="00725E1E">
              <w:rPr>
                <w:noProof/>
                <w:webHidden/>
              </w:rPr>
              <w:fldChar w:fldCharType="begin"/>
            </w:r>
            <w:r w:rsidR="00725E1E">
              <w:rPr>
                <w:noProof/>
                <w:webHidden/>
              </w:rPr>
              <w:instrText xml:space="preserve"> PAGEREF _Toc109643564 \h </w:instrText>
            </w:r>
            <w:r w:rsidR="00725E1E">
              <w:rPr>
                <w:noProof/>
                <w:webHidden/>
              </w:rPr>
            </w:r>
            <w:r w:rsidR="00725E1E">
              <w:rPr>
                <w:noProof/>
                <w:webHidden/>
              </w:rPr>
              <w:fldChar w:fldCharType="separate"/>
            </w:r>
            <w:r w:rsidR="00725E1E">
              <w:rPr>
                <w:noProof/>
                <w:webHidden/>
              </w:rPr>
              <w:t>14</w:t>
            </w:r>
            <w:r w:rsidR="00725E1E">
              <w:rPr>
                <w:noProof/>
                <w:webHidden/>
              </w:rPr>
              <w:fldChar w:fldCharType="end"/>
            </w:r>
          </w:hyperlink>
        </w:p>
        <w:p w:rsidR="00725E1E" w:rsidRDefault="00C90E77">
          <w:pPr>
            <w:pStyle w:val="Sadraj2"/>
            <w:tabs>
              <w:tab w:val="right" w:leader="dot" w:pos="9062"/>
            </w:tabs>
            <w:rPr>
              <w:rFonts w:eastAsiaTheme="minorEastAsia"/>
              <w:noProof/>
              <w:lang w:eastAsia="hr-HR"/>
            </w:rPr>
          </w:pPr>
          <w:hyperlink w:anchor="_Toc109643565" w:history="1">
            <w:r w:rsidR="00725E1E" w:rsidRPr="00EA7FEA">
              <w:rPr>
                <w:rStyle w:val="Hiperveza"/>
                <w:rFonts w:ascii="Times New Roman" w:hAnsi="Times New Roman"/>
                <w:noProof/>
              </w:rPr>
              <w:t>2.3. Kriteriji za isključenje prijavitelja/partnera</w:t>
            </w:r>
            <w:r w:rsidR="00725E1E">
              <w:rPr>
                <w:noProof/>
                <w:webHidden/>
              </w:rPr>
              <w:tab/>
            </w:r>
            <w:r w:rsidR="00725E1E">
              <w:rPr>
                <w:noProof/>
                <w:webHidden/>
              </w:rPr>
              <w:fldChar w:fldCharType="begin"/>
            </w:r>
            <w:r w:rsidR="00725E1E">
              <w:rPr>
                <w:noProof/>
                <w:webHidden/>
              </w:rPr>
              <w:instrText xml:space="preserve"> PAGEREF _Toc109643565 \h </w:instrText>
            </w:r>
            <w:r w:rsidR="00725E1E">
              <w:rPr>
                <w:noProof/>
                <w:webHidden/>
              </w:rPr>
            </w:r>
            <w:r w:rsidR="00725E1E">
              <w:rPr>
                <w:noProof/>
                <w:webHidden/>
              </w:rPr>
              <w:fldChar w:fldCharType="separate"/>
            </w:r>
            <w:r w:rsidR="00725E1E">
              <w:rPr>
                <w:noProof/>
                <w:webHidden/>
              </w:rPr>
              <w:t>15</w:t>
            </w:r>
            <w:r w:rsidR="00725E1E">
              <w:rPr>
                <w:noProof/>
                <w:webHidden/>
              </w:rPr>
              <w:fldChar w:fldCharType="end"/>
            </w:r>
          </w:hyperlink>
        </w:p>
        <w:p w:rsidR="00725E1E" w:rsidRDefault="00C90E77">
          <w:pPr>
            <w:pStyle w:val="Sadraj2"/>
            <w:tabs>
              <w:tab w:val="right" w:leader="dot" w:pos="9062"/>
            </w:tabs>
            <w:rPr>
              <w:rFonts w:eastAsiaTheme="minorEastAsia"/>
              <w:noProof/>
              <w:lang w:eastAsia="hr-HR"/>
            </w:rPr>
          </w:pPr>
          <w:hyperlink w:anchor="_Toc109643566" w:history="1">
            <w:r w:rsidR="00725E1E" w:rsidRPr="00EA7FEA">
              <w:rPr>
                <w:rStyle w:val="Hiperveza"/>
                <w:rFonts w:ascii="Times New Roman" w:hAnsi="Times New Roman"/>
                <w:noProof/>
              </w:rPr>
              <w:t>2.4.</w:t>
            </w:r>
            <w:r w:rsidR="00725E1E" w:rsidRPr="00EA7FEA">
              <w:rPr>
                <w:rStyle w:val="Hiperveza"/>
                <w:noProof/>
              </w:rPr>
              <w:t xml:space="preserve"> </w:t>
            </w:r>
            <w:r w:rsidR="00725E1E" w:rsidRPr="00EA7FEA">
              <w:rPr>
                <w:rStyle w:val="Hiperveza"/>
                <w:rFonts w:ascii="Times New Roman" w:hAnsi="Times New Roman"/>
                <w:noProof/>
              </w:rPr>
              <w:t>Broj projektnih prijedloga</w:t>
            </w:r>
            <w:r w:rsidR="00725E1E">
              <w:rPr>
                <w:noProof/>
                <w:webHidden/>
              </w:rPr>
              <w:tab/>
            </w:r>
            <w:r w:rsidR="00725E1E">
              <w:rPr>
                <w:noProof/>
                <w:webHidden/>
              </w:rPr>
              <w:fldChar w:fldCharType="begin"/>
            </w:r>
            <w:r w:rsidR="00725E1E">
              <w:rPr>
                <w:noProof/>
                <w:webHidden/>
              </w:rPr>
              <w:instrText xml:space="preserve"> PAGEREF _Toc109643566 \h </w:instrText>
            </w:r>
            <w:r w:rsidR="00725E1E">
              <w:rPr>
                <w:noProof/>
                <w:webHidden/>
              </w:rPr>
            </w:r>
            <w:r w:rsidR="00725E1E">
              <w:rPr>
                <w:noProof/>
                <w:webHidden/>
              </w:rPr>
              <w:fldChar w:fldCharType="separate"/>
            </w:r>
            <w:r w:rsidR="00725E1E">
              <w:rPr>
                <w:noProof/>
                <w:webHidden/>
              </w:rPr>
              <w:t>17</w:t>
            </w:r>
            <w:r w:rsidR="00725E1E">
              <w:rPr>
                <w:noProof/>
                <w:webHidden/>
              </w:rPr>
              <w:fldChar w:fldCharType="end"/>
            </w:r>
          </w:hyperlink>
        </w:p>
        <w:p w:rsidR="00725E1E" w:rsidRDefault="00C90E77">
          <w:pPr>
            <w:pStyle w:val="Sadraj2"/>
            <w:tabs>
              <w:tab w:val="right" w:leader="dot" w:pos="9062"/>
            </w:tabs>
            <w:rPr>
              <w:rFonts w:eastAsiaTheme="minorEastAsia"/>
              <w:noProof/>
              <w:lang w:eastAsia="hr-HR"/>
            </w:rPr>
          </w:pPr>
          <w:hyperlink w:anchor="_Toc109643567" w:history="1">
            <w:r w:rsidR="00725E1E" w:rsidRPr="00EA7FEA">
              <w:rPr>
                <w:rStyle w:val="Hiperveza"/>
                <w:rFonts w:ascii="Times New Roman" w:hAnsi="Times New Roman"/>
                <w:noProof/>
              </w:rPr>
              <w:t>2.5. Zahtjevi koji se odnose na sposobnost prijavitelja, učinkovito korištenje sredstava i održivost  projekta</w:t>
            </w:r>
            <w:r w:rsidR="00725E1E">
              <w:rPr>
                <w:noProof/>
                <w:webHidden/>
              </w:rPr>
              <w:tab/>
            </w:r>
            <w:r w:rsidR="00725E1E">
              <w:rPr>
                <w:noProof/>
                <w:webHidden/>
              </w:rPr>
              <w:fldChar w:fldCharType="begin"/>
            </w:r>
            <w:r w:rsidR="00725E1E">
              <w:rPr>
                <w:noProof/>
                <w:webHidden/>
              </w:rPr>
              <w:instrText xml:space="preserve"> PAGEREF _Toc109643567 \h </w:instrText>
            </w:r>
            <w:r w:rsidR="00725E1E">
              <w:rPr>
                <w:noProof/>
                <w:webHidden/>
              </w:rPr>
            </w:r>
            <w:r w:rsidR="00725E1E">
              <w:rPr>
                <w:noProof/>
                <w:webHidden/>
              </w:rPr>
              <w:fldChar w:fldCharType="separate"/>
            </w:r>
            <w:r w:rsidR="00725E1E">
              <w:rPr>
                <w:noProof/>
                <w:webHidden/>
              </w:rPr>
              <w:t>17</w:t>
            </w:r>
            <w:r w:rsidR="00725E1E">
              <w:rPr>
                <w:noProof/>
                <w:webHidden/>
              </w:rPr>
              <w:fldChar w:fldCharType="end"/>
            </w:r>
          </w:hyperlink>
        </w:p>
        <w:p w:rsidR="00725E1E" w:rsidRDefault="00C90E77">
          <w:pPr>
            <w:pStyle w:val="Sadraj2"/>
            <w:tabs>
              <w:tab w:val="right" w:leader="dot" w:pos="9062"/>
            </w:tabs>
            <w:rPr>
              <w:rFonts w:eastAsiaTheme="minorEastAsia"/>
              <w:noProof/>
              <w:lang w:eastAsia="hr-HR"/>
            </w:rPr>
          </w:pPr>
          <w:hyperlink w:anchor="_Toc109643568" w:history="1">
            <w:r w:rsidR="00725E1E" w:rsidRPr="00EA7FEA">
              <w:rPr>
                <w:rStyle w:val="Hiperveza"/>
                <w:rFonts w:ascii="Times New Roman" w:hAnsi="Times New Roman"/>
                <w:noProof/>
              </w:rPr>
              <w:t>2.6.</w:t>
            </w:r>
            <w:r w:rsidR="00725E1E" w:rsidRPr="00EA7FEA">
              <w:rPr>
                <w:rStyle w:val="Hiperveza"/>
                <w:noProof/>
              </w:rPr>
              <w:t xml:space="preserve"> </w:t>
            </w:r>
            <w:r w:rsidR="00725E1E" w:rsidRPr="00EA7FEA">
              <w:rPr>
                <w:rStyle w:val="Hiperveza"/>
                <w:rFonts w:ascii="Times New Roman" w:hAnsi="Times New Roman"/>
                <w:noProof/>
              </w:rPr>
              <w:t>Prihvatljivost projekta</w:t>
            </w:r>
            <w:r w:rsidR="00725E1E">
              <w:rPr>
                <w:noProof/>
                <w:webHidden/>
              </w:rPr>
              <w:tab/>
            </w:r>
            <w:r w:rsidR="00725E1E">
              <w:rPr>
                <w:noProof/>
                <w:webHidden/>
              </w:rPr>
              <w:fldChar w:fldCharType="begin"/>
            </w:r>
            <w:r w:rsidR="00725E1E">
              <w:rPr>
                <w:noProof/>
                <w:webHidden/>
              </w:rPr>
              <w:instrText xml:space="preserve"> PAGEREF _Toc109643568 \h </w:instrText>
            </w:r>
            <w:r w:rsidR="00725E1E">
              <w:rPr>
                <w:noProof/>
                <w:webHidden/>
              </w:rPr>
            </w:r>
            <w:r w:rsidR="00725E1E">
              <w:rPr>
                <w:noProof/>
                <w:webHidden/>
              </w:rPr>
              <w:fldChar w:fldCharType="separate"/>
            </w:r>
            <w:r w:rsidR="00725E1E">
              <w:rPr>
                <w:noProof/>
                <w:webHidden/>
              </w:rPr>
              <w:t>18</w:t>
            </w:r>
            <w:r w:rsidR="00725E1E">
              <w:rPr>
                <w:noProof/>
                <w:webHidden/>
              </w:rPr>
              <w:fldChar w:fldCharType="end"/>
            </w:r>
          </w:hyperlink>
        </w:p>
        <w:p w:rsidR="00725E1E" w:rsidRDefault="00C90E77">
          <w:pPr>
            <w:pStyle w:val="Sadraj2"/>
            <w:tabs>
              <w:tab w:val="right" w:leader="dot" w:pos="9062"/>
            </w:tabs>
            <w:rPr>
              <w:rFonts w:eastAsiaTheme="minorEastAsia"/>
              <w:noProof/>
              <w:lang w:eastAsia="hr-HR"/>
            </w:rPr>
          </w:pPr>
          <w:hyperlink w:anchor="_Toc109643569" w:history="1">
            <w:r w:rsidR="00725E1E" w:rsidRPr="00EA7FEA">
              <w:rPr>
                <w:rStyle w:val="Hiperveza"/>
                <w:rFonts w:ascii="Times New Roman" w:hAnsi="Times New Roman"/>
                <w:noProof/>
              </w:rPr>
              <w:t>2.7. Prihvatljive projektne aktivnosti</w:t>
            </w:r>
            <w:r w:rsidR="00725E1E">
              <w:rPr>
                <w:noProof/>
                <w:webHidden/>
              </w:rPr>
              <w:tab/>
            </w:r>
            <w:r w:rsidR="00725E1E">
              <w:rPr>
                <w:noProof/>
                <w:webHidden/>
              </w:rPr>
              <w:fldChar w:fldCharType="begin"/>
            </w:r>
            <w:r w:rsidR="00725E1E">
              <w:rPr>
                <w:noProof/>
                <w:webHidden/>
              </w:rPr>
              <w:instrText xml:space="preserve"> PAGEREF _Toc109643569 \h </w:instrText>
            </w:r>
            <w:r w:rsidR="00725E1E">
              <w:rPr>
                <w:noProof/>
                <w:webHidden/>
              </w:rPr>
            </w:r>
            <w:r w:rsidR="00725E1E">
              <w:rPr>
                <w:noProof/>
                <w:webHidden/>
              </w:rPr>
              <w:fldChar w:fldCharType="separate"/>
            </w:r>
            <w:r w:rsidR="00725E1E">
              <w:rPr>
                <w:noProof/>
                <w:webHidden/>
              </w:rPr>
              <w:t>22</w:t>
            </w:r>
            <w:r w:rsidR="00725E1E">
              <w:rPr>
                <w:noProof/>
                <w:webHidden/>
              </w:rPr>
              <w:fldChar w:fldCharType="end"/>
            </w:r>
          </w:hyperlink>
        </w:p>
        <w:p w:rsidR="00725E1E" w:rsidRDefault="00C90E77">
          <w:pPr>
            <w:pStyle w:val="Sadraj2"/>
            <w:tabs>
              <w:tab w:val="right" w:leader="dot" w:pos="9062"/>
            </w:tabs>
            <w:rPr>
              <w:rFonts w:eastAsiaTheme="minorEastAsia"/>
              <w:noProof/>
              <w:lang w:eastAsia="hr-HR"/>
            </w:rPr>
          </w:pPr>
          <w:hyperlink w:anchor="_Toc109643570" w:history="1">
            <w:r w:rsidR="00725E1E" w:rsidRPr="00EA7FEA">
              <w:rPr>
                <w:rStyle w:val="Hiperveza"/>
                <w:rFonts w:ascii="Times New Roman" w:hAnsi="Times New Roman"/>
                <w:noProof/>
              </w:rPr>
              <w:t>2.8. Horizontalna načela</w:t>
            </w:r>
            <w:r w:rsidR="00725E1E">
              <w:rPr>
                <w:noProof/>
                <w:webHidden/>
              </w:rPr>
              <w:tab/>
            </w:r>
            <w:r w:rsidR="00725E1E">
              <w:rPr>
                <w:noProof/>
                <w:webHidden/>
              </w:rPr>
              <w:fldChar w:fldCharType="begin"/>
            </w:r>
            <w:r w:rsidR="00725E1E">
              <w:rPr>
                <w:noProof/>
                <w:webHidden/>
              </w:rPr>
              <w:instrText xml:space="preserve"> PAGEREF _Toc109643570 \h </w:instrText>
            </w:r>
            <w:r w:rsidR="00725E1E">
              <w:rPr>
                <w:noProof/>
                <w:webHidden/>
              </w:rPr>
            </w:r>
            <w:r w:rsidR="00725E1E">
              <w:rPr>
                <w:noProof/>
                <w:webHidden/>
              </w:rPr>
              <w:fldChar w:fldCharType="separate"/>
            </w:r>
            <w:r w:rsidR="00725E1E">
              <w:rPr>
                <w:noProof/>
                <w:webHidden/>
              </w:rPr>
              <w:t>22</w:t>
            </w:r>
            <w:r w:rsidR="00725E1E">
              <w:rPr>
                <w:noProof/>
                <w:webHidden/>
              </w:rPr>
              <w:fldChar w:fldCharType="end"/>
            </w:r>
          </w:hyperlink>
        </w:p>
        <w:p w:rsidR="00725E1E" w:rsidRDefault="00C90E77">
          <w:pPr>
            <w:pStyle w:val="Sadraj3"/>
            <w:tabs>
              <w:tab w:val="right" w:leader="dot" w:pos="9062"/>
            </w:tabs>
            <w:rPr>
              <w:rFonts w:eastAsiaTheme="minorEastAsia"/>
              <w:noProof/>
              <w:lang w:eastAsia="hr-HR"/>
            </w:rPr>
          </w:pPr>
          <w:hyperlink w:anchor="_Toc109643571" w:history="1">
            <w:r w:rsidR="00725E1E" w:rsidRPr="00EA7FEA">
              <w:rPr>
                <w:rStyle w:val="Hiperveza"/>
                <w:rFonts w:ascii="Times New Roman" w:hAnsi="Times New Roman" w:cs="Times New Roman"/>
                <w:b/>
                <w:noProof/>
              </w:rPr>
              <w:t>2.8.1. Promicanje ravnopravnosti žena i muškaraca i zabrana diskriminacije</w:t>
            </w:r>
            <w:r w:rsidR="00725E1E">
              <w:rPr>
                <w:noProof/>
                <w:webHidden/>
              </w:rPr>
              <w:tab/>
            </w:r>
            <w:r w:rsidR="00725E1E">
              <w:rPr>
                <w:noProof/>
                <w:webHidden/>
              </w:rPr>
              <w:fldChar w:fldCharType="begin"/>
            </w:r>
            <w:r w:rsidR="00725E1E">
              <w:rPr>
                <w:noProof/>
                <w:webHidden/>
              </w:rPr>
              <w:instrText xml:space="preserve"> PAGEREF _Toc109643571 \h </w:instrText>
            </w:r>
            <w:r w:rsidR="00725E1E">
              <w:rPr>
                <w:noProof/>
                <w:webHidden/>
              </w:rPr>
            </w:r>
            <w:r w:rsidR="00725E1E">
              <w:rPr>
                <w:noProof/>
                <w:webHidden/>
              </w:rPr>
              <w:fldChar w:fldCharType="separate"/>
            </w:r>
            <w:r w:rsidR="00725E1E">
              <w:rPr>
                <w:noProof/>
                <w:webHidden/>
              </w:rPr>
              <w:t>22</w:t>
            </w:r>
            <w:r w:rsidR="00725E1E">
              <w:rPr>
                <w:noProof/>
                <w:webHidden/>
              </w:rPr>
              <w:fldChar w:fldCharType="end"/>
            </w:r>
          </w:hyperlink>
        </w:p>
        <w:p w:rsidR="00725E1E" w:rsidRDefault="00C90E77">
          <w:pPr>
            <w:pStyle w:val="Sadraj2"/>
            <w:tabs>
              <w:tab w:val="right" w:leader="dot" w:pos="9062"/>
            </w:tabs>
            <w:rPr>
              <w:rFonts w:eastAsiaTheme="minorEastAsia"/>
              <w:noProof/>
              <w:lang w:eastAsia="hr-HR"/>
            </w:rPr>
          </w:pPr>
          <w:hyperlink w:anchor="_Toc109643572" w:history="1">
            <w:r w:rsidR="00725E1E" w:rsidRPr="00EA7FEA">
              <w:rPr>
                <w:rStyle w:val="Hiperveza"/>
                <w:rFonts w:ascii="Times New Roman" w:eastAsiaTheme="majorEastAsia" w:hAnsi="Times New Roman"/>
                <w:noProof/>
              </w:rPr>
              <w:t>2.8.2. Pristupačnost za osobe s invaliditetom</w:t>
            </w:r>
            <w:r w:rsidR="00725E1E">
              <w:rPr>
                <w:noProof/>
                <w:webHidden/>
              </w:rPr>
              <w:tab/>
            </w:r>
            <w:r w:rsidR="00725E1E">
              <w:rPr>
                <w:noProof/>
                <w:webHidden/>
              </w:rPr>
              <w:fldChar w:fldCharType="begin"/>
            </w:r>
            <w:r w:rsidR="00725E1E">
              <w:rPr>
                <w:noProof/>
                <w:webHidden/>
              </w:rPr>
              <w:instrText xml:space="preserve"> PAGEREF _Toc109643572 \h </w:instrText>
            </w:r>
            <w:r w:rsidR="00725E1E">
              <w:rPr>
                <w:noProof/>
                <w:webHidden/>
              </w:rPr>
            </w:r>
            <w:r w:rsidR="00725E1E">
              <w:rPr>
                <w:noProof/>
                <w:webHidden/>
              </w:rPr>
              <w:fldChar w:fldCharType="separate"/>
            </w:r>
            <w:r w:rsidR="00725E1E">
              <w:rPr>
                <w:noProof/>
                <w:webHidden/>
              </w:rPr>
              <w:t>23</w:t>
            </w:r>
            <w:r w:rsidR="00725E1E">
              <w:rPr>
                <w:noProof/>
                <w:webHidden/>
              </w:rPr>
              <w:fldChar w:fldCharType="end"/>
            </w:r>
          </w:hyperlink>
        </w:p>
        <w:p w:rsidR="00725E1E" w:rsidRDefault="00C90E77">
          <w:pPr>
            <w:pStyle w:val="Sadraj3"/>
            <w:tabs>
              <w:tab w:val="right" w:leader="dot" w:pos="9062"/>
            </w:tabs>
            <w:rPr>
              <w:rFonts w:eastAsiaTheme="minorEastAsia"/>
              <w:noProof/>
              <w:lang w:eastAsia="hr-HR"/>
            </w:rPr>
          </w:pPr>
          <w:hyperlink w:anchor="_Toc109643573" w:history="1">
            <w:r w:rsidR="00725E1E" w:rsidRPr="00EA7FEA">
              <w:rPr>
                <w:rStyle w:val="Hiperveza"/>
                <w:rFonts w:ascii="Times New Roman" w:hAnsi="Times New Roman" w:cs="Times New Roman"/>
                <w:b/>
                <w:noProof/>
              </w:rPr>
              <w:t>2.8.3. Održivi razvoj</w:t>
            </w:r>
            <w:r w:rsidR="00725E1E">
              <w:rPr>
                <w:noProof/>
                <w:webHidden/>
              </w:rPr>
              <w:tab/>
            </w:r>
            <w:r w:rsidR="00725E1E">
              <w:rPr>
                <w:noProof/>
                <w:webHidden/>
              </w:rPr>
              <w:fldChar w:fldCharType="begin"/>
            </w:r>
            <w:r w:rsidR="00725E1E">
              <w:rPr>
                <w:noProof/>
                <w:webHidden/>
              </w:rPr>
              <w:instrText xml:space="preserve"> PAGEREF _Toc109643573 \h </w:instrText>
            </w:r>
            <w:r w:rsidR="00725E1E">
              <w:rPr>
                <w:noProof/>
                <w:webHidden/>
              </w:rPr>
            </w:r>
            <w:r w:rsidR="00725E1E">
              <w:rPr>
                <w:noProof/>
                <w:webHidden/>
              </w:rPr>
              <w:fldChar w:fldCharType="separate"/>
            </w:r>
            <w:r w:rsidR="00725E1E">
              <w:rPr>
                <w:noProof/>
                <w:webHidden/>
              </w:rPr>
              <w:t>23</w:t>
            </w:r>
            <w:r w:rsidR="00725E1E">
              <w:rPr>
                <w:noProof/>
                <w:webHidden/>
              </w:rPr>
              <w:fldChar w:fldCharType="end"/>
            </w:r>
          </w:hyperlink>
        </w:p>
        <w:p w:rsidR="00725E1E" w:rsidRDefault="00C90E77">
          <w:pPr>
            <w:pStyle w:val="Sadraj2"/>
            <w:tabs>
              <w:tab w:val="right" w:leader="dot" w:pos="9062"/>
            </w:tabs>
            <w:rPr>
              <w:rFonts w:eastAsiaTheme="minorEastAsia"/>
              <w:noProof/>
              <w:lang w:eastAsia="hr-HR"/>
            </w:rPr>
          </w:pPr>
          <w:hyperlink w:anchor="_Toc109643574" w:history="1">
            <w:r w:rsidR="00725E1E" w:rsidRPr="00EA7FEA">
              <w:rPr>
                <w:rStyle w:val="Hiperveza"/>
                <w:rFonts w:ascii="Times New Roman" w:hAnsi="Times New Roman"/>
                <w:noProof/>
              </w:rPr>
              <w:t>2.9. Prihvatljivost izdataka (troškova) za provedbu projekta</w:t>
            </w:r>
            <w:r w:rsidR="00725E1E">
              <w:rPr>
                <w:noProof/>
                <w:webHidden/>
              </w:rPr>
              <w:tab/>
            </w:r>
            <w:r w:rsidR="00725E1E">
              <w:rPr>
                <w:noProof/>
                <w:webHidden/>
              </w:rPr>
              <w:fldChar w:fldCharType="begin"/>
            </w:r>
            <w:r w:rsidR="00725E1E">
              <w:rPr>
                <w:noProof/>
                <w:webHidden/>
              </w:rPr>
              <w:instrText xml:space="preserve"> PAGEREF _Toc109643574 \h </w:instrText>
            </w:r>
            <w:r w:rsidR="00725E1E">
              <w:rPr>
                <w:noProof/>
                <w:webHidden/>
              </w:rPr>
            </w:r>
            <w:r w:rsidR="00725E1E">
              <w:rPr>
                <w:noProof/>
                <w:webHidden/>
              </w:rPr>
              <w:fldChar w:fldCharType="separate"/>
            </w:r>
            <w:r w:rsidR="00725E1E">
              <w:rPr>
                <w:noProof/>
                <w:webHidden/>
              </w:rPr>
              <w:t>23</w:t>
            </w:r>
            <w:r w:rsidR="00725E1E">
              <w:rPr>
                <w:noProof/>
                <w:webHidden/>
              </w:rPr>
              <w:fldChar w:fldCharType="end"/>
            </w:r>
          </w:hyperlink>
        </w:p>
        <w:p w:rsidR="00725E1E" w:rsidRDefault="00C90E77">
          <w:pPr>
            <w:pStyle w:val="Sadraj3"/>
            <w:tabs>
              <w:tab w:val="right" w:leader="dot" w:pos="9062"/>
            </w:tabs>
            <w:rPr>
              <w:rFonts w:eastAsiaTheme="minorEastAsia"/>
              <w:noProof/>
              <w:lang w:eastAsia="hr-HR"/>
            </w:rPr>
          </w:pPr>
          <w:hyperlink w:anchor="_Toc109643575" w:history="1">
            <w:r w:rsidR="00725E1E" w:rsidRPr="00EA7FEA">
              <w:rPr>
                <w:rStyle w:val="Hiperveza"/>
                <w:rFonts w:ascii="Times New Roman" w:hAnsi="Times New Roman" w:cs="Times New Roman"/>
                <w:b/>
                <w:noProof/>
              </w:rPr>
              <w:t>2.9.1. Prihvatljivi izdaci (troškovi)</w:t>
            </w:r>
            <w:r w:rsidR="00725E1E">
              <w:rPr>
                <w:noProof/>
                <w:webHidden/>
              </w:rPr>
              <w:tab/>
            </w:r>
            <w:r w:rsidR="00725E1E">
              <w:rPr>
                <w:noProof/>
                <w:webHidden/>
              </w:rPr>
              <w:fldChar w:fldCharType="begin"/>
            </w:r>
            <w:r w:rsidR="00725E1E">
              <w:rPr>
                <w:noProof/>
                <w:webHidden/>
              </w:rPr>
              <w:instrText xml:space="preserve"> PAGEREF _Toc109643575 \h </w:instrText>
            </w:r>
            <w:r w:rsidR="00725E1E">
              <w:rPr>
                <w:noProof/>
                <w:webHidden/>
              </w:rPr>
            </w:r>
            <w:r w:rsidR="00725E1E">
              <w:rPr>
                <w:noProof/>
                <w:webHidden/>
              </w:rPr>
              <w:fldChar w:fldCharType="separate"/>
            </w:r>
            <w:r w:rsidR="00725E1E">
              <w:rPr>
                <w:noProof/>
                <w:webHidden/>
              </w:rPr>
              <w:t>24</w:t>
            </w:r>
            <w:r w:rsidR="00725E1E">
              <w:rPr>
                <w:noProof/>
                <w:webHidden/>
              </w:rPr>
              <w:fldChar w:fldCharType="end"/>
            </w:r>
          </w:hyperlink>
        </w:p>
        <w:p w:rsidR="00725E1E" w:rsidRDefault="00C90E77">
          <w:pPr>
            <w:pStyle w:val="Sadraj3"/>
            <w:tabs>
              <w:tab w:val="right" w:leader="dot" w:pos="9062"/>
            </w:tabs>
            <w:rPr>
              <w:rFonts w:eastAsiaTheme="minorEastAsia"/>
              <w:noProof/>
              <w:lang w:eastAsia="hr-HR"/>
            </w:rPr>
          </w:pPr>
          <w:hyperlink w:anchor="_Toc109643576" w:history="1">
            <w:r w:rsidR="00725E1E" w:rsidRPr="00EA7FEA">
              <w:rPr>
                <w:rStyle w:val="Hiperveza"/>
                <w:rFonts w:ascii="Times New Roman" w:hAnsi="Times New Roman" w:cs="Times New Roman"/>
                <w:b/>
                <w:noProof/>
              </w:rPr>
              <w:t>2.9.2. Neprihvatljivi izdaci (troškovi)</w:t>
            </w:r>
            <w:r w:rsidR="00725E1E">
              <w:rPr>
                <w:noProof/>
                <w:webHidden/>
              </w:rPr>
              <w:tab/>
            </w:r>
            <w:r w:rsidR="00725E1E">
              <w:rPr>
                <w:noProof/>
                <w:webHidden/>
              </w:rPr>
              <w:fldChar w:fldCharType="begin"/>
            </w:r>
            <w:r w:rsidR="00725E1E">
              <w:rPr>
                <w:noProof/>
                <w:webHidden/>
              </w:rPr>
              <w:instrText xml:space="preserve"> PAGEREF _Toc109643576 \h </w:instrText>
            </w:r>
            <w:r w:rsidR="00725E1E">
              <w:rPr>
                <w:noProof/>
                <w:webHidden/>
              </w:rPr>
            </w:r>
            <w:r w:rsidR="00725E1E">
              <w:rPr>
                <w:noProof/>
                <w:webHidden/>
              </w:rPr>
              <w:fldChar w:fldCharType="separate"/>
            </w:r>
            <w:r w:rsidR="00725E1E">
              <w:rPr>
                <w:noProof/>
                <w:webHidden/>
              </w:rPr>
              <w:t>24</w:t>
            </w:r>
            <w:r w:rsidR="00725E1E">
              <w:rPr>
                <w:noProof/>
                <w:webHidden/>
              </w:rPr>
              <w:fldChar w:fldCharType="end"/>
            </w:r>
          </w:hyperlink>
        </w:p>
        <w:p w:rsidR="00725E1E" w:rsidRDefault="00C90E77">
          <w:pPr>
            <w:pStyle w:val="Sadraj1"/>
            <w:tabs>
              <w:tab w:val="right" w:leader="dot" w:pos="9062"/>
            </w:tabs>
            <w:rPr>
              <w:rFonts w:eastAsiaTheme="minorEastAsia"/>
              <w:noProof/>
              <w:lang w:eastAsia="hr-HR"/>
            </w:rPr>
          </w:pPr>
          <w:hyperlink w:anchor="_Toc109643577" w:history="1">
            <w:r w:rsidR="00725E1E" w:rsidRPr="00EA7FEA">
              <w:rPr>
                <w:rStyle w:val="Hiperveza"/>
                <w:rFonts w:ascii="Times New Roman" w:hAnsi="Times New Roman" w:cs="Times New Roman"/>
                <w:b/>
                <w:noProof/>
              </w:rPr>
              <w:t>3. KAKO SE PRIJAVITI</w:t>
            </w:r>
            <w:r w:rsidR="00725E1E">
              <w:rPr>
                <w:noProof/>
                <w:webHidden/>
              </w:rPr>
              <w:tab/>
            </w:r>
            <w:r w:rsidR="00725E1E">
              <w:rPr>
                <w:noProof/>
                <w:webHidden/>
              </w:rPr>
              <w:fldChar w:fldCharType="begin"/>
            </w:r>
            <w:r w:rsidR="00725E1E">
              <w:rPr>
                <w:noProof/>
                <w:webHidden/>
              </w:rPr>
              <w:instrText xml:space="preserve"> PAGEREF _Toc109643577 \h </w:instrText>
            </w:r>
            <w:r w:rsidR="00725E1E">
              <w:rPr>
                <w:noProof/>
                <w:webHidden/>
              </w:rPr>
            </w:r>
            <w:r w:rsidR="00725E1E">
              <w:rPr>
                <w:noProof/>
                <w:webHidden/>
              </w:rPr>
              <w:fldChar w:fldCharType="separate"/>
            </w:r>
            <w:r w:rsidR="00725E1E">
              <w:rPr>
                <w:noProof/>
                <w:webHidden/>
              </w:rPr>
              <w:t>25</w:t>
            </w:r>
            <w:r w:rsidR="00725E1E">
              <w:rPr>
                <w:noProof/>
                <w:webHidden/>
              </w:rPr>
              <w:fldChar w:fldCharType="end"/>
            </w:r>
          </w:hyperlink>
        </w:p>
        <w:p w:rsidR="00725E1E" w:rsidRDefault="00C90E77">
          <w:pPr>
            <w:pStyle w:val="Sadraj2"/>
            <w:tabs>
              <w:tab w:val="right" w:leader="dot" w:pos="9062"/>
            </w:tabs>
            <w:rPr>
              <w:rFonts w:eastAsiaTheme="minorEastAsia"/>
              <w:noProof/>
              <w:lang w:eastAsia="hr-HR"/>
            </w:rPr>
          </w:pPr>
          <w:hyperlink w:anchor="_Toc109643578" w:history="1">
            <w:r w:rsidR="00725E1E" w:rsidRPr="00EA7FEA">
              <w:rPr>
                <w:rStyle w:val="Hiperveza"/>
                <w:rFonts w:ascii="Times New Roman" w:hAnsi="Times New Roman"/>
                <w:noProof/>
              </w:rPr>
              <w:t xml:space="preserve">3.1. </w:t>
            </w:r>
            <w:r w:rsidR="00725E1E" w:rsidRPr="00EA7FEA">
              <w:rPr>
                <w:rStyle w:val="Hiperveza"/>
                <w:rFonts w:ascii="Times New Roman" w:eastAsiaTheme="majorEastAsia" w:hAnsi="Times New Roman"/>
                <w:noProof/>
              </w:rPr>
              <w:t>Izgled i sadržaj projektnog prijedloga</w:t>
            </w:r>
            <w:r w:rsidR="00725E1E">
              <w:rPr>
                <w:noProof/>
                <w:webHidden/>
              </w:rPr>
              <w:tab/>
            </w:r>
            <w:r w:rsidR="00725E1E">
              <w:rPr>
                <w:noProof/>
                <w:webHidden/>
              </w:rPr>
              <w:fldChar w:fldCharType="begin"/>
            </w:r>
            <w:r w:rsidR="00725E1E">
              <w:rPr>
                <w:noProof/>
                <w:webHidden/>
              </w:rPr>
              <w:instrText xml:space="preserve"> PAGEREF _Toc109643578 \h </w:instrText>
            </w:r>
            <w:r w:rsidR="00725E1E">
              <w:rPr>
                <w:noProof/>
                <w:webHidden/>
              </w:rPr>
            </w:r>
            <w:r w:rsidR="00725E1E">
              <w:rPr>
                <w:noProof/>
                <w:webHidden/>
              </w:rPr>
              <w:fldChar w:fldCharType="separate"/>
            </w:r>
            <w:r w:rsidR="00725E1E">
              <w:rPr>
                <w:noProof/>
                <w:webHidden/>
              </w:rPr>
              <w:t>25</w:t>
            </w:r>
            <w:r w:rsidR="00725E1E">
              <w:rPr>
                <w:noProof/>
                <w:webHidden/>
              </w:rPr>
              <w:fldChar w:fldCharType="end"/>
            </w:r>
          </w:hyperlink>
        </w:p>
        <w:p w:rsidR="00725E1E" w:rsidRDefault="00C90E77">
          <w:pPr>
            <w:pStyle w:val="Sadraj2"/>
            <w:tabs>
              <w:tab w:val="left" w:pos="880"/>
              <w:tab w:val="right" w:leader="dot" w:pos="9062"/>
            </w:tabs>
            <w:rPr>
              <w:rFonts w:eastAsiaTheme="minorEastAsia"/>
              <w:noProof/>
              <w:lang w:eastAsia="hr-HR"/>
            </w:rPr>
          </w:pPr>
          <w:hyperlink w:anchor="_Toc109643579" w:history="1">
            <w:r w:rsidR="00725E1E" w:rsidRPr="00EA7FEA">
              <w:rPr>
                <w:rStyle w:val="Hiperveza"/>
                <w:rFonts w:ascii="Times New Roman" w:hAnsi="Times New Roman"/>
                <w:noProof/>
              </w:rPr>
              <w:t>3.2.</w:t>
            </w:r>
            <w:r w:rsidR="00725E1E">
              <w:rPr>
                <w:rFonts w:eastAsiaTheme="minorEastAsia"/>
                <w:noProof/>
                <w:lang w:eastAsia="hr-HR"/>
              </w:rPr>
              <w:tab/>
            </w:r>
            <w:r w:rsidR="00725E1E" w:rsidRPr="00EA7FEA">
              <w:rPr>
                <w:rStyle w:val="Hiperveza"/>
                <w:rFonts w:ascii="Times New Roman" w:hAnsi="Times New Roman"/>
                <w:noProof/>
              </w:rPr>
              <w:t>Rok za predaju projektnog prijedloga</w:t>
            </w:r>
            <w:r w:rsidR="00725E1E">
              <w:rPr>
                <w:noProof/>
                <w:webHidden/>
              </w:rPr>
              <w:tab/>
            </w:r>
            <w:r w:rsidR="00725E1E">
              <w:rPr>
                <w:noProof/>
                <w:webHidden/>
              </w:rPr>
              <w:fldChar w:fldCharType="begin"/>
            </w:r>
            <w:r w:rsidR="00725E1E">
              <w:rPr>
                <w:noProof/>
                <w:webHidden/>
              </w:rPr>
              <w:instrText xml:space="preserve"> PAGEREF _Toc109643579 \h </w:instrText>
            </w:r>
            <w:r w:rsidR="00725E1E">
              <w:rPr>
                <w:noProof/>
                <w:webHidden/>
              </w:rPr>
            </w:r>
            <w:r w:rsidR="00725E1E">
              <w:rPr>
                <w:noProof/>
                <w:webHidden/>
              </w:rPr>
              <w:fldChar w:fldCharType="separate"/>
            </w:r>
            <w:r w:rsidR="00725E1E">
              <w:rPr>
                <w:noProof/>
                <w:webHidden/>
              </w:rPr>
              <w:t>30</w:t>
            </w:r>
            <w:r w:rsidR="00725E1E">
              <w:rPr>
                <w:noProof/>
                <w:webHidden/>
              </w:rPr>
              <w:fldChar w:fldCharType="end"/>
            </w:r>
          </w:hyperlink>
        </w:p>
        <w:p w:rsidR="00725E1E" w:rsidRDefault="00C90E77">
          <w:pPr>
            <w:pStyle w:val="Sadraj2"/>
            <w:tabs>
              <w:tab w:val="right" w:leader="dot" w:pos="9062"/>
            </w:tabs>
            <w:rPr>
              <w:rFonts w:eastAsiaTheme="minorEastAsia"/>
              <w:noProof/>
              <w:lang w:eastAsia="hr-HR"/>
            </w:rPr>
          </w:pPr>
          <w:hyperlink w:anchor="_Toc109643580" w:history="1">
            <w:r w:rsidR="00725E1E" w:rsidRPr="00EA7FEA">
              <w:rPr>
                <w:rStyle w:val="Hiperveza"/>
                <w:rFonts w:ascii="Times New Roman" w:hAnsi="Times New Roman"/>
                <w:noProof/>
              </w:rPr>
              <w:t>3.3. Dodatne informacije uz projektni prijedlog</w:t>
            </w:r>
            <w:r w:rsidR="00725E1E">
              <w:rPr>
                <w:noProof/>
                <w:webHidden/>
              </w:rPr>
              <w:tab/>
            </w:r>
            <w:r w:rsidR="00725E1E">
              <w:rPr>
                <w:noProof/>
                <w:webHidden/>
              </w:rPr>
              <w:fldChar w:fldCharType="begin"/>
            </w:r>
            <w:r w:rsidR="00725E1E">
              <w:rPr>
                <w:noProof/>
                <w:webHidden/>
              </w:rPr>
              <w:instrText xml:space="preserve"> PAGEREF _Toc109643580 \h </w:instrText>
            </w:r>
            <w:r w:rsidR="00725E1E">
              <w:rPr>
                <w:noProof/>
                <w:webHidden/>
              </w:rPr>
            </w:r>
            <w:r w:rsidR="00725E1E">
              <w:rPr>
                <w:noProof/>
                <w:webHidden/>
              </w:rPr>
              <w:fldChar w:fldCharType="separate"/>
            </w:r>
            <w:r w:rsidR="00725E1E">
              <w:rPr>
                <w:noProof/>
                <w:webHidden/>
              </w:rPr>
              <w:t>31</w:t>
            </w:r>
            <w:r w:rsidR="00725E1E">
              <w:rPr>
                <w:noProof/>
                <w:webHidden/>
              </w:rPr>
              <w:fldChar w:fldCharType="end"/>
            </w:r>
          </w:hyperlink>
        </w:p>
        <w:p w:rsidR="00725E1E" w:rsidRDefault="00C90E77">
          <w:pPr>
            <w:pStyle w:val="Sadraj2"/>
            <w:tabs>
              <w:tab w:val="right" w:leader="dot" w:pos="9062"/>
            </w:tabs>
            <w:rPr>
              <w:rFonts w:eastAsiaTheme="minorEastAsia"/>
              <w:noProof/>
              <w:lang w:eastAsia="hr-HR"/>
            </w:rPr>
          </w:pPr>
          <w:hyperlink w:anchor="_Toc109643581" w:history="1">
            <w:r w:rsidR="00725E1E" w:rsidRPr="00EA7FEA">
              <w:rPr>
                <w:rStyle w:val="Hiperveza"/>
                <w:rFonts w:ascii="Times New Roman" w:hAnsi="Times New Roman"/>
                <w:noProof/>
              </w:rPr>
              <w:t>3.4. Objava rezultata Poziva</w:t>
            </w:r>
            <w:r w:rsidR="00725E1E">
              <w:rPr>
                <w:noProof/>
                <w:webHidden/>
              </w:rPr>
              <w:tab/>
            </w:r>
            <w:r w:rsidR="00725E1E">
              <w:rPr>
                <w:noProof/>
                <w:webHidden/>
              </w:rPr>
              <w:fldChar w:fldCharType="begin"/>
            </w:r>
            <w:r w:rsidR="00725E1E">
              <w:rPr>
                <w:noProof/>
                <w:webHidden/>
              </w:rPr>
              <w:instrText xml:space="preserve"> PAGEREF _Toc109643581 \h </w:instrText>
            </w:r>
            <w:r w:rsidR="00725E1E">
              <w:rPr>
                <w:noProof/>
                <w:webHidden/>
              </w:rPr>
            </w:r>
            <w:r w:rsidR="00725E1E">
              <w:rPr>
                <w:noProof/>
                <w:webHidden/>
              </w:rPr>
              <w:fldChar w:fldCharType="separate"/>
            </w:r>
            <w:r w:rsidR="00725E1E">
              <w:rPr>
                <w:noProof/>
                <w:webHidden/>
              </w:rPr>
              <w:t>31</w:t>
            </w:r>
            <w:r w:rsidR="00725E1E">
              <w:rPr>
                <w:noProof/>
                <w:webHidden/>
              </w:rPr>
              <w:fldChar w:fldCharType="end"/>
            </w:r>
          </w:hyperlink>
        </w:p>
        <w:p w:rsidR="00725E1E" w:rsidRDefault="00C90E77">
          <w:pPr>
            <w:pStyle w:val="Sadraj1"/>
            <w:tabs>
              <w:tab w:val="right" w:leader="dot" w:pos="9062"/>
            </w:tabs>
            <w:rPr>
              <w:rFonts w:eastAsiaTheme="minorEastAsia"/>
              <w:noProof/>
              <w:lang w:eastAsia="hr-HR"/>
            </w:rPr>
          </w:pPr>
          <w:hyperlink w:anchor="_Toc109643582" w:history="1">
            <w:r w:rsidR="00725E1E" w:rsidRPr="00EA7FEA">
              <w:rPr>
                <w:rStyle w:val="Hiperveza"/>
                <w:rFonts w:ascii="Times New Roman" w:hAnsi="Times New Roman" w:cs="Times New Roman"/>
                <w:b/>
                <w:noProof/>
              </w:rPr>
              <w:t>4.</w:t>
            </w:r>
            <w:r w:rsidR="00725E1E" w:rsidRPr="00EA7FEA">
              <w:rPr>
                <w:rStyle w:val="Hiperveza"/>
                <w:rFonts w:ascii="Times New Roman" w:hAnsi="Times New Roman" w:cs="Times New Roman"/>
                <w:noProof/>
              </w:rPr>
              <w:t xml:space="preserve"> </w:t>
            </w:r>
            <w:r w:rsidR="00725E1E" w:rsidRPr="00EA7FEA">
              <w:rPr>
                <w:rStyle w:val="Hiperveza"/>
                <w:rFonts w:ascii="Times New Roman" w:hAnsi="Times New Roman" w:cs="Times New Roman"/>
                <w:b/>
                <w:noProof/>
              </w:rPr>
              <w:t>POSTUPAK DODJELE BESPOVRATNIH SREDSTAVA</w:t>
            </w:r>
            <w:r w:rsidR="00725E1E">
              <w:rPr>
                <w:noProof/>
                <w:webHidden/>
              </w:rPr>
              <w:tab/>
            </w:r>
            <w:r w:rsidR="00725E1E">
              <w:rPr>
                <w:noProof/>
                <w:webHidden/>
              </w:rPr>
              <w:fldChar w:fldCharType="begin"/>
            </w:r>
            <w:r w:rsidR="00725E1E">
              <w:rPr>
                <w:noProof/>
                <w:webHidden/>
              </w:rPr>
              <w:instrText xml:space="preserve"> PAGEREF _Toc109643582 \h </w:instrText>
            </w:r>
            <w:r w:rsidR="00725E1E">
              <w:rPr>
                <w:noProof/>
                <w:webHidden/>
              </w:rPr>
            </w:r>
            <w:r w:rsidR="00725E1E">
              <w:rPr>
                <w:noProof/>
                <w:webHidden/>
              </w:rPr>
              <w:fldChar w:fldCharType="separate"/>
            </w:r>
            <w:r w:rsidR="00725E1E">
              <w:rPr>
                <w:noProof/>
                <w:webHidden/>
              </w:rPr>
              <w:t>32</w:t>
            </w:r>
            <w:r w:rsidR="00725E1E">
              <w:rPr>
                <w:noProof/>
                <w:webHidden/>
              </w:rPr>
              <w:fldChar w:fldCharType="end"/>
            </w:r>
          </w:hyperlink>
        </w:p>
        <w:p w:rsidR="00725E1E" w:rsidRDefault="00C90E77">
          <w:pPr>
            <w:pStyle w:val="Sadraj2"/>
            <w:tabs>
              <w:tab w:val="right" w:leader="dot" w:pos="9062"/>
            </w:tabs>
            <w:rPr>
              <w:rFonts w:eastAsiaTheme="minorEastAsia"/>
              <w:noProof/>
              <w:lang w:eastAsia="hr-HR"/>
            </w:rPr>
          </w:pPr>
          <w:hyperlink w:anchor="_Toc109643583" w:history="1">
            <w:r w:rsidR="00725E1E" w:rsidRPr="00EA7FEA">
              <w:rPr>
                <w:rStyle w:val="Hiperveza"/>
                <w:rFonts w:ascii="Times New Roman" w:eastAsia="Times New Roman" w:hAnsi="Times New Roman" w:cs="Times New Roman"/>
                <w:b/>
                <w:bCs/>
                <w:iCs/>
                <w:noProof/>
                <w:lang w:eastAsia="hr-HR"/>
              </w:rPr>
              <w:t xml:space="preserve">4.1. </w:t>
            </w:r>
            <w:r w:rsidR="00725E1E" w:rsidRPr="00EA7FEA">
              <w:rPr>
                <w:rStyle w:val="Hiperveza"/>
                <w:rFonts w:ascii="Times New Roman" w:hAnsi="Times New Roman" w:cs="Times New Roman"/>
                <w:b/>
                <w:bCs/>
                <w:iCs/>
                <w:noProof/>
                <w:lang w:eastAsia="hr-HR"/>
              </w:rPr>
              <w:t>Faze postupka dodjele bespovratnih sredstava</w:t>
            </w:r>
            <w:r w:rsidR="00725E1E">
              <w:rPr>
                <w:noProof/>
                <w:webHidden/>
              </w:rPr>
              <w:tab/>
            </w:r>
            <w:r w:rsidR="00725E1E">
              <w:rPr>
                <w:noProof/>
                <w:webHidden/>
              </w:rPr>
              <w:fldChar w:fldCharType="begin"/>
            </w:r>
            <w:r w:rsidR="00725E1E">
              <w:rPr>
                <w:noProof/>
                <w:webHidden/>
              </w:rPr>
              <w:instrText xml:space="preserve"> PAGEREF _Toc109643583 \h </w:instrText>
            </w:r>
            <w:r w:rsidR="00725E1E">
              <w:rPr>
                <w:noProof/>
                <w:webHidden/>
              </w:rPr>
            </w:r>
            <w:r w:rsidR="00725E1E">
              <w:rPr>
                <w:noProof/>
                <w:webHidden/>
              </w:rPr>
              <w:fldChar w:fldCharType="separate"/>
            </w:r>
            <w:r w:rsidR="00725E1E">
              <w:rPr>
                <w:noProof/>
                <w:webHidden/>
              </w:rPr>
              <w:t>32</w:t>
            </w:r>
            <w:r w:rsidR="00725E1E">
              <w:rPr>
                <w:noProof/>
                <w:webHidden/>
              </w:rPr>
              <w:fldChar w:fldCharType="end"/>
            </w:r>
          </w:hyperlink>
        </w:p>
        <w:p w:rsidR="00725E1E" w:rsidRDefault="00C90E77">
          <w:pPr>
            <w:pStyle w:val="Sadraj3"/>
            <w:tabs>
              <w:tab w:val="right" w:leader="dot" w:pos="9062"/>
            </w:tabs>
            <w:rPr>
              <w:rFonts w:eastAsiaTheme="minorEastAsia"/>
              <w:noProof/>
              <w:lang w:eastAsia="hr-HR"/>
            </w:rPr>
          </w:pPr>
          <w:hyperlink w:anchor="_Toc109643590" w:history="1">
            <w:r w:rsidR="00725E1E" w:rsidRPr="00EA7FEA">
              <w:rPr>
                <w:rStyle w:val="Hiperveza"/>
                <w:rFonts w:ascii="Times New Roman" w:eastAsia="Yu Gothic Light" w:hAnsi="Times New Roman" w:cs="Times New Roman"/>
                <w:b/>
                <w:noProof/>
              </w:rPr>
              <w:t xml:space="preserve">4.1.1. Zaprimanje i registracija, administrativna provjera, provjera prihvatljivosti prijavitelja, provjera prihvatljivosti projekata i aktivnosti, ocjena kvalitete projektnih prijedloga i </w:t>
            </w:r>
            <w:r w:rsidR="00725E1E" w:rsidRPr="00EA7FEA">
              <w:rPr>
                <w:rStyle w:val="Hiperveza"/>
                <w:rFonts w:ascii="Times New Roman" w:eastAsia="Times New Roman" w:hAnsi="Times New Roman" w:cs="Times New Roman"/>
                <w:b/>
                <w:noProof/>
              </w:rPr>
              <w:t>provjera prihvatljivosti izdataka</w:t>
            </w:r>
            <w:r w:rsidR="00725E1E">
              <w:rPr>
                <w:noProof/>
                <w:webHidden/>
              </w:rPr>
              <w:tab/>
            </w:r>
            <w:r w:rsidR="00725E1E">
              <w:rPr>
                <w:noProof/>
                <w:webHidden/>
              </w:rPr>
              <w:fldChar w:fldCharType="begin"/>
            </w:r>
            <w:r w:rsidR="00725E1E">
              <w:rPr>
                <w:noProof/>
                <w:webHidden/>
              </w:rPr>
              <w:instrText xml:space="preserve"> PAGEREF _Toc109643590 \h </w:instrText>
            </w:r>
            <w:r w:rsidR="00725E1E">
              <w:rPr>
                <w:noProof/>
                <w:webHidden/>
              </w:rPr>
            </w:r>
            <w:r w:rsidR="00725E1E">
              <w:rPr>
                <w:noProof/>
                <w:webHidden/>
              </w:rPr>
              <w:fldChar w:fldCharType="separate"/>
            </w:r>
            <w:r w:rsidR="00725E1E">
              <w:rPr>
                <w:noProof/>
                <w:webHidden/>
              </w:rPr>
              <w:t>32</w:t>
            </w:r>
            <w:r w:rsidR="00725E1E">
              <w:rPr>
                <w:noProof/>
                <w:webHidden/>
              </w:rPr>
              <w:fldChar w:fldCharType="end"/>
            </w:r>
          </w:hyperlink>
        </w:p>
        <w:p w:rsidR="00725E1E" w:rsidRDefault="00C90E77">
          <w:pPr>
            <w:pStyle w:val="Sadraj3"/>
            <w:tabs>
              <w:tab w:val="right" w:leader="dot" w:pos="9062"/>
            </w:tabs>
            <w:rPr>
              <w:rFonts w:eastAsiaTheme="minorEastAsia"/>
              <w:noProof/>
              <w:lang w:eastAsia="hr-HR"/>
            </w:rPr>
          </w:pPr>
          <w:hyperlink w:anchor="_Toc109643591" w:history="1">
            <w:r w:rsidR="00725E1E" w:rsidRPr="00EA7FEA">
              <w:rPr>
                <w:rStyle w:val="Hiperveza"/>
                <w:rFonts w:ascii="Times New Roman" w:eastAsia="Yu Gothic Light" w:hAnsi="Times New Roman" w:cs="Times New Roman"/>
                <w:b/>
                <w:noProof/>
              </w:rPr>
              <w:t>4.1.2. Donošenje Odluke o financiranju</w:t>
            </w:r>
            <w:r w:rsidR="00725E1E">
              <w:rPr>
                <w:noProof/>
                <w:webHidden/>
              </w:rPr>
              <w:tab/>
            </w:r>
            <w:r w:rsidR="00725E1E">
              <w:rPr>
                <w:noProof/>
                <w:webHidden/>
              </w:rPr>
              <w:fldChar w:fldCharType="begin"/>
            </w:r>
            <w:r w:rsidR="00725E1E">
              <w:rPr>
                <w:noProof/>
                <w:webHidden/>
              </w:rPr>
              <w:instrText xml:space="preserve"> PAGEREF _Toc109643591 \h </w:instrText>
            </w:r>
            <w:r w:rsidR="00725E1E">
              <w:rPr>
                <w:noProof/>
                <w:webHidden/>
              </w:rPr>
            </w:r>
            <w:r w:rsidR="00725E1E">
              <w:rPr>
                <w:noProof/>
                <w:webHidden/>
              </w:rPr>
              <w:fldChar w:fldCharType="separate"/>
            </w:r>
            <w:r w:rsidR="00725E1E">
              <w:rPr>
                <w:noProof/>
                <w:webHidden/>
              </w:rPr>
              <w:t>43</w:t>
            </w:r>
            <w:r w:rsidR="00725E1E">
              <w:rPr>
                <w:noProof/>
                <w:webHidden/>
              </w:rPr>
              <w:fldChar w:fldCharType="end"/>
            </w:r>
          </w:hyperlink>
        </w:p>
        <w:p w:rsidR="00725E1E" w:rsidRDefault="00C90E77">
          <w:pPr>
            <w:pStyle w:val="Sadraj2"/>
            <w:tabs>
              <w:tab w:val="right" w:leader="dot" w:pos="9062"/>
            </w:tabs>
            <w:rPr>
              <w:rFonts w:eastAsiaTheme="minorEastAsia"/>
              <w:noProof/>
              <w:lang w:eastAsia="hr-HR"/>
            </w:rPr>
          </w:pPr>
          <w:hyperlink w:anchor="_Toc109643592" w:history="1">
            <w:r w:rsidR="00725E1E" w:rsidRPr="00EA7FEA">
              <w:rPr>
                <w:rStyle w:val="Hiperveza"/>
                <w:rFonts w:ascii="Times New Roman" w:hAnsi="Times New Roman"/>
                <w:noProof/>
              </w:rPr>
              <w:t>4.2. Odredbe vezane uz dodatna pojašnjenja tijekom postupka dodjele</w:t>
            </w:r>
            <w:r w:rsidR="00725E1E">
              <w:rPr>
                <w:noProof/>
                <w:webHidden/>
              </w:rPr>
              <w:tab/>
            </w:r>
            <w:r w:rsidR="00725E1E">
              <w:rPr>
                <w:noProof/>
                <w:webHidden/>
              </w:rPr>
              <w:fldChar w:fldCharType="begin"/>
            </w:r>
            <w:r w:rsidR="00725E1E">
              <w:rPr>
                <w:noProof/>
                <w:webHidden/>
              </w:rPr>
              <w:instrText xml:space="preserve"> PAGEREF _Toc109643592 \h </w:instrText>
            </w:r>
            <w:r w:rsidR="00725E1E">
              <w:rPr>
                <w:noProof/>
                <w:webHidden/>
              </w:rPr>
            </w:r>
            <w:r w:rsidR="00725E1E">
              <w:rPr>
                <w:noProof/>
                <w:webHidden/>
              </w:rPr>
              <w:fldChar w:fldCharType="separate"/>
            </w:r>
            <w:r w:rsidR="00725E1E">
              <w:rPr>
                <w:noProof/>
                <w:webHidden/>
              </w:rPr>
              <w:t>43</w:t>
            </w:r>
            <w:r w:rsidR="00725E1E">
              <w:rPr>
                <w:noProof/>
                <w:webHidden/>
              </w:rPr>
              <w:fldChar w:fldCharType="end"/>
            </w:r>
          </w:hyperlink>
        </w:p>
        <w:p w:rsidR="00725E1E" w:rsidRDefault="00C90E77">
          <w:pPr>
            <w:pStyle w:val="Sadraj3"/>
            <w:tabs>
              <w:tab w:val="right" w:leader="dot" w:pos="9062"/>
            </w:tabs>
            <w:rPr>
              <w:rFonts w:eastAsiaTheme="minorEastAsia"/>
              <w:noProof/>
              <w:lang w:eastAsia="hr-HR"/>
            </w:rPr>
          </w:pPr>
          <w:hyperlink w:anchor="_Toc109643593" w:history="1">
            <w:r w:rsidR="00725E1E" w:rsidRPr="00EA7FEA">
              <w:rPr>
                <w:rStyle w:val="Hiperveza"/>
                <w:rFonts w:ascii="Times New Roman" w:eastAsia="Yu Gothic Light" w:hAnsi="Times New Roman" w:cs="Times New Roman"/>
                <w:b/>
                <w:noProof/>
              </w:rPr>
              <w:t>4.2.1. Osiguranje dostupnosti informacija o postupku dodjele</w:t>
            </w:r>
            <w:r w:rsidR="00725E1E">
              <w:rPr>
                <w:noProof/>
                <w:webHidden/>
              </w:rPr>
              <w:tab/>
            </w:r>
            <w:r w:rsidR="00725E1E">
              <w:rPr>
                <w:noProof/>
                <w:webHidden/>
              </w:rPr>
              <w:fldChar w:fldCharType="begin"/>
            </w:r>
            <w:r w:rsidR="00725E1E">
              <w:rPr>
                <w:noProof/>
                <w:webHidden/>
              </w:rPr>
              <w:instrText xml:space="preserve"> PAGEREF _Toc109643593 \h </w:instrText>
            </w:r>
            <w:r w:rsidR="00725E1E">
              <w:rPr>
                <w:noProof/>
                <w:webHidden/>
              </w:rPr>
            </w:r>
            <w:r w:rsidR="00725E1E">
              <w:rPr>
                <w:noProof/>
                <w:webHidden/>
              </w:rPr>
              <w:fldChar w:fldCharType="separate"/>
            </w:r>
            <w:r w:rsidR="00725E1E">
              <w:rPr>
                <w:noProof/>
                <w:webHidden/>
              </w:rPr>
              <w:t>43</w:t>
            </w:r>
            <w:r w:rsidR="00725E1E">
              <w:rPr>
                <w:noProof/>
                <w:webHidden/>
              </w:rPr>
              <w:fldChar w:fldCharType="end"/>
            </w:r>
          </w:hyperlink>
        </w:p>
        <w:p w:rsidR="00725E1E" w:rsidRDefault="00C90E77">
          <w:pPr>
            <w:pStyle w:val="Sadraj3"/>
            <w:tabs>
              <w:tab w:val="right" w:leader="dot" w:pos="9062"/>
            </w:tabs>
            <w:rPr>
              <w:rFonts w:eastAsiaTheme="minorEastAsia"/>
              <w:noProof/>
              <w:lang w:eastAsia="hr-HR"/>
            </w:rPr>
          </w:pPr>
          <w:hyperlink w:anchor="_Toc109643594" w:history="1">
            <w:r w:rsidR="00725E1E" w:rsidRPr="00EA7FEA">
              <w:rPr>
                <w:rStyle w:val="Hiperveza"/>
                <w:rFonts w:ascii="Times New Roman" w:eastAsia="Yu Gothic Light" w:hAnsi="Times New Roman" w:cs="Times New Roman"/>
                <w:b/>
                <w:noProof/>
              </w:rPr>
              <w:t>4.2.2. Pojašnjenja tijekom postupka dodjele bespovratnih sredstava</w:t>
            </w:r>
            <w:r w:rsidR="00725E1E">
              <w:rPr>
                <w:noProof/>
                <w:webHidden/>
              </w:rPr>
              <w:tab/>
            </w:r>
            <w:r w:rsidR="00725E1E">
              <w:rPr>
                <w:noProof/>
                <w:webHidden/>
              </w:rPr>
              <w:fldChar w:fldCharType="begin"/>
            </w:r>
            <w:r w:rsidR="00725E1E">
              <w:rPr>
                <w:noProof/>
                <w:webHidden/>
              </w:rPr>
              <w:instrText xml:space="preserve"> PAGEREF _Toc109643594 \h </w:instrText>
            </w:r>
            <w:r w:rsidR="00725E1E">
              <w:rPr>
                <w:noProof/>
                <w:webHidden/>
              </w:rPr>
            </w:r>
            <w:r w:rsidR="00725E1E">
              <w:rPr>
                <w:noProof/>
                <w:webHidden/>
              </w:rPr>
              <w:fldChar w:fldCharType="separate"/>
            </w:r>
            <w:r w:rsidR="00725E1E">
              <w:rPr>
                <w:noProof/>
                <w:webHidden/>
              </w:rPr>
              <w:t>44</w:t>
            </w:r>
            <w:r w:rsidR="00725E1E">
              <w:rPr>
                <w:noProof/>
                <w:webHidden/>
              </w:rPr>
              <w:fldChar w:fldCharType="end"/>
            </w:r>
          </w:hyperlink>
        </w:p>
        <w:p w:rsidR="00725E1E" w:rsidRDefault="00C90E77">
          <w:pPr>
            <w:pStyle w:val="Sadraj3"/>
            <w:tabs>
              <w:tab w:val="right" w:leader="dot" w:pos="9062"/>
            </w:tabs>
            <w:rPr>
              <w:rFonts w:eastAsiaTheme="minorEastAsia"/>
              <w:noProof/>
              <w:lang w:eastAsia="hr-HR"/>
            </w:rPr>
          </w:pPr>
          <w:hyperlink w:anchor="_Toc109643595" w:history="1">
            <w:r w:rsidR="00725E1E" w:rsidRPr="00EA7FEA">
              <w:rPr>
                <w:rStyle w:val="Hiperveza"/>
                <w:rFonts w:ascii="Times New Roman" w:eastAsia="Yu Gothic Light" w:hAnsi="Times New Roman" w:cs="Times New Roman"/>
                <w:b/>
                <w:noProof/>
              </w:rPr>
              <w:t>4.2.3. Obavještavanje prijavitelja</w:t>
            </w:r>
            <w:r w:rsidR="00725E1E">
              <w:rPr>
                <w:noProof/>
                <w:webHidden/>
              </w:rPr>
              <w:tab/>
            </w:r>
            <w:r w:rsidR="00725E1E">
              <w:rPr>
                <w:noProof/>
                <w:webHidden/>
              </w:rPr>
              <w:fldChar w:fldCharType="begin"/>
            </w:r>
            <w:r w:rsidR="00725E1E">
              <w:rPr>
                <w:noProof/>
                <w:webHidden/>
              </w:rPr>
              <w:instrText xml:space="preserve"> PAGEREF _Toc109643595 \h </w:instrText>
            </w:r>
            <w:r w:rsidR="00725E1E">
              <w:rPr>
                <w:noProof/>
                <w:webHidden/>
              </w:rPr>
            </w:r>
            <w:r w:rsidR="00725E1E">
              <w:rPr>
                <w:noProof/>
                <w:webHidden/>
              </w:rPr>
              <w:fldChar w:fldCharType="separate"/>
            </w:r>
            <w:r w:rsidR="00725E1E">
              <w:rPr>
                <w:noProof/>
                <w:webHidden/>
              </w:rPr>
              <w:t>44</w:t>
            </w:r>
            <w:r w:rsidR="00725E1E">
              <w:rPr>
                <w:noProof/>
                <w:webHidden/>
              </w:rPr>
              <w:fldChar w:fldCharType="end"/>
            </w:r>
          </w:hyperlink>
        </w:p>
        <w:p w:rsidR="00725E1E" w:rsidRDefault="00C90E77">
          <w:pPr>
            <w:pStyle w:val="Sadraj3"/>
            <w:tabs>
              <w:tab w:val="right" w:leader="dot" w:pos="9062"/>
            </w:tabs>
            <w:rPr>
              <w:rFonts w:eastAsiaTheme="minorEastAsia"/>
              <w:noProof/>
              <w:lang w:eastAsia="hr-HR"/>
            </w:rPr>
          </w:pPr>
          <w:hyperlink w:anchor="_Toc109643596" w:history="1">
            <w:r w:rsidR="00725E1E" w:rsidRPr="00EA7FEA">
              <w:rPr>
                <w:rStyle w:val="Hiperveza"/>
                <w:rFonts w:ascii="Times New Roman" w:eastAsia="Times New Roman" w:hAnsi="Times New Roman" w:cs="Times New Roman"/>
                <w:b/>
                <w:noProof/>
              </w:rPr>
              <w:t>4.2.4. Povlačenje projektnog prijedloga</w:t>
            </w:r>
            <w:r w:rsidR="00725E1E">
              <w:rPr>
                <w:noProof/>
                <w:webHidden/>
              </w:rPr>
              <w:tab/>
            </w:r>
            <w:r w:rsidR="00725E1E">
              <w:rPr>
                <w:noProof/>
                <w:webHidden/>
              </w:rPr>
              <w:fldChar w:fldCharType="begin"/>
            </w:r>
            <w:r w:rsidR="00725E1E">
              <w:rPr>
                <w:noProof/>
                <w:webHidden/>
              </w:rPr>
              <w:instrText xml:space="preserve"> PAGEREF _Toc109643596 \h </w:instrText>
            </w:r>
            <w:r w:rsidR="00725E1E">
              <w:rPr>
                <w:noProof/>
                <w:webHidden/>
              </w:rPr>
            </w:r>
            <w:r w:rsidR="00725E1E">
              <w:rPr>
                <w:noProof/>
                <w:webHidden/>
              </w:rPr>
              <w:fldChar w:fldCharType="separate"/>
            </w:r>
            <w:r w:rsidR="00725E1E">
              <w:rPr>
                <w:noProof/>
                <w:webHidden/>
              </w:rPr>
              <w:t>44</w:t>
            </w:r>
            <w:r w:rsidR="00725E1E">
              <w:rPr>
                <w:noProof/>
                <w:webHidden/>
              </w:rPr>
              <w:fldChar w:fldCharType="end"/>
            </w:r>
          </w:hyperlink>
        </w:p>
        <w:p w:rsidR="00725E1E" w:rsidRDefault="00C90E77">
          <w:pPr>
            <w:pStyle w:val="Sadraj2"/>
            <w:tabs>
              <w:tab w:val="left" w:pos="880"/>
              <w:tab w:val="right" w:leader="dot" w:pos="9062"/>
            </w:tabs>
            <w:rPr>
              <w:rFonts w:eastAsiaTheme="minorEastAsia"/>
              <w:noProof/>
              <w:lang w:eastAsia="hr-HR"/>
            </w:rPr>
          </w:pPr>
          <w:hyperlink w:anchor="_Toc109643597" w:history="1">
            <w:r w:rsidR="00725E1E" w:rsidRPr="00EA7FEA">
              <w:rPr>
                <w:rStyle w:val="Hiperveza"/>
                <w:rFonts w:ascii="Times New Roman" w:hAnsi="Times New Roman"/>
                <w:noProof/>
              </w:rPr>
              <w:t>4.3.</w:t>
            </w:r>
            <w:r w:rsidR="00725E1E">
              <w:rPr>
                <w:rFonts w:eastAsiaTheme="minorEastAsia"/>
                <w:noProof/>
                <w:lang w:eastAsia="hr-HR"/>
              </w:rPr>
              <w:tab/>
            </w:r>
            <w:r w:rsidR="00725E1E" w:rsidRPr="00EA7FEA">
              <w:rPr>
                <w:rStyle w:val="Hiperveza"/>
                <w:rFonts w:ascii="Times New Roman" w:hAnsi="Times New Roman"/>
                <w:noProof/>
              </w:rPr>
              <w:t>Prigovor u postupku dodjele</w:t>
            </w:r>
            <w:r w:rsidR="00725E1E">
              <w:rPr>
                <w:noProof/>
                <w:webHidden/>
              </w:rPr>
              <w:tab/>
            </w:r>
            <w:r w:rsidR="00725E1E">
              <w:rPr>
                <w:noProof/>
                <w:webHidden/>
              </w:rPr>
              <w:fldChar w:fldCharType="begin"/>
            </w:r>
            <w:r w:rsidR="00725E1E">
              <w:rPr>
                <w:noProof/>
                <w:webHidden/>
              </w:rPr>
              <w:instrText xml:space="preserve"> PAGEREF _Toc109643597 \h </w:instrText>
            </w:r>
            <w:r w:rsidR="00725E1E">
              <w:rPr>
                <w:noProof/>
                <w:webHidden/>
              </w:rPr>
            </w:r>
            <w:r w:rsidR="00725E1E">
              <w:rPr>
                <w:noProof/>
                <w:webHidden/>
              </w:rPr>
              <w:fldChar w:fldCharType="separate"/>
            </w:r>
            <w:r w:rsidR="00725E1E">
              <w:rPr>
                <w:noProof/>
                <w:webHidden/>
              </w:rPr>
              <w:t>44</w:t>
            </w:r>
            <w:r w:rsidR="00725E1E">
              <w:rPr>
                <w:noProof/>
                <w:webHidden/>
              </w:rPr>
              <w:fldChar w:fldCharType="end"/>
            </w:r>
          </w:hyperlink>
        </w:p>
        <w:p w:rsidR="00725E1E" w:rsidRDefault="00C90E77">
          <w:pPr>
            <w:pStyle w:val="Sadraj2"/>
            <w:tabs>
              <w:tab w:val="left" w:pos="880"/>
              <w:tab w:val="right" w:leader="dot" w:pos="9062"/>
            </w:tabs>
            <w:rPr>
              <w:rFonts w:eastAsiaTheme="minorEastAsia"/>
              <w:noProof/>
              <w:lang w:eastAsia="hr-HR"/>
            </w:rPr>
          </w:pPr>
          <w:hyperlink w:anchor="_Toc109643598" w:history="1">
            <w:r w:rsidR="00725E1E" w:rsidRPr="00EA7FEA">
              <w:rPr>
                <w:rStyle w:val="Hiperveza"/>
                <w:rFonts w:ascii="Times New Roman" w:hAnsi="Times New Roman"/>
                <w:noProof/>
              </w:rPr>
              <w:t>4.4.</w:t>
            </w:r>
            <w:r w:rsidR="00725E1E">
              <w:rPr>
                <w:rFonts w:eastAsiaTheme="minorEastAsia"/>
                <w:noProof/>
                <w:lang w:eastAsia="hr-HR"/>
              </w:rPr>
              <w:tab/>
            </w:r>
            <w:r w:rsidR="00725E1E" w:rsidRPr="00EA7FEA">
              <w:rPr>
                <w:rStyle w:val="Hiperveza"/>
                <w:rFonts w:ascii="Times New Roman" w:hAnsi="Times New Roman"/>
                <w:noProof/>
              </w:rPr>
              <w:t>Ugovaranje</w:t>
            </w:r>
            <w:r w:rsidR="00725E1E">
              <w:rPr>
                <w:noProof/>
                <w:webHidden/>
              </w:rPr>
              <w:tab/>
            </w:r>
            <w:r w:rsidR="00725E1E">
              <w:rPr>
                <w:noProof/>
                <w:webHidden/>
              </w:rPr>
              <w:fldChar w:fldCharType="begin"/>
            </w:r>
            <w:r w:rsidR="00725E1E">
              <w:rPr>
                <w:noProof/>
                <w:webHidden/>
              </w:rPr>
              <w:instrText xml:space="preserve"> PAGEREF _Toc109643598 \h </w:instrText>
            </w:r>
            <w:r w:rsidR="00725E1E">
              <w:rPr>
                <w:noProof/>
                <w:webHidden/>
              </w:rPr>
            </w:r>
            <w:r w:rsidR="00725E1E">
              <w:rPr>
                <w:noProof/>
                <w:webHidden/>
              </w:rPr>
              <w:fldChar w:fldCharType="separate"/>
            </w:r>
            <w:r w:rsidR="00725E1E">
              <w:rPr>
                <w:noProof/>
                <w:webHidden/>
              </w:rPr>
              <w:t>46</w:t>
            </w:r>
            <w:r w:rsidR="00725E1E">
              <w:rPr>
                <w:noProof/>
                <w:webHidden/>
              </w:rPr>
              <w:fldChar w:fldCharType="end"/>
            </w:r>
          </w:hyperlink>
        </w:p>
        <w:p w:rsidR="00725E1E" w:rsidRDefault="00C90E77">
          <w:pPr>
            <w:pStyle w:val="Sadraj1"/>
            <w:tabs>
              <w:tab w:val="right" w:leader="dot" w:pos="9062"/>
            </w:tabs>
            <w:rPr>
              <w:rFonts w:eastAsiaTheme="minorEastAsia"/>
              <w:noProof/>
              <w:lang w:eastAsia="hr-HR"/>
            </w:rPr>
          </w:pPr>
          <w:hyperlink w:anchor="_Toc109643599" w:history="1">
            <w:r w:rsidR="00725E1E" w:rsidRPr="00EA7FEA">
              <w:rPr>
                <w:rStyle w:val="Hiperveza"/>
                <w:rFonts w:ascii="Times New Roman" w:eastAsia="Times New Roman" w:hAnsi="Times New Roman" w:cs="Times New Roman"/>
                <w:b/>
                <w:noProof/>
                <w:lang w:eastAsia="hr-HR"/>
              </w:rPr>
              <w:t>5. ODREDBE KOJE SE ODNOSE NA PROVEDBU PROJEKTA</w:t>
            </w:r>
            <w:r w:rsidR="00725E1E">
              <w:rPr>
                <w:noProof/>
                <w:webHidden/>
              </w:rPr>
              <w:tab/>
            </w:r>
            <w:r w:rsidR="00725E1E">
              <w:rPr>
                <w:noProof/>
                <w:webHidden/>
              </w:rPr>
              <w:fldChar w:fldCharType="begin"/>
            </w:r>
            <w:r w:rsidR="00725E1E">
              <w:rPr>
                <w:noProof/>
                <w:webHidden/>
              </w:rPr>
              <w:instrText xml:space="preserve"> PAGEREF _Toc109643599 \h </w:instrText>
            </w:r>
            <w:r w:rsidR="00725E1E">
              <w:rPr>
                <w:noProof/>
                <w:webHidden/>
              </w:rPr>
            </w:r>
            <w:r w:rsidR="00725E1E">
              <w:rPr>
                <w:noProof/>
                <w:webHidden/>
              </w:rPr>
              <w:fldChar w:fldCharType="separate"/>
            </w:r>
            <w:r w:rsidR="00725E1E">
              <w:rPr>
                <w:noProof/>
                <w:webHidden/>
              </w:rPr>
              <w:t>47</w:t>
            </w:r>
            <w:r w:rsidR="00725E1E">
              <w:rPr>
                <w:noProof/>
                <w:webHidden/>
              </w:rPr>
              <w:fldChar w:fldCharType="end"/>
            </w:r>
          </w:hyperlink>
        </w:p>
        <w:p w:rsidR="00725E1E" w:rsidRDefault="00C90E77">
          <w:pPr>
            <w:pStyle w:val="Sadraj2"/>
            <w:tabs>
              <w:tab w:val="left" w:pos="880"/>
              <w:tab w:val="right" w:leader="dot" w:pos="9062"/>
            </w:tabs>
            <w:rPr>
              <w:rFonts w:eastAsiaTheme="minorEastAsia"/>
              <w:noProof/>
              <w:lang w:eastAsia="hr-HR"/>
            </w:rPr>
          </w:pPr>
          <w:hyperlink w:anchor="_Toc109643600" w:history="1">
            <w:r w:rsidR="00725E1E" w:rsidRPr="00EA7FEA">
              <w:rPr>
                <w:rStyle w:val="Hiperveza"/>
                <w:rFonts w:ascii="Times New Roman" w:hAnsi="Times New Roman"/>
                <w:noProof/>
              </w:rPr>
              <w:t>5.1.</w:t>
            </w:r>
            <w:r w:rsidR="00725E1E">
              <w:rPr>
                <w:rFonts w:eastAsiaTheme="minorEastAsia"/>
                <w:noProof/>
                <w:lang w:eastAsia="hr-HR"/>
              </w:rPr>
              <w:tab/>
            </w:r>
            <w:r w:rsidR="00725E1E" w:rsidRPr="00EA7FEA">
              <w:rPr>
                <w:rStyle w:val="Hiperveza"/>
                <w:rFonts w:ascii="Times New Roman" w:hAnsi="Times New Roman"/>
                <w:noProof/>
              </w:rPr>
              <w:t>Nabava</w:t>
            </w:r>
            <w:r w:rsidR="00725E1E">
              <w:rPr>
                <w:noProof/>
                <w:webHidden/>
              </w:rPr>
              <w:tab/>
            </w:r>
            <w:r w:rsidR="00725E1E">
              <w:rPr>
                <w:noProof/>
                <w:webHidden/>
              </w:rPr>
              <w:fldChar w:fldCharType="begin"/>
            </w:r>
            <w:r w:rsidR="00725E1E">
              <w:rPr>
                <w:noProof/>
                <w:webHidden/>
              </w:rPr>
              <w:instrText xml:space="preserve"> PAGEREF _Toc109643600 \h </w:instrText>
            </w:r>
            <w:r w:rsidR="00725E1E">
              <w:rPr>
                <w:noProof/>
                <w:webHidden/>
              </w:rPr>
            </w:r>
            <w:r w:rsidR="00725E1E">
              <w:rPr>
                <w:noProof/>
                <w:webHidden/>
              </w:rPr>
              <w:fldChar w:fldCharType="separate"/>
            </w:r>
            <w:r w:rsidR="00725E1E">
              <w:rPr>
                <w:noProof/>
                <w:webHidden/>
              </w:rPr>
              <w:t>47</w:t>
            </w:r>
            <w:r w:rsidR="00725E1E">
              <w:rPr>
                <w:noProof/>
                <w:webHidden/>
              </w:rPr>
              <w:fldChar w:fldCharType="end"/>
            </w:r>
          </w:hyperlink>
        </w:p>
        <w:p w:rsidR="00725E1E" w:rsidRDefault="00C90E77">
          <w:pPr>
            <w:pStyle w:val="Sadraj2"/>
            <w:tabs>
              <w:tab w:val="left" w:pos="880"/>
              <w:tab w:val="right" w:leader="dot" w:pos="9062"/>
            </w:tabs>
            <w:rPr>
              <w:rFonts w:eastAsiaTheme="minorEastAsia"/>
              <w:noProof/>
              <w:lang w:eastAsia="hr-HR"/>
            </w:rPr>
          </w:pPr>
          <w:hyperlink w:anchor="_Toc109643601" w:history="1">
            <w:r w:rsidR="00725E1E" w:rsidRPr="00EA7FEA">
              <w:rPr>
                <w:rStyle w:val="Hiperveza"/>
                <w:rFonts w:ascii="Times New Roman" w:hAnsi="Times New Roman"/>
                <w:noProof/>
              </w:rPr>
              <w:t>5.2.</w:t>
            </w:r>
            <w:r w:rsidR="00725E1E">
              <w:rPr>
                <w:rFonts w:eastAsiaTheme="minorEastAsia"/>
                <w:noProof/>
                <w:lang w:eastAsia="hr-HR"/>
              </w:rPr>
              <w:tab/>
            </w:r>
            <w:r w:rsidR="00725E1E" w:rsidRPr="00EA7FEA">
              <w:rPr>
                <w:rStyle w:val="Hiperveza"/>
                <w:rFonts w:ascii="Times New Roman" w:hAnsi="Times New Roman"/>
                <w:noProof/>
              </w:rPr>
              <w:t>Provjere upravljanja projektom</w:t>
            </w:r>
            <w:r w:rsidR="00725E1E">
              <w:rPr>
                <w:noProof/>
                <w:webHidden/>
              </w:rPr>
              <w:tab/>
            </w:r>
            <w:r w:rsidR="00725E1E">
              <w:rPr>
                <w:noProof/>
                <w:webHidden/>
              </w:rPr>
              <w:fldChar w:fldCharType="begin"/>
            </w:r>
            <w:r w:rsidR="00725E1E">
              <w:rPr>
                <w:noProof/>
                <w:webHidden/>
              </w:rPr>
              <w:instrText xml:space="preserve"> PAGEREF _Toc109643601 \h </w:instrText>
            </w:r>
            <w:r w:rsidR="00725E1E">
              <w:rPr>
                <w:noProof/>
                <w:webHidden/>
              </w:rPr>
            </w:r>
            <w:r w:rsidR="00725E1E">
              <w:rPr>
                <w:noProof/>
                <w:webHidden/>
              </w:rPr>
              <w:fldChar w:fldCharType="separate"/>
            </w:r>
            <w:r w:rsidR="00725E1E">
              <w:rPr>
                <w:noProof/>
                <w:webHidden/>
              </w:rPr>
              <w:t>47</w:t>
            </w:r>
            <w:r w:rsidR="00725E1E">
              <w:rPr>
                <w:noProof/>
                <w:webHidden/>
              </w:rPr>
              <w:fldChar w:fldCharType="end"/>
            </w:r>
          </w:hyperlink>
        </w:p>
        <w:p w:rsidR="00725E1E" w:rsidRDefault="00C90E77">
          <w:pPr>
            <w:pStyle w:val="Sadraj2"/>
            <w:tabs>
              <w:tab w:val="left" w:pos="880"/>
              <w:tab w:val="right" w:leader="dot" w:pos="9062"/>
            </w:tabs>
            <w:rPr>
              <w:rFonts w:eastAsiaTheme="minorEastAsia"/>
              <w:noProof/>
              <w:lang w:eastAsia="hr-HR"/>
            </w:rPr>
          </w:pPr>
          <w:hyperlink w:anchor="_Toc109643602" w:history="1">
            <w:r w:rsidR="00725E1E" w:rsidRPr="00EA7FEA">
              <w:rPr>
                <w:rStyle w:val="Hiperveza"/>
                <w:rFonts w:ascii="Times New Roman" w:hAnsi="Times New Roman"/>
                <w:noProof/>
              </w:rPr>
              <w:t>5.3.</w:t>
            </w:r>
            <w:r w:rsidR="00725E1E">
              <w:rPr>
                <w:rFonts w:eastAsiaTheme="minorEastAsia"/>
                <w:noProof/>
                <w:lang w:eastAsia="hr-HR"/>
              </w:rPr>
              <w:tab/>
            </w:r>
            <w:r w:rsidR="00725E1E" w:rsidRPr="00EA7FEA">
              <w:rPr>
                <w:rStyle w:val="Hiperveza"/>
                <w:rFonts w:ascii="Times New Roman" w:hAnsi="Times New Roman"/>
                <w:noProof/>
              </w:rPr>
              <w:t>Podnošenje zahtjeva za nadoknadom/predujam</w:t>
            </w:r>
            <w:r w:rsidR="00725E1E">
              <w:rPr>
                <w:noProof/>
                <w:webHidden/>
              </w:rPr>
              <w:tab/>
            </w:r>
            <w:r w:rsidR="00725E1E">
              <w:rPr>
                <w:noProof/>
                <w:webHidden/>
              </w:rPr>
              <w:fldChar w:fldCharType="begin"/>
            </w:r>
            <w:r w:rsidR="00725E1E">
              <w:rPr>
                <w:noProof/>
                <w:webHidden/>
              </w:rPr>
              <w:instrText xml:space="preserve"> PAGEREF _Toc109643602 \h </w:instrText>
            </w:r>
            <w:r w:rsidR="00725E1E">
              <w:rPr>
                <w:noProof/>
                <w:webHidden/>
              </w:rPr>
            </w:r>
            <w:r w:rsidR="00725E1E">
              <w:rPr>
                <w:noProof/>
                <w:webHidden/>
              </w:rPr>
              <w:fldChar w:fldCharType="separate"/>
            </w:r>
            <w:r w:rsidR="00725E1E">
              <w:rPr>
                <w:noProof/>
                <w:webHidden/>
              </w:rPr>
              <w:t>47</w:t>
            </w:r>
            <w:r w:rsidR="00725E1E">
              <w:rPr>
                <w:noProof/>
                <w:webHidden/>
              </w:rPr>
              <w:fldChar w:fldCharType="end"/>
            </w:r>
          </w:hyperlink>
        </w:p>
        <w:p w:rsidR="00725E1E" w:rsidRDefault="00C90E77">
          <w:pPr>
            <w:pStyle w:val="Sadraj2"/>
            <w:tabs>
              <w:tab w:val="left" w:pos="880"/>
              <w:tab w:val="right" w:leader="dot" w:pos="9062"/>
            </w:tabs>
            <w:rPr>
              <w:rFonts w:eastAsiaTheme="minorEastAsia"/>
              <w:noProof/>
              <w:lang w:eastAsia="hr-HR"/>
            </w:rPr>
          </w:pPr>
          <w:hyperlink w:anchor="_Toc109643603" w:history="1">
            <w:r w:rsidR="00725E1E" w:rsidRPr="00EA7FEA">
              <w:rPr>
                <w:rStyle w:val="Hiperveza"/>
                <w:rFonts w:ascii="Times New Roman" w:hAnsi="Times New Roman"/>
                <w:noProof/>
              </w:rPr>
              <w:t>5.4.</w:t>
            </w:r>
            <w:r w:rsidR="00725E1E">
              <w:rPr>
                <w:rFonts w:eastAsiaTheme="minorEastAsia"/>
                <w:noProof/>
                <w:lang w:eastAsia="hr-HR"/>
              </w:rPr>
              <w:tab/>
            </w:r>
            <w:r w:rsidR="00725E1E" w:rsidRPr="00EA7FEA">
              <w:rPr>
                <w:rStyle w:val="Hiperveza"/>
                <w:rFonts w:ascii="Times New Roman" w:hAnsi="Times New Roman"/>
                <w:noProof/>
              </w:rPr>
              <w:t>Povrat sredstava</w:t>
            </w:r>
            <w:r w:rsidR="00725E1E">
              <w:rPr>
                <w:noProof/>
                <w:webHidden/>
              </w:rPr>
              <w:tab/>
            </w:r>
            <w:r w:rsidR="00725E1E">
              <w:rPr>
                <w:noProof/>
                <w:webHidden/>
              </w:rPr>
              <w:fldChar w:fldCharType="begin"/>
            </w:r>
            <w:r w:rsidR="00725E1E">
              <w:rPr>
                <w:noProof/>
                <w:webHidden/>
              </w:rPr>
              <w:instrText xml:space="preserve"> PAGEREF _Toc109643603 \h </w:instrText>
            </w:r>
            <w:r w:rsidR="00725E1E">
              <w:rPr>
                <w:noProof/>
                <w:webHidden/>
              </w:rPr>
            </w:r>
            <w:r w:rsidR="00725E1E">
              <w:rPr>
                <w:noProof/>
                <w:webHidden/>
              </w:rPr>
              <w:fldChar w:fldCharType="separate"/>
            </w:r>
            <w:r w:rsidR="00725E1E">
              <w:rPr>
                <w:noProof/>
                <w:webHidden/>
              </w:rPr>
              <w:t>48</w:t>
            </w:r>
            <w:r w:rsidR="00725E1E">
              <w:rPr>
                <w:noProof/>
                <w:webHidden/>
              </w:rPr>
              <w:fldChar w:fldCharType="end"/>
            </w:r>
          </w:hyperlink>
        </w:p>
        <w:p w:rsidR="00725E1E" w:rsidRDefault="00C90E77">
          <w:pPr>
            <w:pStyle w:val="Sadraj2"/>
            <w:tabs>
              <w:tab w:val="left" w:pos="880"/>
              <w:tab w:val="right" w:leader="dot" w:pos="9062"/>
            </w:tabs>
            <w:rPr>
              <w:rFonts w:eastAsiaTheme="minorEastAsia"/>
              <w:noProof/>
              <w:lang w:eastAsia="hr-HR"/>
            </w:rPr>
          </w:pPr>
          <w:hyperlink w:anchor="_Toc109643604" w:history="1">
            <w:r w:rsidR="00725E1E" w:rsidRPr="00EA7FEA">
              <w:rPr>
                <w:rStyle w:val="Hiperveza"/>
                <w:rFonts w:ascii="Times New Roman" w:hAnsi="Times New Roman"/>
                <w:noProof/>
              </w:rPr>
              <w:t>5.5.</w:t>
            </w:r>
            <w:r w:rsidR="00725E1E">
              <w:rPr>
                <w:rFonts w:eastAsiaTheme="minorEastAsia"/>
                <w:noProof/>
                <w:lang w:eastAsia="hr-HR"/>
              </w:rPr>
              <w:tab/>
            </w:r>
            <w:r w:rsidR="00725E1E" w:rsidRPr="00EA7FEA">
              <w:rPr>
                <w:rStyle w:val="Hiperveza"/>
                <w:rFonts w:ascii="Times New Roman" w:hAnsi="Times New Roman"/>
                <w:noProof/>
              </w:rPr>
              <w:t>Informiranje i vidljivost</w:t>
            </w:r>
            <w:r w:rsidR="00725E1E">
              <w:rPr>
                <w:noProof/>
                <w:webHidden/>
              </w:rPr>
              <w:tab/>
            </w:r>
            <w:r w:rsidR="00725E1E">
              <w:rPr>
                <w:noProof/>
                <w:webHidden/>
              </w:rPr>
              <w:fldChar w:fldCharType="begin"/>
            </w:r>
            <w:r w:rsidR="00725E1E">
              <w:rPr>
                <w:noProof/>
                <w:webHidden/>
              </w:rPr>
              <w:instrText xml:space="preserve"> PAGEREF _Toc109643604 \h </w:instrText>
            </w:r>
            <w:r w:rsidR="00725E1E">
              <w:rPr>
                <w:noProof/>
                <w:webHidden/>
              </w:rPr>
            </w:r>
            <w:r w:rsidR="00725E1E">
              <w:rPr>
                <w:noProof/>
                <w:webHidden/>
              </w:rPr>
              <w:fldChar w:fldCharType="separate"/>
            </w:r>
            <w:r w:rsidR="00725E1E">
              <w:rPr>
                <w:noProof/>
                <w:webHidden/>
              </w:rPr>
              <w:t>48</w:t>
            </w:r>
            <w:r w:rsidR="00725E1E">
              <w:rPr>
                <w:noProof/>
                <w:webHidden/>
              </w:rPr>
              <w:fldChar w:fldCharType="end"/>
            </w:r>
          </w:hyperlink>
        </w:p>
        <w:p w:rsidR="00725E1E" w:rsidRDefault="00C90E77">
          <w:pPr>
            <w:pStyle w:val="Sadraj1"/>
            <w:tabs>
              <w:tab w:val="right" w:leader="dot" w:pos="9062"/>
            </w:tabs>
            <w:rPr>
              <w:rFonts w:eastAsiaTheme="minorEastAsia"/>
              <w:noProof/>
              <w:lang w:eastAsia="hr-HR"/>
            </w:rPr>
          </w:pPr>
          <w:hyperlink w:anchor="_Toc109643605" w:history="1">
            <w:r w:rsidR="00725E1E" w:rsidRPr="00EA7FEA">
              <w:rPr>
                <w:rStyle w:val="Hiperveza"/>
                <w:rFonts w:ascii="Times New Roman" w:eastAsia="Times New Roman" w:hAnsi="Times New Roman" w:cs="Times New Roman"/>
                <w:b/>
                <w:noProof/>
                <w:lang w:eastAsia="hr-HR"/>
              </w:rPr>
              <w:t>6. ZAŠTITA OSOBNIH PODATAKA</w:t>
            </w:r>
            <w:r w:rsidR="00725E1E">
              <w:rPr>
                <w:noProof/>
                <w:webHidden/>
              </w:rPr>
              <w:tab/>
            </w:r>
            <w:r w:rsidR="00725E1E">
              <w:rPr>
                <w:noProof/>
                <w:webHidden/>
              </w:rPr>
              <w:fldChar w:fldCharType="begin"/>
            </w:r>
            <w:r w:rsidR="00725E1E">
              <w:rPr>
                <w:noProof/>
                <w:webHidden/>
              </w:rPr>
              <w:instrText xml:space="preserve"> PAGEREF _Toc109643605 \h </w:instrText>
            </w:r>
            <w:r w:rsidR="00725E1E">
              <w:rPr>
                <w:noProof/>
                <w:webHidden/>
              </w:rPr>
            </w:r>
            <w:r w:rsidR="00725E1E">
              <w:rPr>
                <w:noProof/>
                <w:webHidden/>
              </w:rPr>
              <w:fldChar w:fldCharType="separate"/>
            </w:r>
            <w:r w:rsidR="00725E1E">
              <w:rPr>
                <w:noProof/>
                <w:webHidden/>
              </w:rPr>
              <w:t>49</w:t>
            </w:r>
            <w:r w:rsidR="00725E1E">
              <w:rPr>
                <w:noProof/>
                <w:webHidden/>
              </w:rPr>
              <w:fldChar w:fldCharType="end"/>
            </w:r>
          </w:hyperlink>
        </w:p>
        <w:p w:rsidR="00725E1E" w:rsidRDefault="00C90E77">
          <w:pPr>
            <w:pStyle w:val="Sadraj1"/>
            <w:tabs>
              <w:tab w:val="right" w:leader="dot" w:pos="9062"/>
            </w:tabs>
            <w:rPr>
              <w:rFonts w:eastAsiaTheme="minorEastAsia"/>
              <w:noProof/>
              <w:lang w:eastAsia="hr-HR"/>
            </w:rPr>
          </w:pPr>
          <w:hyperlink w:anchor="_Toc109643606" w:history="1">
            <w:r w:rsidR="00725E1E" w:rsidRPr="00EA7FEA">
              <w:rPr>
                <w:rStyle w:val="Hiperveza"/>
                <w:rFonts w:ascii="Times New Roman" w:eastAsia="Times New Roman" w:hAnsi="Times New Roman" w:cs="Times New Roman"/>
                <w:b/>
                <w:noProof/>
                <w:lang w:eastAsia="hr-HR"/>
              </w:rPr>
              <w:t>7. OBRASCI I PRILOZI</w:t>
            </w:r>
            <w:r w:rsidR="00725E1E">
              <w:rPr>
                <w:noProof/>
                <w:webHidden/>
              </w:rPr>
              <w:tab/>
            </w:r>
            <w:r w:rsidR="00725E1E">
              <w:rPr>
                <w:noProof/>
                <w:webHidden/>
              </w:rPr>
              <w:fldChar w:fldCharType="begin"/>
            </w:r>
            <w:r w:rsidR="00725E1E">
              <w:rPr>
                <w:noProof/>
                <w:webHidden/>
              </w:rPr>
              <w:instrText xml:space="preserve"> PAGEREF _Toc109643606 \h </w:instrText>
            </w:r>
            <w:r w:rsidR="00725E1E">
              <w:rPr>
                <w:noProof/>
                <w:webHidden/>
              </w:rPr>
            </w:r>
            <w:r w:rsidR="00725E1E">
              <w:rPr>
                <w:noProof/>
                <w:webHidden/>
              </w:rPr>
              <w:fldChar w:fldCharType="separate"/>
            </w:r>
            <w:r w:rsidR="00725E1E">
              <w:rPr>
                <w:noProof/>
                <w:webHidden/>
              </w:rPr>
              <w:t>50</w:t>
            </w:r>
            <w:r w:rsidR="00725E1E">
              <w:rPr>
                <w:noProof/>
                <w:webHidden/>
              </w:rPr>
              <w:fldChar w:fldCharType="end"/>
            </w:r>
          </w:hyperlink>
        </w:p>
        <w:p w:rsidR="003060FA" w:rsidRDefault="003060FA">
          <w:r>
            <w:rPr>
              <w:b/>
              <w:bCs/>
            </w:rPr>
            <w:fldChar w:fldCharType="end"/>
          </w:r>
        </w:p>
      </w:sdtContent>
    </w:sdt>
    <w:p w:rsidR="00F50DE7" w:rsidRPr="00C67C10" w:rsidRDefault="00F50DE7" w:rsidP="00C67C10">
      <w:pPr>
        <w:rPr>
          <w:rFonts w:ascii="Times New Roman" w:hAnsi="Times New Roman" w:cs="Times New Roman"/>
          <w:sz w:val="24"/>
          <w:szCs w:val="24"/>
        </w:rPr>
      </w:pPr>
    </w:p>
    <w:p w:rsidR="00C67C10" w:rsidRPr="00C67C10" w:rsidRDefault="00C67C10" w:rsidP="00C67C10"/>
    <w:p w:rsidR="00C67C10" w:rsidRPr="00C67C10" w:rsidRDefault="00C67C10" w:rsidP="00C67C10"/>
    <w:p w:rsidR="00C67C10" w:rsidRPr="00C67C10" w:rsidRDefault="00C67C10" w:rsidP="00C67C10"/>
    <w:p w:rsidR="00C67C10" w:rsidRPr="00C67C10" w:rsidRDefault="00C67C10" w:rsidP="00C67C10"/>
    <w:p w:rsidR="00C67C10" w:rsidRPr="00C67C10" w:rsidRDefault="00C67C10" w:rsidP="00C67C10"/>
    <w:p w:rsidR="00C67C10" w:rsidRPr="00C67C10" w:rsidRDefault="00C67C10" w:rsidP="00C67C10"/>
    <w:p w:rsidR="00C67C10" w:rsidRPr="00C67C10" w:rsidRDefault="00C67C10" w:rsidP="00C67C10"/>
    <w:p w:rsidR="00C67C10" w:rsidRPr="00C67C10" w:rsidRDefault="00C67C10" w:rsidP="00C67C10"/>
    <w:p w:rsidR="00C67C10" w:rsidRPr="00C67C10" w:rsidRDefault="00C67C10" w:rsidP="00C67C10"/>
    <w:p w:rsidR="00C67C10" w:rsidRPr="00C67C10" w:rsidRDefault="00C67C10" w:rsidP="00C67C10"/>
    <w:p w:rsidR="00F77919" w:rsidRDefault="00F77919" w:rsidP="00CE27F9">
      <w:pPr>
        <w:contextualSpacing/>
        <w:rPr>
          <w:rFonts w:ascii="Times New Roman" w:hAnsi="Times New Roman" w:cs="Times New Roman"/>
          <w:b/>
          <w:sz w:val="24"/>
          <w:szCs w:val="24"/>
        </w:rPr>
      </w:pPr>
    </w:p>
    <w:p w:rsidR="00F77919" w:rsidRDefault="00F77919" w:rsidP="00CE27F9">
      <w:pPr>
        <w:contextualSpacing/>
        <w:rPr>
          <w:rFonts w:ascii="Times New Roman" w:hAnsi="Times New Roman" w:cs="Times New Roman"/>
          <w:b/>
          <w:sz w:val="24"/>
          <w:szCs w:val="24"/>
        </w:rPr>
      </w:pPr>
    </w:p>
    <w:p w:rsidR="00F77919" w:rsidRDefault="00F77919" w:rsidP="00CE27F9">
      <w:pPr>
        <w:contextualSpacing/>
        <w:rPr>
          <w:rFonts w:ascii="Times New Roman" w:hAnsi="Times New Roman" w:cs="Times New Roman"/>
          <w:b/>
          <w:sz w:val="24"/>
          <w:szCs w:val="24"/>
        </w:rPr>
      </w:pPr>
    </w:p>
    <w:p w:rsidR="00C67C10" w:rsidRPr="00C67C10" w:rsidRDefault="00C67C10" w:rsidP="00CE27F9">
      <w:pPr>
        <w:contextualSpacing/>
        <w:rPr>
          <w:rFonts w:ascii="Times New Roman" w:hAnsi="Times New Roman" w:cs="Times New Roman"/>
          <w:b/>
          <w:sz w:val="24"/>
          <w:szCs w:val="24"/>
        </w:rPr>
      </w:pPr>
      <w:r w:rsidRPr="00C67C10">
        <w:rPr>
          <w:rFonts w:ascii="Times New Roman" w:hAnsi="Times New Roman" w:cs="Times New Roman"/>
          <w:b/>
          <w:sz w:val="24"/>
          <w:szCs w:val="24"/>
        </w:rPr>
        <w:lastRenderedPageBreak/>
        <w:t>Pojmov</w:t>
      </w:r>
      <w:r w:rsidR="007079AC">
        <w:rPr>
          <w:rFonts w:ascii="Times New Roman" w:hAnsi="Times New Roman" w:cs="Times New Roman"/>
          <w:b/>
          <w:sz w:val="24"/>
          <w:szCs w:val="24"/>
        </w:rPr>
        <w:t>nik</w:t>
      </w:r>
      <w:r w:rsidRPr="00C67C10">
        <w:rPr>
          <w:rFonts w:ascii="Times New Roman" w:hAnsi="Times New Roman" w:cs="Times New Roman"/>
          <w:b/>
          <w:sz w:val="24"/>
          <w:szCs w:val="24"/>
        </w:rPr>
        <w:t>:</w:t>
      </w:r>
    </w:p>
    <w:p w:rsidR="00C67C10" w:rsidRPr="00C67C10" w:rsidRDefault="00C67C10" w:rsidP="00C67C10"/>
    <w:p w:rsidR="00C67C10" w:rsidRPr="0024582F" w:rsidRDefault="00C67C10" w:rsidP="0024582F">
      <w:pPr>
        <w:numPr>
          <w:ilvl w:val="0"/>
          <w:numId w:val="35"/>
        </w:numPr>
        <w:spacing w:line="276" w:lineRule="auto"/>
        <w:contextualSpacing/>
        <w:jc w:val="both"/>
        <w:rPr>
          <w:rFonts w:ascii="Times New Roman" w:hAnsi="Times New Roman" w:cs="Times New Roman"/>
          <w:sz w:val="24"/>
          <w:szCs w:val="24"/>
        </w:rPr>
      </w:pPr>
      <w:proofErr w:type="spellStart"/>
      <w:r w:rsidRPr="0024582F">
        <w:rPr>
          <w:rFonts w:ascii="Times New Roman" w:hAnsi="Times New Roman" w:cs="Times New Roman"/>
          <w:sz w:val="24"/>
          <w:szCs w:val="24"/>
        </w:rPr>
        <w:t>Doniranje</w:t>
      </w:r>
      <w:proofErr w:type="spellEnd"/>
      <w:r w:rsidRPr="0024582F">
        <w:rPr>
          <w:rFonts w:ascii="Times New Roman" w:hAnsi="Times New Roman" w:cs="Times New Roman"/>
          <w:sz w:val="24"/>
          <w:szCs w:val="24"/>
        </w:rPr>
        <w:t xml:space="preserve"> hrane je davanje hrane bez naknade od donatora hrane namijenjene krajnjem primatelju hrane, dok se davanje hrane bez naknade od građana namijenjene krajnjem primatelju hrane ne smatra </w:t>
      </w:r>
      <w:proofErr w:type="spellStart"/>
      <w:r w:rsidRPr="0024582F">
        <w:rPr>
          <w:rFonts w:ascii="Times New Roman" w:hAnsi="Times New Roman" w:cs="Times New Roman"/>
          <w:sz w:val="24"/>
          <w:szCs w:val="24"/>
        </w:rPr>
        <w:t>doniranjem</w:t>
      </w:r>
      <w:proofErr w:type="spellEnd"/>
      <w:r w:rsidRPr="0024582F">
        <w:rPr>
          <w:rFonts w:ascii="Times New Roman" w:hAnsi="Times New Roman" w:cs="Times New Roman"/>
          <w:sz w:val="24"/>
          <w:szCs w:val="24"/>
        </w:rPr>
        <w:t xml:space="preserve"> hrane. </w:t>
      </w:r>
    </w:p>
    <w:p w:rsidR="00C67C10" w:rsidRPr="0024582F" w:rsidRDefault="00C67C10" w:rsidP="0024582F">
      <w:pPr>
        <w:numPr>
          <w:ilvl w:val="0"/>
          <w:numId w:val="35"/>
        </w:numPr>
        <w:spacing w:line="276" w:lineRule="auto"/>
        <w:contextualSpacing/>
        <w:jc w:val="both"/>
        <w:rPr>
          <w:rFonts w:ascii="Times New Roman" w:hAnsi="Times New Roman" w:cs="Times New Roman"/>
          <w:sz w:val="24"/>
          <w:szCs w:val="24"/>
        </w:rPr>
      </w:pPr>
      <w:r w:rsidRPr="0024582F">
        <w:rPr>
          <w:rFonts w:ascii="Times New Roman" w:hAnsi="Times New Roman" w:cs="Times New Roman"/>
          <w:sz w:val="24"/>
          <w:szCs w:val="24"/>
        </w:rPr>
        <w:t xml:space="preserve">Donator hrane je pravna ili fizička osoba koja bez naknade daje hranu namijenjenu krajnjem primatelju hrane. </w:t>
      </w:r>
    </w:p>
    <w:p w:rsidR="00C67C10" w:rsidRPr="0024582F" w:rsidRDefault="00C67C10" w:rsidP="0024582F">
      <w:pPr>
        <w:numPr>
          <w:ilvl w:val="0"/>
          <w:numId w:val="35"/>
        </w:numPr>
        <w:spacing w:line="276" w:lineRule="auto"/>
        <w:contextualSpacing/>
        <w:jc w:val="both"/>
        <w:rPr>
          <w:rFonts w:ascii="Times New Roman" w:hAnsi="Times New Roman" w:cs="Times New Roman"/>
          <w:sz w:val="24"/>
          <w:szCs w:val="24"/>
        </w:rPr>
      </w:pPr>
      <w:r w:rsidRPr="0024582F">
        <w:rPr>
          <w:rFonts w:ascii="Times New Roman" w:hAnsi="Times New Roman" w:cs="Times New Roman"/>
          <w:sz w:val="24"/>
          <w:szCs w:val="24"/>
        </w:rPr>
        <w:t xml:space="preserve">Posrednik u lancu </w:t>
      </w:r>
      <w:proofErr w:type="spellStart"/>
      <w:r w:rsidRPr="0024582F">
        <w:rPr>
          <w:rFonts w:ascii="Times New Roman" w:hAnsi="Times New Roman" w:cs="Times New Roman"/>
          <w:sz w:val="24"/>
          <w:szCs w:val="24"/>
        </w:rPr>
        <w:t>doniranja</w:t>
      </w:r>
      <w:proofErr w:type="spellEnd"/>
      <w:r w:rsidRPr="0024582F">
        <w:rPr>
          <w:rFonts w:ascii="Times New Roman" w:hAnsi="Times New Roman" w:cs="Times New Roman"/>
          <w:sz w:val="24"/>
          <w:szCs w:val="24"/>
        </w:rPr>
        <w:t xml:space="preserve"> hrane je pravna osoba koja prikuplja hranu od donatora namijenjenu krajnjem primatelju hrane. </w:t>
      </w:r>
    </w:p>
    <w:p w:rsidR="00C67C10" w:rsidRPr="0024582F" w:rsidRDefault="00C67C10" w:rsidP="0024582F">
      <w:pPr>
        <w:numPr>
          <w:ilvl w:val="0"/>
          <w:numId w:val="35"/>
        </w:numPr>
        <w:spacing w:line="276" w:lineRule="auto"/>
        <w:contextualSpacing/>
        <w:jc w:val="both"/>
        <w:rPr>
          <w:rFonts w:ascii="Times New Roman" w:hAnsi="Times New Roman" w:cs="Times New Roman"/>
          <w:sz w:val="24"/>
          <w:szCs w:val="24"/>
        </w:rPr>
      </w:pPr>
      <w:r w:rsidRPr="0024582F">
        <w:rPr>
          <w:rFonts w:ascii="Times New Roman" w:hAnsi="Times New Roman" w:cs="Times New Roman"/>
          <w:sz w:val="24"/>
          <w:szCs w:val="24"/>
        </w:rPr>
        <w:t xml:space="preserve">Banka hrane je organizacija koja prikuplja hranu od donatora namijenjenu krajnjem primatelju te je daje posredniku u lancu </w:t>
      </w:r>
      <w:proofErr w:type="spellStart"/>
      <w:r w:rsidRPr="0024582F">
        <w:rPr>
          <w:rFonts w:ascii="Times New Roman" w:hAnsi="Times New Roman" w:cs="Times New Roman"/>
          <w:sz w:val="24"/>
          <w:szCs w:val="24"/>
        </w:rPr>
        <w:t>doniranja</w:t>
      </w:r>
      <w:proofErr w:type="spellEnd"/>
      <w:r w:rsidRPr="0024582F">
        <w:rPr>
          <w:rFonts w:ascii="Times New Roman" w:hAnsi="Times New Roman" w:cs="Times New Roman"/>
          <w:sz w:val="24"/>
          <w:szCs w:val="24"/>
        </w:rPr>
        <w:t xml:space="preserve"> hrane. Pored navedenog, banka hrane može prikupljenu hranu od donatora dati i izravno krajnjem primatelju. Koordinator za pojedinu županiju je banka hrane za pojedinu županiju.</w:t>
      </w:r>
    </w:p>
    <w:p w:rsidR="00C67C10" w:rsidRPr="0024582F" w:rsidRDefault="00C67C10" w:rsidP="0024582F">
      <w:pPr>
        <w:numPr>
          <w:ilvl w:val="0"/>
          <w:numId w:val="35"/>
        </w:numPr>
        <w:spacing w:line="276" w:lineRule="auto"/>
        <w:contextualSpacing/>
        <w:jc w:val="both"/>
        <w:rPr>
          <w:rFonts w:ascii="Times New Roman" w:hAnsi="Times New Roman" w:cs="Times New Roman"/>
          <w:sz w:val="24"/>
          <w:szCs w:val="24"/>
        </w:rPr>
      </w:pPr>
      <w:r w:rsidRPr="0024582F">
        <w:rPr>
          <w:rFonts w:ascii="Times New Roman" w:hAnsi="Times New Roman" w:cs="Times New Roman"/>
          <w:sz w:val="24"/>
          <w:szCs w:val="24"/>
        </w:rPr>
        <w:t xml:space="preserve">Krajnji primatelj hrane je socijalno ugrožena osoba i/ili osoba pogođena elementarnim nepogodama ili prirodnim katastrofama ili osoba koja se donatoru hrane odnosno posredniku u lancu </w:t>
      </w:r>
      <w:proofErr w:type="spellStart"/>
      <w:r w:rsidRPr="0024582F">
        <w:rPr>
          <w:rFonts w:ascii="Times New Roman" w:hAnsi="Times New Roman" w:cs="Times New Roman"/>
          <w:sz w:val="24"/>
          <w:szCs w:val="24"/>
        </w:rPr>
        <w:t>doniranja</w:t>
      </w:r>
      <w:proofErr w:type="spellEnd"/>
      <w:r w:rsidRPr="0024582F">
        <w:rPr>
          <w:rFonts w:ascii="Times New Roman" w:hAnsi="Times New Roman" w:cs="Times New Roman"/>
          <w:sz w:val="24"/>
          <w:szCs w:val="24"/>
        </w:rPr>
        <w:t xml:space="preserve"> hrane učini vjerojatnim da je u potrebi te neprofitna pravna osoba koja pruža uslugu smještaja i/ili prehrane štićenicima svog objekta, osim pučkih kuhinja. </w:t>
      </w:r>
    </w:p>
    <w:p w:rsidR="00C67C10" w:rsidRPr="0024582F" w:rsidRDefault="00C67C10" w:rsidP="0024582F">
      <w:pPr>
        <w:numPr>
          <w:ilvl w:val="0"/>
          <w:numId w:val="35"/>
        </w:numPr>
        <w:spacing w:line="276" w:lineRule="auto"/>
        <w:contextualSpacing/>
        <w:jc w:val="both"/>
        <w:rPr>
          <w:rFonts w:ascii="Times New Roman" w:hAnsi="Times New Roman" w:cs="Times New Roman"/>
          <w:sz w:val="24"/>
          <w:szCs w:val="24"/>
        </w:rPr>
      </w:pPr>
      <w:r w:rsidRPr="0024582F">
        <w:rPr>
          <w:rFonts w:ascii="Times New Roman" w:hAnsi="Times New Roman" w:cs="Times New Roman"/>
          <w:sz w:val="24"/>
          <w:szCs w:val="24"/>
        </w:rPr>
        <w:t xml:space="preserve">Sustav </w:t>
      </w:r>
      <w:proofErr w:type="spellStart"/>
      <w:r w:rsidRPr="0024582F">
        <w:rPr>
          <w:rFonts w:ascii="Times New Roman" w:hAnsi="Times New Roman" w:cs="Times New Roman"/>
          <w:sz w:val="24"/>
          <w:szCs w:val="24"/>
        </w:rPr>
        <w:t>doniranja</w:t>
      </w:r>
      <w:proofErr w:type="spellEnd"/>
      <w:r w:rsidRPr="0024582F">
        <w:rPr>
          <w:rFonts w:ascii="Times New Roman" w:hAnsi="Times New Roman" w:cs="Times New Roman"/>
          <w:sz w:val="24"/>
          <w:szCs w:val="24"/>
        </w:rPr>
        <w:t xml:space="preserve"> hrane u Republici Hrvatskoj trenutno čine mreža donatora, posrednika i krajnjih primatelja.</w:t>
      </w:r>
    </w:p>
    <w:p w:rsidR="00C02A27" w:rsidRPr="0024582F" w:rsidRDefault="0024582F" w:rsidP="0024582F">
      <w:pPr>
        <w:numPr>
          <w:ilvl w:val="0"/>
          <w:numId w:val="35"/>
        </w:numPr>
        <w:spacing w:line="276" w:lineRule="auto"/>
        <w:contextualSpacing/>
        <w:jc w:val="both"/>
        <w:rPr>
          <w:rFonts w:ascii="Times New Roman" w:hAnsi="Times New Roman" w:cs="Times New Roman"/>
          <w:sz w:val="24"/>
          <w:szCs w:val="24"/>
        </w:rPr>
      </w:pPr>
      <w:r w:rsidRPr="0024582F">
        <w:rPr>
          <w:rFonts w:ascii="Times New Roman" w:hAnsi="Times New Roman" w:cs="Times New Roman"/>
          <w:color w:val="000000"/>
          <w:sz w:val="24"/>
          <w:szCs w:val="24"/>
          <w:shd w:val="clear" w:color="auto" w:fill="FFFFFF"/>
        </w:rPr>
        <w:t>Adaptacija</w:t>
      </w:r>
      <w:r w:rsidR="00C02A27" w:rsidRPr="0024582F">
        <w:rPr>
          <w:rFonts w:ascii="Times New Roman" w:hAnsi="Times New Roman" w:cs="Times New Roman"/>
          <w:color w:val="000000"/>
          <w:sz w:val="24"/>
          <w:szCs w:val="24"/>
          <w:shd w:val="clear" w:color="auto" w:fill="FFFFFF"/>
        </w:rPr>
        <w:t xml:space="preserve"> je preuređenje građevine bez ulaženja u lokacijske uvjete te temeljne zahtjeve građevine (statika, </w:t>
      </w:r>
      <w:r w:rsidR="00837C09" w:rsidRPr="0024582F">
        <w:rPr>
          <w:rFonts w:ascii="Times New Roman" w:hAnsi="Times New Roman" w:cs="Times New Roman"/>
          <w:color w:val="000000"/>
          <w:sz w:val="24"/>
          <w:szCs w:val="24"/>
          <w:shd w:val="clear" w:color="auto" w:fill="FFFFFF"/>
        </w:rPr>
        <w:t>mehanička otpornost i dr.)</w:t>
      </w:r>
      <w:r w:rsidR="00C02A27" w:rsidRPr="0024582F">
        <w:rPr>
          <w:rFonts w:ascii="Times New Roman" w:hAnsi="Times New Roman" w:cs="Times New Roman"/>
          <w:color w:val="000000"/>
          <w:sz w:val="24"/>
          <w:szCs w:val="24"/>
          <w:shd w:val="clear" w:color="auto" w:fill="FFFFFF"/>
        </w:rPr>
        <w:t xml:space="preserve">, a za koju nije potrebna građevinska dozvola. </w:t>
      </w:r>
    </w:p>
    <w:p w:rsidR="00C67C10" w:rsidRPr="0024582F" w:rsidRDefault="00C67C10" w:rsidP="0024582F">
      <w:pPr>
        <w:spacing w:line="276" w:lineRule="auto"/>
        <w:rPr>
          <w:rFonts w:ascii="Times New Roman" w:hAnsi="Times New Roman" w:cs="Times New Roman"/>
          <w:sz w:val="24"/>
          <w:szCs w:val="24"/>
        </w:rPr>
      </w:pPr>
    </w:p>
    <w:p w:rsidR="00C67C10" w:rsidRPr="00DF0920" w:rsidRDefault="007079AC" w:rsidP="00C67C10">
      <w:pPr>
        <w:rPr>
          <w:rFonts w:ascii="Times New Roman" w:hAnsi="Times New Roman" w:cs="Times New Roman"/>
          <w:b/>
          <w:sz w:val="24"/>
          <w:szCs w:val="24"/>
        </w:rPr>
      </w:pPr>
      <w:r w:rsidRPr="00DF0920">
        <w:rPr>
          <w:rFonts w:ascii="Times New Roman" w:hAnsi="Times New Roman" w:cs="Times New Roman"/>
          <w:b/>
          <w:sz w:val="24"/>
          <w:szCs w:val="24"/>
        </w:rPr>
        <w:t>Popis kratica:</w:t>
      </w:r>
    </w:p>
    <w:tbl>
      <w:tblPr>
        <w:tblpPr w:leftFromText="180" w:rightFromText="180" w:vertAnchor="text" w:tblpY="1"/>
        <w:tblOverlap w:val="never"/>
        <w:tblW w:w="5000" w:type="pct"/>
        <w:tblCellMar>
          <w:left w:w="0" w:type="dxa"/>
          <w:right w:w="0" w:type="dxa"/>
        </w:tblCellMar>
        <w:tblLook w:val="0000" w:firstRow="0" w:lastRow="0" w:firstColumn="0" w:lastColumn="0" w:noHBand="0" w:noVBand="0"/>
      </w:tblPr>
      <w:tblGrid>
        <w:gridCol w:w="2264"/>
        <w:gridCol w:w="6798"/>
      </w:tblGrid>
      <w:tr w:rsidR="007639D5" w:rsidRPr="00A207E2" w:rsidTr="00EF373C">
        <w:trPr>
          <w:trHeight w:val="454"/>
        </w:trPr>
        <w:tc>
          <w:tcPr>
            <w:tcW w:w="12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39D5" w:rsidRPr="00A207E2" w:rsidRDefault="007639D5" w:rsidP="00EF373C">
            <w:pPr>
              <w:pStyle w:val="Bezproreda"/>
              <w:spacing w:before="120" w:after="120" w:line="259" w:lineRule="auto"/>
              <w:ind w:left="284"/>
              <w:jc w:val="both"/>
              <w:rPr>
                <w:rFonts w:ascii="Times New Roman" w:hAnsi="Times New Roman"/>
                <w:sz w:val="24"/>
                <w:szCs w:val="24"/>
                <w:lang w:eastAsia="hr-HR"/>
              </w:rPr>
            </w:pPr>
            <w:r w:rsidRPr="00A207E2">
              <w:rPr>
                <w:rFonts w:ascii="Times New Roman" w:hAnsi="Times New Roman"/>
                <w:sz w:val="24"/>
                <w:szCs w:val="24"/>
                <w:lang w:eastAsia="hr-HR"/>
              </w:rPr>
              <w:t>DNSH</w:t>
            </w:r>
          </w:p>
        </w:tc>
        <w:tc>
          <w:tcPr>
            <w:tcW w:w="37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39D5" w:rsidRPr="00A207E2" w:rsidRDefault="007639D5" w:rsidP="00EF373C">
            <w:pPr>
              <w:pStyle w:val="Bezproreda"/>
              <w:spacing w:before="120" w:after="120" w:line="259" w:lineRule="auto"/>
              <w:ind w:left="127"/>
              <w:jc w:val="both"/>
              <w:rPr>
                <w:rFonts w:ascii="Times New Roman" w:hAnsi="Times New Roman"/>
                <w:sz w:val="24"/>
                <w:szCs w:val="24"/>
                <w:lang w:eastAsia="hr-HR"/>
              </w:rPr>
            </w:pPr>
            <w:r w:rsidRPr="00A207E2">
              <w:rPr>
                <w:rFonts w:ascii="Times New Roman" w:hAnsi="Times New Roman"/>
                <w:sz w:val="24"/>
                <w:szCs w:val="24"/>
                <w:lang w:eastAsia="hr-HR"/>
              </w:rPr>
              <w:t>Načelo „</w:t>
            </w:r>
            <w:r w:rsidRPr="00A207E2">
              <w:rPr>
                <w:rFonts w:ascii="Times New Roman" w:hAnsi="Times New Roman"/>
                <w:i/>
                <w:iCs/>
                <w:sz w:val="24"/>
                <w:szCs w:val="24"/>
                <w:lang w:eastAsia="hr-HR"/>
              </w:rPr>
              <w:t xml:space="preserve">Do No </w:t>
            </w:r>
            <w:proofErr w:type="spellStart"/>
            <w:r w:rsidRPr="00A207E2">
              <w:rPr>
                <w:rFonts w:ascii="Times New Roman" w:hAnsi="Times New Roman"/>
                <w:i/>
                <w:iCs/>
                <w:sz w:val="24"/>
                <w:szCs w:val="24"/>
                <w:lang w:eastAsia="hr-HR"/>
              </w:rPr>
              <w:t>Significant</w:t>
            </w:r>
            <w:proofErr w:type="spellEnd"/>
            <w:r w:rsidRPr="00A207E2">
              <w:rPr>
                <w:rFonts w:ascii="Times New Roman" w:hAnsi="Times New Roman"/>
                <w:i/>
                <w:iCs/>
                <w:sz w:val="24"/>
                <w:szCs w:val="24"/>
                <w:lang w:eastAsia="hr-HR"/>
              </w:rPr>
              <w:t xml:space="preserve"> </w:t>
            </w:r>
            <w:proofErr w:type="spellStart"/>
            <w:r w:rsidRPr="00A207E2">
              <w:rPr>
                <w:rFonts w:ascii="Times New Roman" w:hAnsi="Times New Roman"/>
                <w:i/>
                <w:iCs/>
                <w:sz w:val="24"/>
                <w:szCs w:val="24"/>
                <w:lang w:eastAsia="hr-HR"/>
              </w:rPr>
              <w:t>Harm</w:t>
            </w:r>
            <w:proofErr w:type="spellEnd"/>
            <w:r w:rsidRPr="00A207E2">
              <w:rPr>
                <w:rFonts w:ascii="Times New Roman" w:hAnsi="Times New Roman"/>
                <w:sz w:val="24"/>
                <w:szCs w:val="24"/>
                <w:lang w:eastAsia="hr-HR"/>
              </w:rPr>
              <w:t>“/Načelo „ne čini značajnu štetu“</w:t>
            </w:r>
          </w:p>
        </w:tc>
      </w:tr>
      <w:tr w:rsidR="007639D5" w:rsidRPr="00A207E2" w:rsidTr="00EF373C">
        <w:trPr>
          <w:trHeight w:val="454"/>
        </w:trPr>
        <w:tc>
          <w:tcPr>
            <w:tcW w:w="12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39D5" w:rsidRPr="00A207E2" w:rsidRDefault="007639D5" w:rsidP="00EF373C">
            <w:pPr>
              <w:pStyle w:val="Bezproreda"/>
              <w:spacing w:before="120" w:after="120" w:line="259" w:lineRule="auto"/>
              <w:ind w:left="284"/>
              <w:jc w:val="both"/>
              <w:rPr>
                <w:rFonts w:ascii="Times New Roman" w:hAnsi="Times New Roman"/>
                <w:sz w:val="24"/>
                <w:szCs w:val="24"/>
                <w:lang w:eastAsia="hr-HR"/>
              </w:rPr>
            </w:pPr>
            <w:r w:rsidRPr="00A207E2">
              <w:rPr>
                <w:rFonts w:ascii="Times New Roman" w:hAnsi="Times New Roman"/>
                <w:sz w:val="24"/>
                <w:szCs w:val="24"/>
                <w:lang w:eastAsia="hr-HR"/>
              </w:rPr>
              <w:t>EPPO</w:t>
            </w:r>
          </w:p>
        </w:tc>
        <w:tc>
          <w:tcPr>
            <w:tcW w:w="37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39D5" w:rsidRPr="00A207E2" w:rsidRDefault="007639D5" w:rsidP="00EF373C">
            <w:pPr>
              <w:pStyle w:val="Bezproreda"/>
              <w:spacing w:before="120" w:after="120" w:line="259" w:lineRule="auto"/>
              <w:ind w:left="127"/>
              <w:jc w:val="both"/>
              <w:rPr>
                <w:rFonts w:ascii="Times New Roman" w:hAnsi="Times New Roman"/>
                <w:sz w:val="24"/>
                <w:szCs w:val="24"/>
                <w:lang w:eastAsia="hr-HR"/>
              </w:rPr>
            </w:pPr>
            <w:r w:rsidRPr="00A207E2">
              <w:rPr>
                <w:rFonts w:ascii="Times New Roman" w:hAnsi="Times New Roman"/>
                <w:sz w:val="24"/>
                <w:szCs w:val="24"/>
                <w:lang w:eastAsia="hr-HR"/>
              </w:rPr>
              <w:t>Ured europskog javnog tužitelja</w:t>
            </w:r>
          </w:p>
        </w:tc>
      </w:tr>
      <w:tr w:rsidR="007639D5" w:rsidRPr="00A207E2" w:rsidTr="00EF373C">
        <w:trPr>
          <w:trHeight w:val="454"/>
        </w:trPr>
        <w:tc>
          <w:tcPr>
            <w:tcW w:w="12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39D5" w:rsidRPr="00A207E2" w:rsidRDefault="007639D5" w:rsidP="00EF373C">
            <w:pPr>
              <w:pStyle w:val="Bezproreda"/>
              <w:spacing w:before="120" w:after="120" w:line="259" w:lineRule="auto"/>
              <w:ind w:left="284"/>
              <w:jc w:val="both"/>
              <w:rPr>
                <w:rFonts w:ascii="Times New Roman" w:hAnsi="Times New Roman"/>
                <w:sz w:val="24"/>
                <w:szCs w:val="24"/>
                <w:lang w:eastAsia="hr-HR"/>
              </w:rPr>
            </w:pPr>
            <w:r w:rsidRPr="00A207E2">
              <w:rPr>
                <w:rFonts w:ascii="Times New Roman" w:hAnsi="Times New Roman"/>
                <w:sz w:val="24"/>
                <w:szCs w:val="24"/>
                <w:lang w:eastAsia="hr-HR"/>
              </w:rPr>
              <w:t>EU</w:t>
            </w:r>
          </w:p>
        </w:tc>
        <w:tc>
          <w:tcPr>
            <w:tcW w:w="37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39D5" w:rsidRPr="00A207E2" w:rsidRDefault="007639D5" w:rsidP="00EF373C">
            <w:pPr>
              <w:pStyle w:val="Bezproreda"/>
              <w:spacing w:before="120" w:after="120" w:line="259" w:lineRule="auto"/>
              <w:ind w:left="127"/>
              <w:jc w:val="both"/>
              <w:rPr>
                <w:rFonts w:ascii="Times New Roman" w:hAnsi="Times New Roman"/>
                <w:sz w:val="24"/>
                <w:szCs w:val="24"/>
                <w:lang w:eastAsia="hr-HR"/>
              </w:rPr>
            </w:pPr>
            <w:r w:rsidRPr="00A207E2">
              <w:rPr>
                <w:rFonts w:ascii="Times New Roman" w:hAnsi="Times New Roman"/>
                <w:sz w:val="24"/>
                <w:szCs w:val="24"/>
                <w:lang w:eastAsia="hr-HR"/>
              </w:rPr>
              <w:t>Europska unija</w:t>
            </w:r>
          </w:p>
        </w:tc>
      </w:tr>
      <w:tr w:rsidR="007639D5" w:rsidRPr="00A207E2" w:rsidTr="00EF373C">
        <w:trPr>
          <w:trHeight w:val="454"/>
        </w:trPr>
        <w:tc>
          <w:tcPr>
            <w:tcW w:w="124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39D5" w:rsidRPr="00A207E2" w:rsidRDefault="007639D5" w:rsidP="00EF373C">
            <w:pPr>
              <w:pStyle w:val="Bezproreda"/>
              <w:spacing w:before="120" w:after="120" w:line="259" w:lineRule="auto"/>
              <w:ind w:left="284"/>
              <w:jc w:val="both"/>
              <w:rPr>
                <w:rFonts w:ascii="Times New Roman" w:hAnsi="Times New Roman"/>
                <w:sz w:val="24"/>
                <w:szCs w:val="24"/>
                <w:lang w:eastAsia="hr-HR"/>
              </w:rPr>
            </w:pPr>
            <w:r w:rsidRPr="00A207E2">
              <w:rPr>
                <w:rFonts w:ascii="Times New Roman" w:hAnsi="Times New Roman"/>
                <w:sz w:val="24"/>
                <w:szCs w:val="24"/>
              </w:rPr>
              <w:t>MPOLJ</w:t>
            </w:r>
          </w:p>
        </w:tc>
        <w:tc>
          <w:tcPr>
            <w:tcW w:w="37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39D5" w:rsidRPr="00A207E2" w:rsidRDefault="007639D5" w:rsidP="00EF373C">
            <w:pPr>
              <w:pStyle w:val="Bezproreda"/>
              <w:spacing w:before="120" w:after="120" w:line="259" w:lineRule="auto"/>
              <w:ind w:left="127"/>
              <w:jc w:val="both"/>
              <w:rPr>
                <w:rFonts w:ascii="Times New Roman" w:hAnsi="Times New Roman"/>
                <w:sz w:val="24"/>
                <w:szCs w:val="24"/>
                <w:lang w:eastAsia="hr-HR"/>
              </w:rPr>
            </w:pPr>
            <w:r w:rsidRPr="00A207E2">
              <w:rPr>
                <w:rFonts w:ascii="Times New Roman" w:hAnsi="Times New Roman"/>
                <w:sz w:val="24"/>
                <w:szCs w:val="24"/>
              </w:rPr>
              <w:t>Ministarstvo poljoprivrede (nadležno tijelo)</w:t>
            </w:r>
          </w:p>
        </w:tc>
      </w:tr>
      <w:tr w:rsidR="007639D5" w:rsidRPr="00A207E2" w:rsidTr="00EF373C">
        <w:trPr>
          <w:trHeight w:val="454"/>
        </w:trPr>
        <w:tc>
          <w:tcPr>
            <w:tcW w:w="12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39D5" w:rsidRPr="00A207E2" w:rsidRDefault="007639D5" w:rsidP="00EF373C">
            <w:pPr>
              <w:pStyle w:val="Bezproreda"/>
              <w:spacing w:before="120" w:after="120" w:line="259" w:lineRule="auto"/>
              <w:ind w:left="284"/>
              <w:jc w:val="both"/>
              <w:rPr>
                <w:rFonts w:ascii="Times New Roman" w:hAnsi="Times New Roman"/>
                <w:sz w:val="24"/>
                <w:szCs w:val="24"/>
                <w:lang w:eastAsia="hr-HR"/>
              </w:rPr>
            </w:pPr>
            <w:r w:rsidRPr="00A207E2">
              <w:rPr>
                <w:rFonts w:ascii="Times New Roman" w:hAnsi="Times New Roman"/>
                <w:sz w:val="24"/>
                <w:szCs w:val="24"/>
                <w:lang w:eastAsia="hr-HR"/>
              </w:rPr>
              <w:t>NPOO</w:t>
            </w:r>
          </w:p>
        </w:tc>
        <w:tc>
          <w:tcPr>
            <w:tcW w:w="37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39D5" w:rsidRPr="00A207E2" w:rsidRDefault="007639D5" w:rsidP="00EF373C">
            <w:pPr>
              <w:pStyle w:val="Bezproreda"/>
              <w:spacing w:before="120" w:after="120" w:line="259" w:lineRule="auto"/>
              <w:ind w:left="127"/>
              <w:jc w:val="both"/>
              <w:rPr>
                <w:rFonts w:ascii="Times New Roman" w:hAnsi="Times New Roman"/>
                <w:sz w:val="24"/>
                <w:szCs w:val="24"/>
                <w:lang w:eastAsia="hr-HR"/>
              </w:rPr>
            </w:pPr>
            <w:r w:rsidRPr="00A207E2">
              <w:rPr>
                <w:rFonts w:ascii="Times New Roman" w:hAnsi="Times New Roman"/>
                <w:sz w:val="24"/>
                <w:szCs w:val="24"/>
                <w:lang w:eastAsia="hr-HR"/>
              </w:rPr>
              <w:t xml:space="preserve">Nacionalni plan oporavka i otpornosti 2021. </w:t>
            </w:r>
            <w:r w:rsidRPr="00A207E2">
              <w:rPr>
                <w:rFonts w:ascii="Times New Roman" w:hAnsi="Times New Roman"/>
                <w:b/>
                <w:bCs/>
                <w:sz w:val="24"/>
                <w:szCs w:val="24"/>
                <w:lang w:eastAsia="hr-HR"/>
              </w:rPr>
              <w:t>–</w:t>
            </w:r>
            <w:r w:rsidRPr="00A207E2">
              <w:rPr>
                <w:rFonts w:ascii="Times New Roman" w:hAnsi="Times New Roman"/>
                <w:sz w:val="24"/>
                <w:szCs w:val="24"/>
                <w:lang w:eastAsia="hr-HR"/>
              </w:rPr>
              <w:t xml:space="preserve"> 2026.</w:t>
            </w:r>
          </w:p>
        </w:tc>
      </w:tr>
      <w:tr w:rsidR="007639D5" w:rsidRPr="00A207E2" w:rsidTr="00EF373C">
        <w:trPr>
          <w:trHeight w:val="454"/>
        </w:trPr>
        <w:tc>
          <w:tcPr>
            <w:tcW w:w="12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39D5" w:rsidRPr="00A207E2" w:rsidRDefault="007639D5" w:rsidP="00EF373C">
            <w:pPr>
              <w:pStyle w:val="Bezproreda"/>
              <w:spacing w:before="120" w:after="120" w:line="259" w:lineRule="auto"/>
              <w:ind w:left="284"/>
              <w:jc w:val="both"/>
              <w:rPr>
                <w:rFonts w:ascii="Times New Roman" w:hAnsi="Times New Roman"/>
                <w:sz w:val="24"/>
                <w:szCs w:val="24"/>
                <w:lang w:eastAsia="hr-HR"/>
              </w:rPr>
            </w:pPr>
            <w:r w:rsidRPr="00A207E2">
              <w:rPr>
                <w:rFonts w:ascii="Times New Roman" w:hAnsi="Times New Roman"/>
                <w:sz w:val="24"/>
                <w:szCs w:val="24"/>
                <w:lang w:eastAsia="hr-HR"/>
              </w:rPr>
              <w:t>OLAF</w:t>
            </w:r>
          </w:p>
        </w:tc>
        <w:tc>
          <w:tcPr>
            <w:tcW w:w="37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39D5" w:rsidRPr="00A207E2" w:rsidRDefault="007639D5" w:rsidP="00EF373C">
            <w:pPr>
              <w:pStyle w:val="Bezproreda"/>
              <w:spacing w:before="120" w:after="120" w:line="259" w:lineRule="auto"/>
              <w:ind w:left="127"/>
              <w:jc w:val="both"/>
              <w:rPr>
                <w:rFonts w:ascii="Times New Roman" w:hAnsi="Times New Roman"/>
                <w:sz w:val="24"/>
                <w:szCs w:val="24"/>
                <w:lang w:eastAsia="hr-HR"/>
              </w:rPr>
            </w:pPr>
            <w:r w:rsidRPr="00A207E2">
              <w:rPr>
                <w:rFonts w:ascii="Times New Roman" w:hAnsi="Times New Roman"/>
                <w:sz w:val="24"/>
                <w:szCs w:val="24"/>
                <w:lang w:eastAsia="hr-HR"/>
              </w:rPr>
              <w:t>Europski ured za borbu protiv prijevara</w:t>
            </w:r>
          </w:p>
        </w:tc>
      </w:tr>
      <w:tr w:rsidR="007639D5" w:rsidRPr="00A207E2" w:rsidTr="00EF373C">
        <w:trPr>
          <w:trHeight w:val="454"/>
        </w:trPr>
        <w:tc>
          <w:tcPr>
            <w:tcW w:w="12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39D5" w:rsidRPr="00A207E2" w:rsidRDefault="007639D5" w:rsidP="00EF373C">
            <w:pPr>
              <w:pStyle w:val="Bezproreda"/>
              <w:spacing w:before="120" w:after="120" w:line="259" w:lineRule="auto"/>
              <w:ind w:left="284"/>
              <w:jc w:val="both"/>
              <w:rPr>
                <w:rFonts w:ascii="Times New Roman" w:hAnsi="Times New Roman"/>
                <w:sz w:val="24"/>
                <w:szCs w:val="24"/>
                <w:lang w:eastAsia="hr-HR"/>
              </w:rPr>
            </w:pPr>
            <w:r w:rsidRPr="00A207E2">
              <w:rPr>
                <w:rFonts w:ascii="Times New Roman" w:hAnsi="Times New Roman"/>
                <w:sz w:val="24"/>
                <w:szCs w:val="24"/>
                <w:lang w:eastAsia="hr-HR"/>
              </w:rPr>
              <w:t>PDV</w:t>
            </w:r>
          </w:p>
        </w:tc>
        <w:tc>
          <w:tcPr>
            <w:tcW w:w="37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39D5" w:rsidRPr="00A207E2" w:rsidRDefault="007639D5" w:rsidP="00EF373C">
            <w:pPr>
              <w:pStyle w:val="Bezproreda"/>
              <w:spacing w:before="120" w:after="120" w:line="259" w:lineRule="auto"/>
              <w:ind w:left="127"/>
              <w:jc w:val="both"/>
              <w:rPr>
                <w:rFonts w:ascii="Times New Roman" w:hAnsi="Times New Roman"/>
                <w:sz w:val="24"/>
                <w:szCs w:val="24"/>
                <w:lang w:eastAsia="hr-HR"/>
              </w:rPr>
            </w:pPr>
            <w:r w:rsidRPr="00A207E2">
              <w:rPr>
                <w:rFonts w:ascii="Times New Roman" w:hAnsi="Times New Roman"/>
                <w:sz w:val="24"/>
                <w:szCs w:val="24"/>
                <w:lang w:eastAsia="hr-HR"/>
              </w:rPr>
              <w:t>Porez na dodanu vrijednost</w:t>
            </w:r>
          </w:p>
        </w:tc>
      </w:tr>
      <w:tr w:rsidR="007639D5" w:rsidRPr="00A207E2" w:rsidTr="00EF373C">
        <w:trPr>
          <w:trHeight w:val="454"/>
        </w:trPr>
        <w:tc>
          <w:tcPr>
            <w:tcW w:w="12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39D5" w:rsidRPr="00A207E2" w:rsidRDefault="007639D5" w:rsidP="00EF373C">
            <w:pPr>
              <w:pStyle w:val="Bezproreda"/>
              <w:spacing w:before="120" w:after="120" w:line="259" w:lineRule="auto"/>
              <w:ind w:left="284"/>
              <w:jc w:val="both"/>
              <w:rPr>
                <w:rFonts w:ascii="Times New Roman" w:hAnsi="Times New Roman"/>
                <w:sz w:val="24"/>
                <w:szCs w:val="24"/>
                <w:lang w:eastAsia="hr-HR"/>
              </w:rPr>
            </w:pPr>
            <w:r w:rsidRPr="00A207E2">
              <w:rPr>
                <w:rFonts w:ascii="Times New Roman" w:hAnsi="Times New Roman"/>
                <w:sz w:val="24"/>
                <w:szCs w:val="24"/>
                <w:lang w:eastAsia="hr-HR"/>
              </w:rPr>
              <w:t>RH</w:t>
            </w:r>
          </w:p>
        </w:tc>
        <w:tc>
          <w:tcPr>
            <w:tcW w:w="37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39D5" w:rsidRPr="00A207E2" w:rsidRDefault="007639D5" w:rsidP="00EF373C">
            <w:pPr>
              <w:pStyle w:val="Bezproreda"/>
              <w:spacing w:before="120" w:after="120" w:line="259" w:lineRule="auto"/>
              <w:ind w:left="127"/>
              <w:jc w:val="both"/>
              <w:rPr>
                <w:rFonts w:ascii="Times New Roman" w:hAnsi="Times New Roman"/>
                <w:sz w:val="24"/>
                <w:szCs w:val="24"/>
                <w:lang w:eastAsia="hr-HR"/>
              </w:rPr>
            </w:pPr>
            <w:r w:rsidRPr="00A207E2">
              <w:rPr>
                <w:rFonts w:ascii="Times New Roman" w:hAnsi="Times New Roman"/>
                <w:sz w:val="24"/>
                <w:szCs w:val="24"/>
                <w:lang w:eastAsia="hr-HR"/>
              </w:rPr>
              <w:t>Republika Hrvatska</w:t>
            </w:r>
          </w:p>
        </w:tc>
      </w:tr>
    </w:tbl>
    <w:p w:rsidR="00E92633" w:rsidRDefault="00E92633" w:rsidP="00C67C10"/>
    <w:p w:rsidR="00E92633" w:rsidRDefault="00E92633">
      <w:r>
        <w:br w:type="page"/>
      </w:r>
    </w:p>
    <w:p w:rsidR="00C67C10" w:rsidRPr="00F511C9" w:rsidRDefault="007D2A8C" w:rsidP="00F511C9">
      <w:pPr>
        <w:pStyle w:val="Naslov1"/>
        <w:numPr>
          <w:ilvl w:val="0"/>
          <w:numId w:val="41"/>
        </w:numPr>
        <w:rPr>
          <w:rFonts w:ascii="Times New Roman" w:eastAsia="Times New Roman" w:hAnsi="Times New Roman" w:cs="Times New Roman"/>
          <w:b/>
          <w:color w:val="auto"/>
          <w:sz w:val="24"/>
          <w:szCs w:val="24"/>
          <w:lang w:eastAsia="hr-HR"/>
        </w:rPr>
      </w:pPr>
      <w:bookmarkStart w:id="1" w:name="_Toc109643550"/>
      <w:r w:rsidRPr="00F511C9">
        <w:rPr>
          <w:rFonts w:ascii="Times New Roman" w:eastAsia="Times New Roman" w:hAnsi="Times New Roman" w:cs="Times New Roman"/>
          <w:b/>
          <w:color w:val="auto"/>
          <w:sz w:val="24"/>
          <w:szCs w:val="24"/>
          <w:lang w:eastAsia="hr-HR"/>
        </w:rPr>
        <w:lastRenderedPageBreak/>
        <w:t>OPĆE INFORMACIJE</w:t>
      </w:r>
      <w:bookmarkEnd w:id="1"/>
    </w:p>
    <w:p w:rsidR="00A04AAE" w:rsidRDefault="00C67C10" w:rsidP="00C67C10">
      <w:pPr>
        <w:spacing w:before="120" w:after="120"/>
        <w:jc w:val="both"/>
        <w:rPr>
          <w:rFonts w:ascii="Times New Roman" w:eastAsia="Times New Roman" w:hAnsi="Times New Roman" w:cs="Times New Roman"/>
          <w:sz w:val="24"/>
          <w:szCs w:val="24"/>
          <w:lang w:eastAsia="hr-HR"/>
        </w:rPr>
      </w:pPr>
      <w:r w:rsidRPr="00C67C10">
        <w:rPr>
          <w:rFonts w:ascii="Times New Roman" w:eastAsia="Times New Roman" w:hAnsi="Times New Roman" w:cs="Times New Roman"/>
          <w:sz w:val="24"/>
          <w:szCs w:val="24"/>
        </w:rPr>
        <w:t>Poziv</w:t>
      </w:r>
      <w:r w:rsidR="00ED49A4">
        <w:rPr>
          <w:rFonts w:ascii="Times New Roman" w:eastAsia="Times New Roman" w:hAnsi="Times New Roman" w:cs="Times New Roman"/>
          <w:sz w:val="24"/>
          <w:szCs w:val="24"/>
        </w:rPr>
        <w:t>om</w:t>
      </w:r>
      <w:r w:rsidRPr="00C67C10">
        <w:rPr>
          <w:rFonts w:ascii="Times New Roman" w:eastAsia="Times New Roman" w:hAnsi="Times New Roman" w:cs="Times New Roman"/>
          <w:sz w:val="24"/>
          <w:szCs w:val="24"/>
        </w:rPr>
        <w:t xml:space="preserve"> na dostavu projektnih prijedloga za dodjelu bespovratnih sredstava za Ulaganje C.1.5.R4</w:t>
      </w:r>
      <w:r w:rsidR="00ED49A4">
        <w:rPr>
          <w:rFonts w:ascii="Times New Roman" w:eastAsia="Times New Roman" w:hAnsi="Times New Roman" w:cs="Times New Roman"/>
          <w:sz w:val="24"/>
          <w:szCs w:val="24"/>
        </w:rPr>
        <w:t>-</w:t>
      </w:r>
      <w:r w:rsidRPr="00C67C10">
        <w:rPr>
          <w:rFonts w:ascii="Times New Roman" w:eastAsia="Times New Roman" w:hAnsi="Times New Roman" w:cs="Times New Roman"/>
          <w:sz w:val="24"/>
          <w:szCs w:val="24"/>
        </w:rPr>
        <w:t xml:space="preserve">I1 Infrastrukturno opremanje posrednika u lancu </w:t>
      </w:r>
      <w:proofErr w:type="spellStart"/>
      <w:r w:rsidRPr="00C67C10">
        <w:rPr>
          <w:rFonts w:ascii="Times New Roman" w:eastAsia="Times New Roman" w:hAnsi="Times New Roman" w:cs="Times New Roman"/>
          <w:sz w:val="24"/>
          <w:szCs w:val="24"/>
        </w:rPr>
        <w:t>doniranja</w:t>
      </w:r>
      <w:proofErr w:type="spellEnd"/>
      <w:r w:rsidRPr="00C67C10">
        <w:rPr>
          <w:rFonts w:ascii="Times New Roman" w:eastAsia="Times New Roman" w:hAnsi="Times New Roman" w:cs="Times New Roman"/>
          <w:sz w:val="24"/>
          <w:szCs w:val="24"/>
        </w:rPr>
        <w:t xml:space="preserve"> hrane i banke hrane (u daljnjem tekstu: Poziv) definiraju se ciljevi, kriteriji i postupci za dodjelu bespovratnih sredstava namijenjenih provedbi projekata koji se financiraju iz </w:t>
      </w:r>
      <w:r w:rsidRPr="00C67C10">
        <w:rPr>
          <w:rFonts w:ascii="Times New Roman" w:eastAsia="Times New Roman" w:hAnsi="Times New Roman" w:cs="Times New Roman"/>
          <w:sz w:val="24"/>
          <w:szCs w:val="24"/>
          <w:lang w:eastAsia="hr-HR"/>
        </w:rPr>
        <w:t xml:space="preserve">Nacionalnog plana oporavka i otpornosti 2021. </w:t>
      </w:r>
      <w:r w:rsidRPr="00C67C10">
        <w:rPr>
          <w:rFonts w:ascii="Times New Roman" w:eastAsia="Times New Roman" w:hAnsi="Times New Roman" w:cs="Times New Roman"/>
          <w:b/>
          <w:bCs/>
          <w:color w:val="000000"/>
          <w:sz w:val="24"/>
          <w:szCs w:val="24"/>
          <w:shd w:val="clear" w:color="auto" w:fill="FFFFFF"/>
          <w:lang w:val="en-US"/>
        </w:rPr>
        <w:t>–</w:t>
      </w:r>
      <w:r w:rsidRPr="00C67C10">
        <w:rPr>
          <w:rFonts w:ascii="Times New Roman" w:eastAsia="Times New Roman" w:hAnsi="Times New Roman" w:cs="Times New Roman"/>
          <w:sz w:val="24"/>
          <w:szCs w:val="24"/>
          <w:lang w:eastAsia="hr-HR"/>
        </w:rPr>
        <w:t xml:space="preserve"> 2026. (u daljnjem tekstu: NPOO). </w:t>
      </w:r>
    </w:p>
    <w:p w:rsidR="00C67C10" w:rsidRPr="00C67C10" w:rsidRDefault="00C67C10" w:rsidP="00C67C10">
      <w:pPr>
        <w:spacing w:before="120" w:after="120"/>
        <w:jc w:val="both"/>
        <w:rPr>
          <w:rFonts w:ascii="Times New Roman" w:eastAsia="Times New Roman" w:hAnsi="Times New Roman" w:cs="Times New Roman"/>
          <w:b/>
          <w:sz w:val="24"/>
          <w:szCs w:val="24"/>
          <w:u w:val="single"/>
          <w:lang w:eastAsia="hr-HR"/>
        </w:rPr>
      </w:pPr>
      <w:r w:rsidRPr="00C67C10">
        <w:rPr>
          <w:rFonts w:ascii="Times New Roman" w:eastAsia="Times New Roman" w:hAnsi="Times New Roman" w:cs="Times New Roman"/>
          <w:b/>
          <w:sz w:val="24"/>
          <w:szCs w:val="24"/>
          <w:u w:val="single"/>
          <w:lang w:eastAsia="hr-HR"/>
        </w:rPr>
        <w:t>Uvod</w:t>
      </w:r>
    </w:p>
    <w:p w:rsidR="00C67C10" w:rsidRPr="00C67C10" w:rsidRDefault="00C67C10" w:rsidP="00C67C10">
      <w:pPr>
        <w:spacing w:before="120" w:after="120"/>
        <w:jc w:val="both"/>
        <w:rPr>
          <w:rFonts w:ascii="Times New Roman" w:eastAsia="Times New Roman" w:hAnsi="Times New Roman" w:cs="Times New Roman"/>
          <w:sz w:val="24"/>
          <w:szCs w:val="24"/>
          <w:lang w:eastAsia="hr-HR"/>
        </w:rPr>
      </w:pPr>
      <w:r w:rsidRPr="00C67C10">
        <w:rPr>
          <w:rFonts w:ascii="Times New Roman" w:eastAsia="Times New Roman" w:hAnsi="Times New Roman" w:cs="Times New Roman"/>
          <w:sz w:val="24"/>
          <w:szCs w:val="24"/>
          <w:lang w:eastAsia="hr-HR"/>
        </w:rPr>
        <w:t xml:space="preserve">Kako bi se ublažile </w:t>
      </w:r>
      <w:r w:rsidR="00ED49A4">
        <w:rPr>
          <w:rFonts w:ascii="Times New Roman" w:eastAsia="Times New Roman" w:hAnsi="Times New Roman" w:cs="Times New Roman"/>
          <w:sz w:val="24"/>
          <w:szCs w:val="24"/>
          <w:lang w:eastAsia="hr-HR"/>
        </w:rPr>
        <w:t>gospodarske</w:t>
      </w:r>
      <w:r w:rsidR="00ED49A4" w:rsidRPr="00C67C10">
        <w:rPr>
          <w:rFonts w:ascii="Times New Roman" w:eastAsia="Times New Roman" w:hAnsi="Times New Roman" w:cs="Times New Roman"/>
          <w:sz w:val="24"/>
          <w:szCs w:val="24"/>
          <w:lang w:eastAsia="hr-HR"/>
        </w:rPr>
        <w:t xml:space="preserve"> </w:t>
      </w:r>
      <w:r w:rsidRPr="00C67C10">
        <w:rPr>
          <w:rFonts w:ascii="Times New Roman" w:eastAsia="Times New Roman" w:hAnsi="Times New Roman" w:cs="Times New Roman"/>
          <w:sz w:val="24"/>
          <w:szCs w:val="24"/>
          <w:lang w:eastAsia="hr-HR"/>
        </w:rPr>
        <w:t xml:space="preserve">i društvene posljedice </w:t>
      </w:r>
      <w:proofErr w:type="spellStart"/>
      <w:r w:rsidRPr="00C67C10">
        <w:rPr>
          <w:rFonts w:ascii="Times New Roman" w:eastAsia="Times New Roman" w:hAnsi="Times New Roman" w:cs="Times New Roman"/>
          <w:sz w:val="24"/>
          <w:szCs w:val="24"/>
          <w:lang w:eastAsia="hr-HR"/>
        </w:rPr>
        <w:t>pandemije</w:t>
      </w:r>
      <w:proofErr w:type="spellEnd"/>
      <w:r w:rsidRPr="00C67C10">
        <w:rPr>
          <w:rFonts w:ascii="Times New Roman" w:eastAsia="Times New Roman" w:hAnsi="Times New Roman" w:cs="Times New Roman"/>
          <w:sz w:val="24"/>
          <w:szCs w:val="24"/>
          <w:lang w:eastAsia="hr-HR"/>
        </w:rPr>
        <w:t xml:space="preserve"> </w:t>
      </w:r>
      <w:proofErr w:type="spellStart"/>
      <w:r w:rsidRPr="00C67C10">
        <w:rPr>
          <w:rFonts w:ascii="Times New Roman" w:eastAsia="Times New Roman" w:hAnsi="Times New Roman" w:cs="Times New Roman"/>
          <w:sz w:val="24"/>
          <w:szCs w:val="24"/>
          <w:lang w:eastAsia="hr-HR"/>
        </w:rPr>
        <w:t>koronavirusa</w:t>
      </w:r>
      <w:proofErr w:type="spellEnd"/>
      <w:r w:rsidRPr="00C67C10">
        <w:rPr>
          <w:rFonts w:ascii="Times New Roman" w:eastAsia="Times New Roman" w:hAnsi="Times New Roman" w:cs="Times New Roman"/>
          <w:sz w:val="24"/>
          <w:szCs w:val="24"/>
          <w:lang w:eastAsia="hr-HR"/>
        </w:rPr>
        <w:t>, na razini Europske unije uspostavljen je poseban instrument s pratećim financijskim sredstvima pod nazivom „EU sljedeće generacije“, koji državama članicama treba osigurati ubrzan gospodarski oporavak te digitalnu i zelenu transformaciju radi održivijeg razvoja te veće otpornosti društva i gospodarstva na buduće krize. U okviru instrumenta „EU sljedeće generacije“ uveden je Mehanizam za oporavak i otpornost (</w:t>
      </w:r>
      <w:proofErr w:type="spellStart"/>
      <w:r w:rsidRPr="00C67C10">
        <w:rPr>
          <w:rFonts w:ascii="Times New Roman" w:eastAsia="Times New Roman" w:hAnsi="Times New Roman" w:cs="Times New Roman"/>
          <w:sz w:val="24"/>
          <w:szCs w:val="24"/>
          <w:lang w:eastAsia="hr-HR"/>
        </w:rPr>
        <w:t>eng</w:t>
      </w:r>
      <w:proofErr w:type="spellEnd"/>
      <w:r w:rsidRPr="00C67C10">
        <w:rPr>
          <w:rFonts w:ascii="Times New Roman" w:eastAsia="Times New Roman" w:hAnsi="Times New Roman" w:cs="Times New Roman"/>
          <w:sz w:val="24"/>
          <w:szCs w:val="24"/>
          <w:lang w:eastAsia="hr-HR"/>
        </w:rPr>
        <w:t xml:space="preserve">. </w:t>
      </w:r>
      <w:proofErr w:type="spellStart"/>
      <w:r w:rsidRPr="00C67C10">
        <w:rPr>
          <w:rFonts w:ascii="Times New Roman" w:eastAsia="Times New Roman" w:hAnsi="Times New Roman" w:cs="Times New Roman"/>
          <w:sz w:val="24"/>
          <w:szCs w:val="24"/>
          <w:lang w:eastAsia="hr-HR"/>
        </w:rPr>
        <w:t>Recovery</w:t>
      </w:r>
      <w:proofErr w:type="spellEnd"/>
      <w:r w:rsidRPr="00C67C10">
        <w:rPr>
          <w:rFonts w:ascii="Times New Roman" w:eastAsia="Times New Roman" w:hAnsi="Times New Roman" w:cs="Times New Roman"/>
          <w:sz w:val="24"/>
          <w:szCs w:val="24"/>
          <w:lang w:eastAsia="hr-HR"/>
        </w:rPr>
        <w:t xml:space="preserve"> </w:t>
      </w:r>
      <w:proofErr w:type="spellStart"/>
      <w:r w:rsidRPr="00C67C10">
        <w:rPr>
          <w:rFonts w:ascii="Times New Roman" w:eastAsia="Times New Roman" w:hAnsi="Times New Roman" w:cs="Times New Roman"/>
          <w:sz w:val="24"/>
          <w:szCs w:val="24"/>
          <w:lang w:eastAsia="hr-HR"/>
        </w:rPr>
        <w:t>and</w:t>
      </w:r>
      <w:proofErr w:type="spellEnd"/>
      <w:r w:rsidRPr="00C67C10">
        <w:rPr>
          <w:rFonts w:ascii="Times New Roman" w:eastAsia="Times New Roman" w:hAnsi="Times New Roman" w:cs="Times New Roman"/>
          <w:sz w:val="24"/>
          <w:szCs w:val="24"/>
          <w:lang w:eastAsia="hr-HR"/>
        </w:rPr>
        <w:t xml:space="preserve"> </w:t>
      </w:r>
      <w:proofErr w:type="spellStart"/>
      <w:r w:rsidRPr="00C67C10">
        <w:rPr>
          <w:rFonts w:ascii="Times New Roman" w:eastAsia="Times New Roman" w:hAnsi="Times New Roman" w:cs="Times New Roman"/>
          <w:sz w:val="24"/>
          <w:szCs w:val="24"/>
          <w:lang w:eastAsia="hr-HR"/>
        </w:rPr>
        <w:t>Resilience</w:t>
      </w:r>
      <w:proofErr w:type="spellEnd"/>
      <w:r w:rsidRPr="00C67C10">
        <w:rPr>
          <w:rFonts w:ascii="Times New Roman" w:eastAsia="Times New Roman" w:hAnsi="Times New Roman" w:cs="Times New Roman"/>
          <w:sz w:val="24"/>
          <w:szCs w:val="24"/>
          <w:lang w:eastAsia="hr-HR"/>
        </w:rPr>
        <w:t xml:space="preserve"> </w:t>
      </w:r>
      <w:proofErr w:type="spellStart"/>
      <w:r w:rsidRPr="00C67C10">
        <w:rPr>
          <w:rFonts w:ascii="Times New Roman" w:eastAsia="Times New Roman" w:hAnsi="Times New Roman" w:cs="Times New Roman"/>
          <w:sz w:val="24"/>
          <w:szCs w:val="24"/>
          <w:lang w:eastAsia="hr-HR"/>
        </w:rPr>
        <w:t>Facility</w:t>
      </w:r>
      <w:proofErr w:type="spellEnd"/>
      <w:r w:rsidRPr="00C67C10">
        <w:rPr>
          <w:rFonts w:ascii="Times New Roman" w:eastAsia="Times New Roman" w:hAnsi="Times New Roman" w:cs="Times New Roman"/>
          <w:sz w:val="24"/>
          <w:szCs w:val="24"/>
          <w:lang w:eastAsia="hr-HR"/>
        </w:rPr>
        <w:t xml:space="preserve"> – RRF) iz kojeg je državama članicama, kroz vlastite nacionalne planove za oporavak i otpornost omogućeno korištenje bespovratnih sredstava i zajmova za financiranje reformi i povezanih investicija kojima se ubrzava oporavak te povećava otpornost gospodarstva i društva. Hrvatski NPOO je usklađen s nacionalnim strateškim dokumentima, kao i s europskim prioritetima usmjerenima na digitalnu i zelenu tranziciju. NPOO obuhvaća reforme i investicije koje će se provesti najkasnije do 30. lipnja 2026. kako bi se osigurao brz oporavak hrvatskog gospodarstva uz omogućavanje investicija na prioritetnim područjima.</w:t>
      </w:r>
      <w:r w:rsidRPr="00C67C10">
        <w:rPr>
          <w:rFonts w:ascii="Times New Roman" w:eastAsia="Times New Roman" w:hAnsi="Times New Roman" w:cs="Times New Roman"/>
          <w:sz w:val="24"/>
          <w:szCs w:val="24"/>
        </w:rPr>
        <w:t xml:space="preserve"> </w:t>
      </w:r>
      <w:r w:rsidRPr="00C67C10">
        <w:rPr>
          <w:rFonts w:ascii="Times New Roman" w:eastAsia="Times New Roman" w:hAnsi="Times New Roman" w:cs="Times New Roman"/>
          <w:sz w:val="24"/>
          <w:szCs w:val="24"/>
          <w:lang w:eastAsia="hr-HR"/>
        </w:rPr>
        <w:t>U skladu sa specifičnim hrvatskim potrebama, NPOO se sastoji od pet komponenti: Gospodarstvo, Javna uprava, pravosuđe i državna imovina, Obrazovanje, znanost i istraživanje, Tržište rada i socijalna zaštita, Zdravstvo i jedne inicijative: Obnova zgrada.</w:t>
      </w:r>
    </w:p>
    <w:p w:rsidR="00C67C10" w:rsidRPr="00C67C10" w:rsidRDefault="00C67C10" w:rsidP="00C67C10">
      <w:pPr>
        <w:spacing w:before="120" w:after="120"/>
        <w:jc w:val="both"/>
        <w:rPr>
          <w:rFonts w:ascii="Times New Roman" w:eastAsia="Times New Roman" w:hAnsi="Times New Roman" w:cs="Times New Roman"/>
          <w:sz w:val="24"/>
          <w:szCs w:val="24"/>
          <w:lang w:eastAsia="hr-HR"/>
        </w:rPr>
      </w:pPr>
      <w:r w:rsidRPr="00C67C10">
        <w:rPr>
          <w:rFonts w:ascii="Times New Roman" w:eastAsia="Times New Roman" w:hAnsi="Times New Roman" w:cs="Times New Roman"/>
          <w:sz w:val="24"/>
          <w:szCs w:val="24"/>
          <w:lang w:eastAsia="hr-HR"/>
        </w:rPr>
        <w:t>Ulaganja u poljoprivredno-prehrambenom sektoru</w:t>
      </w:r>
      <w:r w:rsidRPr="00C67C10">
        <w:rPr>
          <w:rFonts w:ascii="Times New Roman" w:eastAsia="Times New Roman" w:hAnsi="Times New Roman" w:cs="Times New Roman"/>
          <w:sz w:val="24"/>
          <w:szCs w:val="24"/>
        </w:rPr>
        <w:t xml:space="preserve"> </w:t>
      </w:r>
      <w:r w:rsidRPr="00C67C10">
        <w:rPr>
          <w:rFonts w:ascii="Times New Roman" w:eastAsia="Times New Roman" w:hAnsi="Times New Roman" w:cs="Times New Roman"/>
          <w:sz w:val="24"/>
          <w:szCs w:val="24"/>
          <w:lang w:eastAsia="hr-HR"/>
        </w:rPr>
        <w:t xml:space="preserve">obuhvaćena su kroz komponentu Gospodarstva, </w:t>
      </w:r>
      <w:proofErr w:type="spellStart"/>
      <w:r w:rsidRPr="00C67C10">
        <w:rPr>
          <w:rFonts w:ascii="Times New Roman" w:eastAsia="Times New Roman" w:hAnsi="Times New Roman" w:cs="Times New Roman"/>
          <w:sz w:val="24"/>
          <w:szCs w:val="24"/>
          <w:lang w:eastAsia="hr-HR"/>
        </w:rPr>
        <w:t>podkomponentu</w:t>
      </w:r>
      <w:proofErr w:type="spellEnd"/>
      <w:r w:rsidRPr="00C67C10">
        <w:rPr>
          <w:rFonts w:ascii="Times New Roman" w:eastAsia="Times New Roman" w:hAnsi="Times New Roman" w:cs="Times New Roman"/>
          <w:sz w:val="24"/>
          <w:szCs w:val="24"/>
          <w:lang w:eastAsia="hr-HR"/>
        </w:rPr>
        <w:t xml:space="preserve"> C.1.5 Unaprjeđenje korištenja prirodnih resursa i jačanje lanca opskrbe hranom koja je usmjerena na povećanje prehrambene sigurnosti te konkurentnosti hrvatskog poljoprivredno-prehrambenog sektora. Reforma obuhvaća različite aktivnosti grupirane u četiri mjere: (i) uspostava mreže logističke infrastrukture za jačanje proizvodno tržišnog lanca u sektoru voća i povrća; (ii) uspostava sustava za restrukturiranje poljoprivrednog zemljišta i komasaciju; (iii) digitalna transformacija poljoprivrede; (iv) unaprjeđenje sustava </w:t>
      </w:r>
      <w:proofErr w:type="spellStart"/>
      <w:r w:rsidRPr="00C67C10">
        <w:rPr>
          <w:rFonts w:ascii="Times New Roman" w:eastAsia="Times New Roman" w:hAnsi="Times New Roman" w:cs="Times New Roman"/>
          <w:sz w:val="24"/>
          <w:szCs w:val="24"/>
          <w:lang w:eastAsia="hr-HR"/>
        </w:rPr>
        <w:t>doniranja</w:t>
      </w:r>
      <w:proofErr w:type="spellEnd"/>
      <w:r w:rsidRPr="00C67C10">
        <w:rPr>
          <w:rFonts w:ascii="Times New Roman" w:eastAsia="Times New Roman" w:hAnsi="Times New Roman" w:cs="Times New Roman"/>
          <w:sz w:val="24"/>
          <w:szCs w:val="24"/>
          <w:lang w:eastAsia="hr-HR"/>
        </w:rPr>
        <w:t xml:space="preserve"> hrane.</w:t>
      </w:r>
    </w:p>
    <w:p w:rsidR="00C67C10" w:rsidRPr="00C67C10" w:rsidRDefault="00C67C10" w:rsidP="00C67C10">
      <w:pPr>
        <w:spacing w:before="120" w:after="120"/>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lang w:eastAsia="hr-HR"/>
        </w:rPr>
        <w:t xml:space="preserve">Za provedbu reformske mjere </w:t>
      </w:r>
      <w:r w:rsidRPr="00C67C10">
        <w:rPr>
          <w:rFonts w:ascii="Times New Roman" w:eastAsia="Times New Roman" w:hAnsi="Times New Roman" w:cs="Times New Roman"/>
          <w:sz w:val="24"/>
          <w:szCs w:val="24"/>
        </w:rPr>
        <w:t xml:space="preserve">C.1.5.R4. Unaprjeđenje sustava </w:t>
      </w:r>
      <w:proofErr w:type="spellStart"/>
      <w:r w:rsidRPr="00C67C10">
        <w:rPr>
          <w:rFonts w:ascii="Times New Roman" w:eastAsia="Times New Roman" w:hAnsi="Times New Roman" w:cs="Times New Roman"/>
          <w:sz w:val="24"/>
          <w:szCs w:val="24"/>
        </w:rPr>
        <w:t>doniranja</w:t>
      </w:r>
      <w:proofErr w:type="spellEnd"/>
      <w:r w:rsidRPr="00C67C10">
        <w:rPr>
          <w:rFonts w:ascii="Times New Roman" w:eastAsia="Times New Roman" w:hAnsi="Times New Roman" w:cs="Times New Roman"/>
          <w:sz w:val="24"/>
          <w:szCs w:val="24"/>
        </w:rPr>
        <w:t xml:space="preserve"> hrane u RH, Vlada Republike Hrvatske je 21. travnja 2022. godine donijela Odluku o donošenju Programa potpore posrednicima u lancu </w:t>
      </w:r>
      <w:proofErr w:type="spellStart"/>
      <w:r w:rsidRPr="00C67C10">
        <w:rPr>
          <w:rFonts w:ascii="Times New Roman" w:eastAsia="Times New Roman" w:hAnsi="Times New Roman" w:cs="Times New Roman"/>
          <w:sz w:val="24"/>
          <w:szCs w:val="24"/>
        </w:rPr>
        <w:t>doniranja</w:t>
      </w:r>
      <w:proofErr w:type="spellEnd"/>
      <w:r w:rsidRPr="00C67C10">
        <w:rPr>
          <w:rFonts w:ascii="Times New Roman" w:eastAsia="Times New Roman" w:hAnsi="Times New Roman" w:cs="Times New Roman"/>
          <w:sz w:val="24"/>
          <w:szCs w:val="24"/>
        </w:rPr>
        <w:t xml:space="preserve"> hrane i/ili banci hrane (u daljnjem tekstu: Program).</w:t>
      </w:r>
    </w:p>
    <w:p w:rsidR="00C67C10" w:rsidRPr="00C67C10" w:rsidRDefault="00C67C10" w:rsidP="00C67C10">
      <w:pPr>
        <w:spacing w:before="120" w:after="120"/>
        <w:jc w:val="both"/>
        <w:rPr>
          <w:rFonts w:ascii="Times New Roman" w:eastAsia="Times New Roman" w:hAnsi="Times New Roman" w:cs="Times New Roman"/>
          <w:sz w:val="24"/>
          <w:szCs w:val="24"/>
          <w:u w:val="single"/>
        </w:rPr>
      </w:pPr>
      <w:r w:rsidRPr="00C67C10">
        <w:rPr>
          <w:rFonts w:ascii="Times New Roman" w:eastAsia="Times New Roman" w:hAnsi="Times New Roman" w:cs="Times New Roman"/>
          <w:sz w:val="24"/>
          <w:szCs w:val="24"/>
          <w:u w:val="single"/>
        </w:rPr>
        <w:t xml:space="preserve">Sustav </w:t>
      </w:r>
      <w:proofErr w:type="spellStart"/>
      <w:r w:rsidRPr="00C67C10">
        <w:rPr>
          <w:rFonts w:ascii="Times New Roman" w:eastAsia="Times New Roman" w:hAnsi="Times New Roman" w:cs="Times New Roman"/>
          <w:sz w:val="24"/>
          <w:szCs w:val="24"/>
          <w:u w:val="single"/>
        </w:rPr>
        <w:t>doniranja</w:t>
      </w:r>
      <w:proofErr w:type="spellEnd"/>
      <w:r w:rsidRPr="00C67C10">
        <w:rPr>
          <w:rFonts w:ascii="Times New Roman" w:eastAsia="Times New Roman" w:hAnsi="Times New Roman" w:cs="Times New Roman"/>
          <w:sz w:val="24"/>
          <w:szCs w:val="24"/>
          <w:u w:val="single"/>
        </w:rPr>
        <w:t xml:space="preserve"> hrane u RH</w:t>
      </w:r>
    </w:p>
    <w:p w:rsidR="00C67C10" w:rsidRPr="00C67C10" w:rsidRDefault="00C67C10" w:rsidP="00C67C10">
      <w:pPr>
        <w:autoSpaceDE w:val="0"/>
        <w:autoSpaceDN w:val="0"/>
        <w:adjustRightInd w:val="0"/>
        <w:spacing w:after="0" w:line="240" w:lineRule="auto"/>
        <w:jc w:val="both"/>
        <w:rPr>
          <w:rFonts w:ascii="Times New Roman" w:hAnsi="Times New Roman" w:cs="Times New Roman"/>
          <w:color w:val="000000"/>
          <w:sz w:val="24"/>
          <w:szCs w:val="24"/>
        </w:rPr>
      </w:pPr>
      <w:r w:rsidRPr="00C67C10">
        <w:rPr>
          <w:rFonts w:ascii="Times New Roman" w:hAnsi="Times New Roman" w:cs="Times New Roman"/>
          <w:color w:val="000000"/>
          <w:sz w:val="24"/>
          <w:szCs w:val="24"/>
        </w:rPr>
        <w:t xml:space="preserve">Sustav </w:t>
      </w:r>
      <w:proofErr w:type="spellStart"/>
      <w:r w:rsidRPr="00C67C10">
        <w:rPr>
          <w:rFonts w:ascii="Times New Roman" w:hAnsi="Times New Roman" w:cs="Times New Roman"/>
          <w:color w:val="000000"/>
          <w:sz w:val="24"/>
          <w:szCs w:val="24"/>
        </w:rPr>
        <w:t>doniranja</w:t>
      </w:r>
      <w:proofErr w:type="spellEnd"/>
      <w:r w:rsidRPr="00C67C10">
        <w:rPr>
          <w:rFonts w:ascii="Times New Roman" w:hAnsi="Times New Roman" w:cs="Times New Roman"/>
          <w:color w:val="000000"/>
          <w:sz w:val="24"/>
          <w:szCs w:val="24"/>
        </w:rPr>
        <w:t xml:space="preserve"> hrane u Republici Hrvatskoj trenutno čine mreža donatora, posrednika i krajnjih primatelja. </w:t>
      </w:r>
    </w:p>
    <w:p w:rsidR="00C67C10" w:rsidRPr="00C67C10" w:rsidRDefault="00C67C10" w:rsidP="00C67C10">
      <w:pPr>
        <w:autoSpaceDE w:val="0"/>
        <w:autoSpaceDN w:val="0"/>
        <w:adjustRightInd w:val="0"/>
        <w:spacing w:after="0" w:line="240" w:lineRule="auto"/>
        <w:jc w:val="both"/>
        <w:rPr>
          <w:rFonts w:ascii="Times New Roman" w:hAnsi="Times New Roman" w:cs="Times New Roman"/>
          <w:color w:val="000000"/>
          <w:sz w:val="24"/>
          <w:szCs w:val="24"/>
        </w:rPr>
      </w:pPr>
    </w:p>
    <w:p w:rsidR="00C67C10" w:rsidRPr="00C67C10" w:rsidRDefault="00C67C10" w:rsidP="00C67C10">
      <w:pPr>
        <w:autoSpaceDE w:val="0"/>
        <w:autoSpaceDN w:val="0"/>
        <w:adjustRightInd w:val="0"/>
        <w:spacing w:after="0" w:line="240" w:lineRule="auto"/>
        <w:jc w:val="both"/>
        <w:rPr>
          <w:rFonts w:ascii="Times New Roman" w:hAnsi="Times New Roman" w:cs="Times New Roman"/>
          <w:color w:val="000000"/>
          <w:sz w:val="24"/>
          <w:szCs w:val="24"/>
        </w:rPr>
      </w:pPr>
      <w:r w:rsidRPr="00C67C10">
        <w:rPr>
          <w:rFonts w:ascii="Times New Roman" w:hAnsi="Times New Roman" w:cs="Times New Roman"/>
          <w:color w:val="000000"/>
          <w:sz w:val="24"/>
          <w:szCs w:val="24"/>
        </w:rPr>
        <w:t xml:space="preserve">Trenutno je u Republici Hrvatskoj registrirano 127 posrednika u lancu </w:t>
      </w:r>
      <w:proofErr w:type="spellStart"/>
      <w:r w:rsidRPr="00C67C10">
        <w:rPr>
          <w:rFonts w:ascii="Times New Roman" w:hAnsi="Times New Roman" w:cs="Times New Roman"/>
          <w:color w:val="000000"/>
          <w:sz w:val="24"/>
          <w:szCs w:val="24"/>
        </w:rPr>
        <w:t>doniranja</w:t>
      </w:r>
      <w:proofErr w:type="spellEnd"/>
      <w:r w:rsidRPr="00C67C10">
        <w:rPr>
          <w:rFonts w:ascii="Times New Roman" w:hAnsi="Times New Roman" w:cs="Times New Roman"/>
          <w:color w:val="000000"/>
          <w:sz w:val="24"/>
          <w:szCs w:val="24"/>
        </w:rPr>
        <w:t xml:space="preserve"> hrane, uključujući Hrvatski Crveni križ, gradska i općinska društva Crvenog križa, Hrvatski Caritas, nadbiskupijski, biskupijski i župni Caritasi, udruge civilnog društva, javne ustanove socijalnog karaktera i dr. Objekti u kojima se odvija djelatnost posredovanja doniranom hranom su uglavnom socijalne samoposluge, pučke kuhinje i skladišta donirane hrane. </w:t>
      </w:r>
    </w:p>
    <w:p w:rsidR="00C67C10" w:rsidRPr="00C67C10" w:rsidRDefault="00C67C10" w:rsidP="00C67C10">
      <w:pPr>
        <w:autoSpaceDE w:val="0"/>
        <w:autoSpaceDN w:val="0"/>
        <w:adjustRightInd w:val="0"/>
        <w:spacing w:after="0" w:line="240" w:lineRule="auto"/>
        <w:jc w:val="both"/>
        <w:rPr>
          <w:rFonts w:ascii="Times New Roman" w:hAnsi="Times New Roman" w:cs="Times New Roman"/>
          <w:color w:val="000000"/>
          <w:sz w:val="24"/>
          <w:szCs w:val="24"/>
        </w:rPr>
      </w:pPr>
    </w:p>
    <w:p w:rsidR="00C67C10" w:rsidRPr="00C67C10" w:rsidRDefault="00C67C10" w:rsidP="00C67C10">
      <w:pPr>
        <w:autoSpaceDE w:val="0"/>
        <w:autoSpaceDN w:val="0"/>
        <w:adjustRightInd w:val="0"/>
        <w:spacing w:after="0" w:line="240" w:lineRule="auto"/>
        <w:jc w:val="both"/>
        <w:rPr>
          <w:rFonts w:ascii="Times New Roman" w:hAnsi="Times New Roman" w:cs="Times New Roman"/>
          <w:color w:val="000000"/>
          <w:sz w:val="24"/>
          <w:szCs w:val="24"/>
        </w:rPr>
      </w:pPr>
      <w:r w:rsidRPr="00C67C10">
        <w:rPr>
          <w:rFonts w:ascii="Times New Roman" w:hAnsi="Times New Roman" w:cs="Times New Roman"/>
          <w:color w:val="000000"/>
          <w:sz w:val="24"/>
          <w:szCs w:val="24"/>
        </w:rPr>
        <w:lastRenderedPageBreak/>
        <w:t xml:space="preserve">Studija o izvedivosti banke hrane u RH  je potvrdila višestruke koristi osnivanja banke hrane u RH te predložila optimalne modele banke hrane u RH. Uloga banke hrane bi bila posredovanje između donatora i posrednika u lancu </w:t>
      </w:r>
      <w:proofErr w:type="spellStart"/>
      <w:r w:rsidRPr="00C67C10">
        <w:rPr>
          <w:rFonts w:ascii="Times New Roman" w:hAnsi="Times New Roman" w:cs="Times New Roman"/>
          <w:color w:val="000000"/>
          <w:sz w:val="24"/>
          <w:szCs w:val="24"/>
        </w:rPr>
        <w:t>doniranja</w:t>
      </w:r>
      <w:proofErr w:type="spellEnd"/>
      <w:r w:rsidRPr="00C67C10">
        <w:rPr>
          <w:rFonts w:ascii="Times New Roman" w:hAnsi="Times New Roman" w:cs="Times New Roman"/>
          <w:color w:val="000000"/>
          <w:sz w:val="24"/>
          <w:szCs w:val="24"/>
        </w:rPr>
        <w:t xml:space="preserve"> hrane, što se može provoditi na više načina koji uključuju:</w:t>
      </w:r>
    </w:p>
    <w:p w:rsidR="00C67C10" w:rsidRPr="00C67C10" w:rsidRDefault="00C67C10" w:rsidP="00C67C10">
      <w:pPr>
        <w:numPr>
          <w:ilvl w:val="0"/>
          <w:numId w:val="6"/>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C67C10">
        <w:rPr>
          <w:rFonts w:ascii="Times New Roman" w:hAnsi="Times New Roman" w:cs="Times New Roman"/>
          <w:color w:val="000000"/>
          <w:sz w:val="24"/>
          <w:szCs w:val="24"/>
        </w:rPr>
        <w:t xml:space="preserve">povezivanje donatora i posrednika u lancu </w:t>
      </w:r>
      <w:proofErr w:type="spellStart"/>
      <w:r w:rsidRPr="00C67C10">
        <w:rPr>
          <w:rFonts w:ascii="Times New Roman" w:hAnsi="Times New Roman" w:cs="Times New Roman"/>
          <w:color w:val="000000"/>
          <w:sz w:val="24"/>
          <w:szCs w:val="24"/>
        </w:rPr>
        <w:t>doniranja</w:t>
      </w:r>
      <w:proofErr w:type="spellEnd"/>
      <w:r w:rsidRPr="00C67C10">
        <w:rPr>
          <w:rFonts w:ascii="Times New Roman" w:hAnsi="Times New Roman" w:cs="Times New Roman"/>
          <w:color w:val="000000"/>
          <w:sz w:val="24"/>
          <w:szCs w:val="24"/>
        </w:rPr>
        <w:t xml:space="preserve"> hrane</w:t>
      </w:r>
    </w:p>
    <w:p w:rsidR="00C67C10" w:rsidRPr="00C67C10" w:rsidRDefault="00C67C10" w:rsidP="00C67C10">
      <w:pPr>
        <w:numPr>
          <w:ilvl w:val="0"/>
          <w:numId w:val="6"/>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C67C10">
        <w:rPr>
          <w:rFonts w:ascii="Times New Roman" w:hAnsi="Times New Roman" w:cs="Times New Roman"/>
          <w:color w:val="000000"/>
          <w:sz w:val="24"/>
          <w:szCs w:val="24"/>
        </w:rPr>
        <w:t>prema potrebi, preuzimanje hrane od donatora i/ili skladištenje hrane i/ili prijevoz hrane od donatora i/ili skladišta do posrednika</w:t>
      </w:r>
    </w:p>
    <w:p w:rsidR="00C67C10" w:rsidRPr="00C67C10" w:rsidRDefault="00C67C10" w:rsidP="00C67C10">
      <w:pPr>
        <w:numPr>
          <w:ilvl w:val="0"/>
          <w:numId w:val="6"/>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C67C10">
        <w:rPr>
          <w:rFonts w:ascii="Times New Roman" w:hAnsi="Times New Roman" w:cs="Times New Roman"/>
          <w:color w:val="000000"/>
          <w:sz w:val="24"/>
          <w:szCs w:val="24"/>
        </w:rPr>
        <w:t>koordinacija podjele donirane hrane</w:t>
      </w:r>
    </w:p>
    <w:p w:rsidR="00C67C10" w:rsidRPr="00C67C10" w:rsidRDefault="00C67C10" w:rsidP="00C67C10">
      <w:pPr>
        <w:numPr>
          <w:ilvl w:val="0"/>
          <w:numId w:val="6"/>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C67C10">
        <w:rPr>
          <w:rFonts w:ascii="Times New Roman" w:hAnsi="Times New Roman" w:cs="Times New Roman"/>
          <w:color w:val="000000"/>
          <w:sz w:val="24"/>
          <w:szCs w:val="24"/>
        </w:rPr>
        <w:t>traženje potencijalnih donatora hrane</w:t>
      </w:r>
    </w:p>
    <w:p w:rsidR="00C67C10" w:rsidRPr="00C67C10" w:rsidRDefault="00C67C10" w:rsidP="00C67C10">
      <w:pPr>
        <w:numPr>
          <w:ilvl w:val="0"/>
          <w:numId w:val="6"/>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C67C10">
        <w:rPr>
          <w:rFonts w:ascii="Times New Roman" w:hAnsi="Times New Roman" w:cs="Times New Roman"/>
          <w:color w:val="000000"/>
          <w:sz w:val="24"/>
          <w:szCs w:val="24"/>
        </w:rPr>
        <w:t xml:space="preserve">poticanje </w:t>
      </w:r>
      <w:proofErr w:type="spellStart"/>
      <w:r w:rsidRPr="00C67C10">
        <w:rPr>
          <w:rFonts w:ascii="Times New Roman" w:hAnsi="Times New Roman" w:cs="Times New Roman"/>
          <w:color w:val="000000"/>
          <w:sz w:val="24"/>
          <w:szCs w:val="24"/>
        </w:rPr>
        <w:t>doniranja</w:t>
      </w:r>
      <w:proofErr w:type="spellEnd"/>
      <w:r w:rsidRPr="00C67C10">
        <w:rPr>
          <w:rFonts w:ascii="Times New Roman" w:hAnsi="Times New Roman" w:cs="Times New Roman"/>
          <w:color w:val="000000"/>
          <w:sz w:val="24"/>
          <w:szCs w:val="24"/>
        </w:rPr>
        <w:t xml:space="preserve"> hrane</w:t>
      </w:r>
    </w:p>
    <w:p w:rsidR="00C67C10" w:rsidRPr="00C67C10" w:rsidRDefault="00C67C10" w:rsidP="00C67C10">
      <w:pPr>
        <w:numPr>
          <w:ilvl w:val="0"/>
          <w:numId w:val="6"/>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C67C10">
        <w:rPr>
          <w:rFonts w:ascii="Times New Roman" w:hAnsi="Times New Roman" w:cs="Times New Roman"/>
          <w:color w:val="000000"/>
          <w:sz w:val="24"/>
          <w:szCs w:val="24"/>
        </w:rPr>
        <w:t xml:space="preserve">zagovaranje </w:t>
      </w:r>
      <w:proofErr w:type="spellStart"/>
      <w:r w:rsidRPr="00C67C10">
        <w:rPr>
          <w:rFonts w:ascii="Times New Roman" w:hAnsi="Times New Roman" w:cs="Times New Roman"/>
          <w:color w:val="000000"/>
          <w:sz w:val="24"/>
          <w:szCs w:val="24"/>
        </w:rPr>
        <w:t>doniranja</w:t>
      </w:r>
      <w:proofErr w:type="spellEnd"/>
      <w:r w:rsidRPr="00C67C10">
        <w:rPr>
          <w:rFonts w:ascii="Times New Roman" w:hAnsi="Times New Roman" w:cs="Times New Roman"/>
          <w:color w:val="000000"/>
          <w:sz w:val="24"/>
          <w:szCs w:val="24"/>
        </w:rPr>
        <w:t xml:space="preserve"> hrane i potrebu rješavanja problema siromaštava pred donatorima i nadležnim tijelima</w:t>
      </w:r>
    </w:p>
    <w:p w:rsidR="00C67C10" w:rsidRPr="00C67C10" w:rsidRDefault="00C67C10" w:rsidP="00C67C10">
      <w:pPr>
        <w:numPr>
          <w:ilvl w:val="0"/>
          <w:numId w:val="6"/>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C67C10">
        <w:rPr>
          <w:rFonts w:ascii="Times New Roman" w:hAnsi="Times New Roman" w:cs="Times New Roman"/>
          <w:color w:val="000000"/>
          <w:sz w:val="24"/>
          <w:szCs w:val="24"/>
        </w:rPr>
        <w:t xml:space="preserve">doprinos razvoju i provedbi politike sprječavanja nastajanja otpada od hrane i dr.   </w:t>
      </w:r>
    </w:p>
    <w:p w:rsidR="00C67C10" w:rsidRPr="00C67C10" w:rsidRDefault="00C67C10" w:rsidP="00C67C10">
      <w:pPr>
        <w:autoSpaceDE w:val="0"/>
        <w:autoSpaceDN w:val="0"/>
        <w:adjustRightInd w:val="0"/>
        <w:spacing w:after="0" w:line="240" w:lineRule="auto"/>
        <w:jc w:val="both"/>
        <w:rPr>
          <w:rFonts w:ascii="Times New Roman" w:hAnsi="Times New Roman" w:cs="Times New Roman"/>
          <w:color w:val="000000"/>
          <w:sz w:val="24"/>
          <w:szCs w:val="24"/>
        </w:rPr>
      </w:pPr>
    </w:p>
    <w:p w:rsidR="00C67C10" w:rsidRPr="00C67C10" w:rsidRDefault="00C67C10" w:rsidP="00C67C10">
      <w:pPr>
        <w:autoSpaceDE w:val="0"/>
        <w:autoSpaceDN w:val="0"/>
        <w:adjustRightInd w:val="0"/>
        <w:spacing w:after="0" w:line="240" w:lineRule="auto"/>
        <w:jc w:val="both"/>
        <w:rPr>
          <w:rFonts w:ascii="Times New Roman" w:hAnsi="Times New Roman" w:cs="Times New Roman"/>
          <w:color w:val="000000"/>
          <w:sz w:val="24"/>
          <w:szCs w:val="24"/>
        </w:rPr>
      </w:pPr>
      <w:r w:rsidRPr="00C67C10">
        <w:rPr>
          <w:rFonts w:ascii="Times New Roman" w:hAnsi="Times New Roman" w:cs="Times New Roman"/>
          <w:color w:val="000000"/>
          <w:sz w:val="24"/>
          <w:szCs w:val="24"/>
        </w:rPr>
        <w:t>U svrhu unapr</w:t>
      </w:r>
      <w:r w:rsidR="000D7988">
        <w:rPr>
          <w:rFonts w:ascii="Times New Roman" w:hAnsi="Times New Roman" w:cs="Times New Roman"/>
          <w:color w:val="000000"/>
          <w:sz w:val="24"/>
          <w:szCs w:val="24"/>
        </w:rPr>
        <w:t>e</w:t>
      </w:r>
      <w:r w:rsidRPr="00C67C10">
        <w:rPr>
          <w:rFonts w:ascii="Times New Roman" w:hAnsi="Times New Roman" w:cs="Times New Roman"/>
          <w:color w:val="000000"/>
          <w:sz w:val="24"/>
          <w:szCs w:val="24"/>
        </w:rPr>
        <w:t xml:space="preserve">đenja sustava </w:t>
      </w:r>
      <w:proofErr w:type="spellStart"/>
      <w:r w:rsidRPr="00C67C10">
        <w:rPr>
          <w:rFonts w:ascii="Times New Roman" w:hAnsi="Times New Roman" w:cs="Times New Roman"/>
          <w:color w:val="000000"/>
          <w:sz w:val="24"/>
          <w:szCs w:val="24"/>
        </w:rPr>
        <w:t>doniranja</w:t>
      </w:r>
      <w:proofErr w:type="spellEnd"/>
      <w:r w:rsidRPr="00C67C10">
        <w:rPr>
          <w:rFonts w:ascii="Times New Roman" w:hAnsi="Times New Roman" w:cs="Times New Roman"/>
          <w:color w:val="000000"/>
          <w:sz w:val="24"/>
          <w:szCs w:val="24"/>
        </w:rPr>
        <w:t xml:space="preserve"> hrane, Ministarstvo poljoprivrede je izradilo IT sustav za </w:t>
      </w:r>
      <w:proofErr w:type="spellStart"/>
      <w:r w:rsidRPr="00C67C10">
        <w:rPr>
          <w:rFonts w:ascii="Times New Roman" w:hAnsi="Times New Roman" w:cs="Times New Roman"/>
          <w:color w:val="000000"/>
          <w:sz w:val="24"/>
          <w:szCs w:val="24"/>
        </w:rPr>
        <w:t>doniranje</w:t>
      </w:r>
      <w:proofErr w:type="spellEnd"/>
      <w:r w:rsidRPr="00C67C10">
        <w:rPr>
          <w:rFonts w:ascii="Times New Roman" w:hAnsi="Times New Roman" w:cs="Times New Roman"/>
          <w:color w:val="000000"/>
          <w:sz w:val="24"/>
          <w:szCs w:val="24"/>
        </w:rPr>
        <w:t xml:space="preserve"> hrane kao virtualno centralno mjesto za distribuciju i koordinaciju donirane hrane. Ideja je bila povezati donatore i posrednike preko IT sustava u koji bi donatori mogli prijaviti hranu koju žele donirati te se povezati sa posrednicima koji su relativno blizu i imaju transportne i skladišne kapacitete, pri čemu bi se svakako vodilo računa o potrebama krajnjih primatelja koje opskrbljuje posrednik.</w:t>
      </w:r>
    </w:p>
    <w:p w:rsidR="00C67C10" w:rsidRPr="00C67C10" w:rsidRDefault="00C67C10" w:rsidP="00C67C10">
      <w:pPr>
        <w:autoSpaceDE w:val="0"/>
        <w:autoSpaceDN w:val="0"/>
        <w:adjustRightInd w:val="0"/>
        <w:spacing w:after="0" w:line="240" w:lineRule="auto"/>
        <w:jc w:val="both"/>
        <w:rPr>
          <w:rFonts w:ascii="Times New Roman" w:hAnsi="Times New Roman" w:cs="Times New Roman"/>
          <w:color w:val="000000"/>
          <w:sz w:val="24"/>
          <w:szCs w:val="24"/>
        </w:rPr>
      </w:pPr>
      <w:r w:rsidRPr="00C67C10">
        <w:rPr>
          <w:rFonts w:ascii="Times New Roman" w:hAnsi="Times New Roman" w:cs="Times New Roman"/>
          <w:color w:val="000000"/>
          <w:sz w:val="24"/>
          <w:szCs w:val="24"/>
        </w:rPr>
        <w:t xml:space="preserve">Prednosti ovakvog sustava uključuju: manje opterećenje donatora, lakšu komunikaciju između donatora i posrednika, centralno upravljanje, usklađenost ponude i potreba, pokrivenost perifernih dijelova RH te transparentnu podjelu donacija. </w:t>
      </w:r>
    </w:p>
    <w:p w:rsidR="00C67C10" w:rsidRPr="00C67C10" w:rsidRDefault="00C67C10" w:rsidP="00C67C10">
      <w:pPr>
        <w:autoSpaceDE w:val="0"/>
        <w:autoSpaceDN w:val="0"/>
        <w:adjustRightInd w:val="0"/>
        <w:spacing w:after="0" w:line="240" w:lineRule="auto"/>
        <w:jc w:val="both"/>
        <w:rPr>
          <w:rFonts w:ascii="Times New Roman" w:hAnsi="Times New Roman" w:cs="Times New Roman"/>
          <w:color w:val="000000"/>
          <w:sz w:val="24"/>
          <w:szCs w:val="24"/>
        </w:rPr>
      </w:pPr>
    </w:p>
    <w:p w:rsidR="00C67C10" w:rsidRPr="00C67C10" w:rsidRDefault="00C67C10" w:rsidP="00C67C10">
      <w:pPr>
        <w:autoSpaceDE w:val="0"/>
        <w:autoSpaceDN w:val="0"/>
        <w:adjustRightInd w:val="0"/>
        <w:spacing w:after="0" w:line="240" w:lineRule="auto"/>
        <w:jc w:val="both"/>
        <w:rPr>
          <w:rFonts w:ascii="Times New Roman" w:hAnsi="Times New Roman" w:cs="Times New Roman"/>
          <w:color w:val="000000"/>
          <w:sz w:val="24"/>
          <w:szCs w:val="24"/>
        </w:rPr>
      </w:pPr>
      <w:r w:rsidRPr="00C67C10">
        <w:rPr>
          <w:rFonts w:ascii="Times New Roman" w:hAnsi="Times New Roman" w:cs="Times New Roman"/>
          <w:color w:val="000000"/>
          <w:sz w:val="24"/>
          <w:szCs w:val="24"/>
        </w:rPr>
        <w:t xml:space="preserve">IT sustav za </w:t>
      </w:r>
      <w:proofErr w:type="spellStart"/>
      <w:r w:rsidRPr="00C67C10">
        <w:rPr>
          <w:rFonts w:ascii="Times New Roman" w:hAnsi="Times New Roman" w:cs="Times New Roman"/>
          <w:color w:val="000000"/>
          <w:sz w:val="24"/>
          <w:szCs w:val="24"/>
        </w:rPr>
        <w:t>doniranje</w:t>
      </w:r>
      <w:proofErr w:type="spellEnd"/>
      <w:r w:rsidRPr="00C67C10">
        <w:rPr>
          <w:rFonts w:ascii="Times New Roman" w:hAnsi="Times New Roman" w:cs="Times New Roman"/>
          <w:color w:val="000000"/>
          <w:sz w:val="24"/>
          <w:szCs w:val="24"/>
        </w:rPr>
        <w:t xml:space="preserve"> hrane je u pravilu komunikacijska platforma za donatore i posrednike i to preko centralnog upravitelja koji bi trebao skratiti vrijeme donatoru u pogledu pronalaska adekvatnog posrednika i dogovora oko preuzimanja donirane hrane.  </w:t>
      </w:r>
    </w:p>
    <w:p w:rsidR="00C67C10" w:rsidRPr="00C67C10" w:rsidRDefault="00C67C10" w:rsidP="00C67C10">
      <w:pPr>
        <w:autoSpaceDE w:val="0"/>
        <w:autoSpaceDN w:val="0"/>
        <w:adjustRightInd w:val="0"/>
        <w:spacing w:after="0" w:line="240" w:lineRule="auto"/>
        <w:jc w:val="both"/>
        <w:rPr>
          <w:rFonts w:ascii="Times New Roman" w:hAnsi="Times New Roman" w:cs="Times New Roman"/>
          <w:color w:val="000000"/>
          <w:sz w:val="24"/>
          <w:szCs w:val="24"/>
        </w:rPr>
      </w:pPr>
    </w:p>
    <w:p w:rsidR="00C67C10" w:rsidRPr="00C67C10" w:rsidRDefault="00C67C10" w:rsidP="00C67C10">
      <w:pPr>
        <w:autoSpaceDE w:val="0"/>
        <w:autoSpaceDN w:val="0"/>
        <w:adjustRightInd w:val="0"/>
        <w:spacing w:after="0" w:line="240" w:lineRule="auto"/>
        <w:jc w:val="both"/>
        <w:rPr>
          <w:rFonts w:ascii="Times New Roman" w:hAnsi="Times New Roman" w:cs="Times New Roman"/>
          <w:color w:val="000000"/>
          <w:sz w:val="24"/>
          <w:szCs w:val="24"/>
        </w:rPr>
      </w:pPr>
      <w:r w:rsidRPr="00C67C10">
        <w:rPr>
          <w:rFonts w:ascii="Times New Roman" w:hAnsi="Times New Roman" w:cs="Times New Roman"/>
          <w:color w:val="000000"/>
          <w:sz w:val="24"/>
          <w:szCs w:val="24"/>
        </w:rPr>
        <w:t xml:space="preserve">Proces započinje prijavom donacije od strane donatora u IT sustav, pri čemu upravitelj sustava biva obaviješten o pristigloj donaciji koju nudi posrednicima, odabranim prema unaprijed definiranim kriterijima (zemljopisna udaljenost, potrebe posrednika, odnosno broj krajnjih primatelja o kojima skrbi posrednik, mogućnost skladištenja, transporta i dr.). Posrednici potvrđuju zainteresiranost za donaciju te slijedi dogovor oko preuzimanja donacije. Podaci koji prate donaciju u cijelom lancu dionika, od donatora, preko upravitelja, do posrednika, su informacije o vrsti hrane, količini, roku trajanja, uvjetima čuvanja, adresi i vremenu dostupnosti donacije, o mogućem transportu od strane donatora, o kontakt osobi kod donatora i dr. </w:t>
      </w:r>
    </w:p>
    <w:p w:rsidR="00C67C10" w:rsidRPr="00C67C10" w:rsidRDefault="00C67C10" w:rsidP="00C67C10">
      <w:pPr>
        <w:autoSpaceDE w:val="0"/>
        <w:autoSpaceDN w:val="0"/>
        <w:adjustRightInd w:val="0"/>
        <w:spacing w:after="0" w:line="240" w:lineRule="auto"/>
        <w:jc w:val="both"/>
        <w:rPr>
          <w:rFonts w:ascii="Times New Roman" w:hAnsi="Times New Roman" w:cs="Times New Roman"/>
          <w:color w:val="000000"/>
          <w:sz w:val="24"/>
          <w:szCs w:val="24"/>
        </w:rPr>
      </w:pPr>
    </w:p>
    <w:p w:rsidR="00C67C10" w:rsidRPr="00C67C10" w:rsidRDefault="00C67C10" w:rsidP="00C67C10">
      <w:pPr>
        <w:autoSpaceDE w:val="0"/>
        <w:autoSpaceDN w:val="0"/>
        <w:adjustRightInd w:val="0"/>
        <w:spacing w:after="0" w:line="240" w:lineRule="auto"/>
        <w:jc w:val="both"/>
        <w:rPr>
          <w:rFonts w:ascii="Times New Roman" w:hAnsi="Times New Roman" w:cs="Times New Roman"/>
          <w:color w:val="000000"/>
          <w:sz w:val="24"/>
          <w:szCs w:val="24"/>
        </w:rPr>
      </w:pPr>
      <w:r w:rsidRPr="00C67C10">
        <w:rPr>
          <w:rFonts w:ascii="Times New Roman" w:hAnsi="Times New Roman" w:cs="Times New Roman"/>
          <w:color w:val="000000"/>
          <w:sz w:val="24"/>
          <w:szCs w:val="24"/>
        </w:rPr>
        <w:t>Stoga je glavna uloga centralnog upravitelja odabir potencijalnih posrednika za dodjelu prijavljenih donacija u skladu sa zadanim kriterijima, a koji osiguravaju usklađenost ponude i potreba te pokrivenost perifernih dijelova Republike Hrvatske te podjela prijavljenih donacija prema odabranim posrednicima kroz IT sustav.</w:t>
      </w:r>
    </w:p>
    <w:p w:rsidR="00C67C10" w:rsidRPr="00C67C10" w:rsidRDefault="00C67C10" w:rsidP="00C67C10">
      <w:pPr>
        <w:spacing w:before="120" w:after="120"/>
        <w:jc w:val="both"/>
        <w:rPr>
          <w:rFonts w:ascii="Times New Roman" w:eastAsia="Times New Roman" w:hAnsi="Times New Roman" w:cs="Times New Roman"/>
          <w:b/>
          <w:sz w:val="24"/>
          <w:szCs w:val="24"/>
          <w:u w:val="single"/>
        </w:rPr>
      </w:pPr>
      <w:r w:rsidRPr="00C67C10">
        <w:rPr>
          <w:rFonts w:ascii="Times New Roman" w:hAnsi="Times New Roman" w:cs="Times New Roman"/>
          <w:b/>
          <w:color w:val="000000"/>
          <w:sz w:val="24"/>
          <w:szCs w:val="24"/>
          <w:u w:val="single"/>
        </w:rPr>
        <w:t>O uputama</w:t>
      </w:r>
    </w:p>
    <w:p w:rsidR="00C67C10" w:rsidRPr="00C67C10" w:rsidRDefault="00C67C10" w:rsidP="00F970A7">
      <w:pPr>
        <w:spacing w:after="0" w:line="240" w:lineRule="auto"/>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Ove Upute za prijavitelje (u daljnjem tekstu: Upute) određuju pravila o načinu podnošenja projektnih prijedloga, navode kriterije prihvatljivosti i kriterije odabira projektnih prijedloga, kriterije prihvatljivosti prijavitelja i, ako je primjenjivo, partnera, aktivnosti i izdataka te pravila provedbe postupka dodjele kojim se dodjeljuju bespovratna sredstva u okviru ovog Poziva.</w:t>
      </w:r>
    </w:p>
    <w:tbl>
      <w:tblPr>
        <w:tblpPr w:leftFromText="180" w:rightFromText="180" w:vertAnchor="text" w:tblpX="108"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C67C10" w:rsidRPr="00C67C10" w:rsidTr="00F50222">
        <w:trPr>
          <w:trHeight w:val="1815"/>
        </w:trPr>
        <w:tc>
          <w:tcPr>
            <w:tcW w:w="9039" w:type="dxa"/>
            <w:shd w:val="clear" w:color="auto" w:fill="D6F8D7"/>
          </w:tcPr>
          <w:p w:rsidR="00C67C10" w:rsidRPr="00C67C10" w:rsidRDefault="00C67C10" w:rsidP="00C67C10">
            <w:pPr>
              <w:spacing w:before="120" w:after="120"/>
              <w:contextualSpacing/>
              <w:jc w:val="both"/>
              <w:rPr>
                <w:rFonts w:ascii="Times New Roman" w:eastAsia="Calibri" w:hAnsi="Times New Roman" w:cs="Times New Roman"/>
                <w:sz w:val="24"/>
                <w:szCs w:val="24"/>
              </w:rPr>
            </w:pPr>
            <w:r w:rsidRPr="00C67C10">
              <w:rPr>
                <w:rFonts w:ascii="Times New Roman" w:eastAsia="Calibri" w:hAnsi="Times New Roman" w:cs="Times New Roman"/>
                <w:b/>
                <w:bCs/>
                <w:sz w:val="24"/>
                <w:szCs w:val="24"/>
              </w:rPr>
              <w:lastRenderedPageBreak/>
              <w:t xml:space="preserve">Napomena: </w:t>
            </w:r>
          </w:p>
          <w:p w:rsidR="00C67C10" w:rsidRPr="00C67C10" w:rsidRDefault="00C67C10" w:rsidP="00C67C10">
            <w:pPr>
              <w:spacing w:before="120" w:after="120"/>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U postupku pripremanja projektnog prijedloga, prijavitelji trebaju proučiti cjelokupnu dokumentaciju Poziva, te redovno pratiti ima li eventualnih ažuriranja (izmjene i/ili dopune) dokumentacije Poziva, koje se objavljuju na internetskoj platformi</w:t>
            </w:r>
            <w:r w:rsidRPr="00C67C10">
              <w:rPr>
                <w:rFonts w:ascii="Times New Roman" w:eastAsia="Times New Roman" w:hAnsi="Times New Roman" w:cs="Times New Roman"/>
                <w:color w:val="000000" w:themeColor="text1"/>
                <w:sz w:val="24"/>
                <w:szCs w:val="24"/>
              </w:rPr>
              <w:t xml:space="preserve"> </w:t>
            </w:r>
            <w:proofErr w:type="spellStart"/>
            <w:r w:rsidRPr="00C67C10">
              <w:rPr>
                <w:rFonts w:ascii="Times New Roman" w:eastAsia="Times New Roman" w:hAnsi="Times New Roman" w:cs="Times New Roman"/>
                <w:color w:val="000000" w:themeColor="text1"/>
                <w:sz w:val="24"/>
                <w:szCs w:val="24"/>
              </w:rPr>
              <w:t>eNPOO</w:t>
            </w:r>
            <w:proofErr w:type="spellEnd"/>
            <w:r w:rsidRPr="00C67C10">
              <w:rPr>
                <w:rFonts w:ascii="Times New Roman" w:eastAsia="Times New Roman" w:hAnsi="Times New Roman" w:cs="Times New Roman"/>
                <w:color w:val="000000" w:themeColor="text1"/>
                <w:sz w:val="24"/>
                <w:szCs w:val="24"/>
              </w:rPr>
              <w:t xml:space="preserve"> i na internetskoj stranici Ministarstva poljoprivrede.</w:t>
            </w:r>
          </w:p>
          <w:p w:rsidR="00C67C10" w:rsidRPr="00A102FF" w:rsidRDefault="00C67C10" w:rsidP="00C67C10">
            <w:pPr>
              <w:spacing w:before="120" w:after="120"/>
              <w:jc w:val="both"/>
              <w:rPr>
                <w:rFonts w:ascii="Times New Roman" w:eastAsia="Times New Roman" w:hAnsi="Times New Roman" w:cs="Times New Roman"/>
                <w:b/>
                <w:sz w:val="24"/>
                <w:szCs w:val="24"/>
              </w:rPr>
            </w:pPr>
            <w:r w:rsidRPr="00C67C10">
              <w:rPr>
                <w:rFonts w:ascii="Times New Roman" w:eastAsia="Times New Roman" w:hAnsi="Times New Roman" w:cs="Times New Roman"/>
                <w:sz w:val="24"/>
                <w:szCs w:val="24"/>
              </w:rPr>
              <w:t xml:space="preserve">Propisi koji se odnose na ovaj Poziv su propisi koji su važeći u trenutku njegove objave, te se na Upute za prijavitelje i ostalu prateću dokumentaciju,  kao i na sve odnose koji proizlaze iz Poziva, primjenjuje pozitivno zakonodavstvo što uključuje zakonske i </w:t>
            </w:r>
            <w:proofErr w:type="spellStart"/>
            <w:r w:rsidRPr="00C67C10">
              <w:rPr>
                <w:rFonts w:ascii="Times New Roman" w:eastAsia="Times New Roman" w:hAnsi="Times New Roman" w:cs="Times New Roman"/>
                <w:sz w:val="24"/>
                <w:szCs w:val="24"/>
              </w:rPr>
              <w:t>podzakonske</w:t>
            </w:r>
            <w:proofErr w:type="spellEnd"/>
            <w:r w:rsidRPr="00C67C10">
              <w:rPr>
                <w:rFonts w:ascii="Times New Roman" w:eastAsia="Times New Roman" w:hAnsi="Times New Roman" w:cs="Times New Roman"/>
                <w:sz w:val="24"/>
                <w:szCs w:val="24"/>
              </w:rPr>
              <w:t xml:space="preserve"> akte RH i EU koji su naknadno stupili na snagu, kao i sve njihove kasnije izmjene i dopune. </w:t>
            </w:r>
            <w:r w:rsidRPr="00A102FF">
              <w:rPr>
                <w:rFonts w:ascii="Times New Roman" w:eastAsia="Times New Roman" w:hAnsi="Times New Roman" w:cs="Times New Roman"/>
                <w:b/>
                <w:sz w:val="24"/>
                <w:szCs w:val="24"/>
              </w:rPr>
              <w:t>Dužnost je prijavitelja provjeriti primjenjivo zakonodavstvo u trenutku dostave projektnog prijedloga, jer će se na prijavitelja primijeniti propisi koji su na snazi (važeći) u trenutku podnošenja projektnog prijedloga.</w:t>
            </w:r>
          </w:p>
          <w:p w:rsidR="00C67C10" w:rsidRPr="00C67C10" w:rsidRDefault="00C67C10" w:rsidP="00C67C10">
            <w:pPr>
              <w:spacing w:before="120" w:after="120"/>
              <w:contextualSpacing/>
              <w:jc w:val="both"/>
              <w:rPr>
                <w:rFonts w:ascii="Times New Roman" w:eastAsia="Calibri" w:hAnsi="Times New Roman" w:cs="Times New Roman"/>
                <w:sz w:val="24"/>
                <w:szCs w:val="24"/>
              </w:rPr>
            </w:pPr>
            <w:r w:rsidRPr="00C67C10">
              <w:rPr>
                <w:rFonts w:ascii="Times New Roman" w:eastAsia="Calibri" w:hAnsi="Times New Roman" w:cs="Times New Roman"/>
                <w:sz w:val="24"/>
                <w:szCs w:val="24"/>
              </w:rPr>
              <w:t xml:space="preserve">Prijavitelji se posebice trebaju upoznati s uvjetima Ugovora o dodjeli bespovratnih sredstava (u daljnjem tekstu: Ugovor) u kojima se razrađuju prava i obveze prijavitelja kao korisnika sredstava. </w:t>
            </w:r>
            <w:r w:rsidRPr="00C67C10">
              <w:rPr>
                <w:rFonts w:ascii="Times New Roman" w:eastAsia="Calibri" w:hAnsi="Times New Roman" w:cs="Times New Roman"/>
                <w:color w:val="FF0000"/>
                <w:sz w:val="24"/>
                <w:szCs w:val="24"/>
              </w:rPr>
              <w:t xml:space="preserve"> </w:t>
            </w:r>
            <w:r w:rsidRPr="00C67C10">
              <w:rPr>
                <w:rFonts w:ascii="Times New Roman" w:eastAsia="Calibri" w:hAnsi="Times New Roman" w:cs="Times New Roman"/>
                <w:sz w:val="24"/>
                <w:szCs w:val="24"/>
              </w:rPr>
              <w:t>Predložak Ugovora sastavni je dio Poziva.</w:t>
            </w:r>
          </w:p>
        </w:tc>
      </w:tr>
    </w:tbl>
    <w:p w:rsidR="00C67C10" w:rsidRPr="00C67C10" w:rsidRDefault="00C67C10" w:rsidP="00C67C10"/>
    <w:p w:rsidR="00C67C10" w:rsidRPr="00264082" w:rsidRDefault="00C67C10" w:rsidP="00CE27F9">
      <w:pPr>
        <w:pStyle w:val="Naslov2"/>
        <w:numPr>
          <w:ilvl w:val="1"/>
          <w:numId w:val="42"/>
        </w:numPr>
        <w:rPr>
          <w:rFonts w:ascii="Times New Roman" w:hAnsi="Times New Roman"/>
          <w:i w:val="0"/>
          <w:sz w:val="24"/>
          <w:szCs w:val="24"/>
        </w:rPr>
      </w:pPr>
      <w:bookmarkStart w:id="2" w:name="_Toc98334863"/>
      <w:bookmarkStart w:id="3" w:name="_Toc100820405"/>
      <w:bookmarkStart w:id="4" w:name="_Toc109643551"/>
      <w:r w:rsidRPr="00264082">
        <w:rPr>
          <w:rFonts w:ascii="Times New Roman" w:hAnsi="Times New Roman"/>
          <w:i w:val="0"/>
          <w:sz w:val="24"/>
          <w:szCs w:val="24"/>
        </w:rPr>
        <w:t>Strateški i pravni okvir</w:t>
      </w:r>
      <w:bookmarkEnd w:id="2"/>
      <w:bookmarkEnd w:id="3"/>
      <w:bookmarkEnd w:id="4"/>
    </w:p>
    <w:p w:rsidR="00C67C10" w:rsidRPr="00C67C10" w:rsidRDefault="00C67C10" w:rsidP="00C67C10">
      <w:pPr>
        <w:spacing w:before="120" w:after="120"/>
        <w:ind w:firstLine="708"/>
        <w:rPr>
          <w:rFonts w:ascii="Times New Roman" w:hAnsi="Times New Roman" w:cs="Times New Roman"/>
          <w:b/>
          <w:i/>
          <w:sz w:val="24"/>
          <w:szCs w:val="24"/>
        </w:rPr>
      </w:pPr>
      <w:r w:rsidRPr="00C67C10">
        <w:rPr>
          <w:rFonts w:ascii="Times New Roman" w:hAnsi="Times New Roman" w:cs="Times New Roman"/>
          <w:b/>
          <w:sz w:val="24"/>
          <w:szCs w:val="24"/>
        </w:rPr>
        <w:t>Strateški okvir</w:t>
      </w:r>
    </w:p>
    <w:p w:rsidR="00C67C10" w:rsidRPr="00C67C10" w:rsidRDefault="00C67C10" w:rsidP="00C67C10">
      <w:pPr>
        <w:numPr>
          <w:ilvl w:val="0"/>
          <w:numId w:val="3"/>
        </w:numPr>
        <w:spacing w:before="60" w:after="60"/>
        <w:ind w:left="714" w:hanging="357"/>
        <w:jc w:val="both"/>
        <w:rPr>
          <w:rFonts w:ascii="Times New Roman" w:hAnsi="Times New Roman" w:cs="Times New Roman"/>
          <w:sz w:val="24"/>
          <w:szCs w:val="24"/>
        </w:rPr>
      </w:pPr>
      <w:r w:rsidRPr="00C67C10">
        <w:rPr>
          <w:rFonts w:ascii="Times New Roman" w:hAnsi="Times New Roman" w:cs="Times New Roman"/>
          <w:sz w:val="24"/>
          <w:szCs w:val="24"/>
        </w:rPr>
        <w:t>Nacionalni plan oporavka i otpornosti 2021. – 2026.</w:t>
      </w:r>
      <w:r w:rsidRPr="00C67C10">
        <w:rPr>
          <w:rFonts w:ascii="Times New Roman" w:hAnsi="Times New Roman" w:cs="Times New Roman"/>
          <w:sz w:val="24"/>
          <w:szCs w:val="24"/>
          <w:vertAlign w:val="superscript"/>
        </w:rPr>
        <w:footnoteReference w:id="2"/>
      </w:r>
    </w:p>
    <w:p w:rsidR="00C67C10" w:rsidRPr="00C67C10" w:rsidRDefault="00C67C10" w:rsidP="00C67C10">
      <w:pPr>
        <w:numPr>
          <w:ilvl w:val="0"/>
          <w:numId w:val="3"/>
        </w:numPr>
        <w:spacing w:before="60" w:after="60"/>
        <w:ind w:left="714" w:hanging="357"/>
        <w:jc w:val="both"/>
        <w:rPr>
          <w:rFonts w:ascii="Times New Roman" w:hAnsi="Times New Roman" w:cs="Times New Roman"/>
          <w:sz w:val="24"/>
          <w:szCs w:val="24"/>
        </w:rPr>
      </w:pPr>
      <w:r w:rsidRPr="00C67C10">
        <w:rPr>
          <w:rFonts w:ascii="Times New Roman" w:hAnsi="Times New Roman" w:cs="Times New Roman"/>
          <w:sz w:val="24"/>
          <w:szCs w:val="24"/>
        </w:rPr>
        <w:t>Provedbena Odluka Vijeća</w:t>
      </w:r>
      <w:r w:rsidRPr="00C67C10">
        <w:rPr>
          <w:rFonts w:ascii="Times New Roman" w:hAnsi="Times New Roman" w:cs="Times New Roman"/>
          <w:color w:val="FF0000"/>
          <w:sz w:val="24"/>
          <w:szCs w:val="24"/>
        </w:rPr>
        <w:t xml:space="preserve"> </w:t>
      </w:r>
      <w:r w:rsidRPr="00C67C10">
        <w:rPr>
          <w:rFonts w:ascii="Times New Roman" w:hAnsi="Times New Roman" w:cs="Times New Roman"/>
          <w:sz w:val="24"/>
          <w:szCs w:val="24"/>
        </w:rPr>
        <w:t>o odobrenju ocjene plana za oporavak i otpornost Hrvatske koju je Vijeće Europske unije usvojilo 28. srpnja 2021. godine</w:t>
      </w:r>
      <w:r w:rsidRPr="00C67C10">
        <w:rPr>
          <w:rFonts w:ascii="Times New Roman" w:hAnsi="Times New Roman" w:cs="Times New Roman"/>
          <w:sz w:val="24"/>
          <w:szCs w:val="24"/>
          <w:vertAlign w:val="superscript"/>
        </w:rPr>
        <w:footnoteReference w:id="3"/>
      </w:r>
    </w:p>
    <w:p w:rsidR="00C67C10" w:rsidRPr="00C67C10" w:rsidRDefault="00C90E77" w:rsidP="00C67C10">
      <w:pPr>
        <w:numPr>
          <w:ilvl w:val="0"/>
          <w:numId w:val="3"/>
        </w:numPr>
        <w:spacing w:before="60" w:after="60"/>
        <w:ind w:left="714" w:hanging="357"/>
        <w:jc w:val="both"/>
        <w:rPr>
          <w:rFonts w:ascii="Times New Roman" w:hAnsi="Times New Roman" w:cs="Times New Roman"/>
          <w:sz w:val="24"/>
          <w:szCs w:val="24"/>
        </w:rPr>
      </w:pPr>
      <w:hyperlink r:id="rId10" w:history="1">
        <w:r w:rsidR="00C67C10" w:rsidRPr="00C67C10">
          <w:rPr>
            <w:rFonts w:ascii="Times New Roman" w:hAnsi="Times New Roman" w:cs="Times New Roman"/>
            <w:sz w:val="24"/>
            <w:szCs w:val="24"/>
          </w:rPr>
          <w:t>Prilog Provedbenoj odluci Vijeća o odobrenju ocjene plana za oporavak i otpornost Hrvatske (HR)</w:t>
        </w:r>
      </w:hyperlink>
      <w:r w:rsidR="00C67C10" w:rsidRPr="00C67C10">
        <w:rPr>
          <w:rFonts w:ascii="Times New Roman" w:hAnsi="Times New Roman" w:cs="Times New Roman"/>
          <w:sz w:val="24"/>
          <w:szCs w:val="24"/>
          <w:vertAlign w:val="superscript"/>
        </w:rPr>
        <w:footnoteReference w:id="4"/>
      </w:r>
    </w:p>
    <w:p w:rsidR="00C67C10" w:rsidRPr="00C67C10" w:rsidRDefault="00C67C10" w:rsidP="00C67C10">
      <w:pPr>
        <w:numPr>
          <w:ilvl w:val="0"/>
          <w:numId w:val="3"/>
        </w:numPr>
        <w:spacing w:before="60" w:after="60"/>
        <w:ind w:left="714" w:hanging="357"/>
        <w:jc w:val="both"/>
        <w:rPr>
          <w:rFonts w:ascii="Times New Roman" w:hAnsi="Times New Roman" w:cs="Times New Roman"/>
          <w:sz w:val="24"/>
          <w:szCs w:val="24"/>
          <w:vertAlign w:val="superscript"/>
        </w:rPr>
      </w:pPr>
      <w:r w:rsidRPr="00C67C10">
        <w:rPr>
          <w:rFonts w:ascii="Times New Roman" w:hAnsi="Times New Roman" w:cs="Times New Roman"/>
          <w:sz w:val="24"/>
          <w:szCs w:val="24"/>
        </w:rPr>
        <w:t xml:space="preserve">Program potpore posrednicima u lancu </w:t>
      </w:r>
      <w:proofErr w:type="spellStart"/>
      <w:r w:rsidRPr="00C67C10">
        <w:rPr>
          <w:rFonts w:ascii="Times New Roman" w:hAnsi="Times New Roman" w:cs="Times New Roman"/>
          <w:sz w:val="24"/>
          <w:szCs w:val="24"/>
        </w:rPr>
        <w:t>doniranja</w:t>
      </w:r>
      <w:proofErr w:type="spellEnd"/>
      <w:r w:rsidRPr="00C67C10">
        <w:rPr>
          <w:rFonts w:ascii="Times New Roman" w:hAnsi="Times New Roman" w:cs="Times New Roman"/>
          <w:sz w:val="24"/>
          <w:szCs w:val="24"/>
        </w:rPr>
        <w:t xml:space="preserve"> hrane i/ili banci hrane</w:t>
      </w:r>
      <w:r w:rsidRPr="00C67C10">
        <w:rPr>
          <w:rFonts w:ascii="Times New Roman" w:hAnsi="Times New Roman" w:cs="Times New Roman"/>
          <w:sz w:val="24"/>
          <w:szCs w:val="24"/>
          <w:vertAlign w:val="superscript"/>
        </w:rPr>
        <w:footnoteReference w:id="5"/>
      </w:r>
    </w:p>
    <w:p w:rsidR="00C67C10" w:rsidRPr="00C67C10" w:rsidRDefault="00C67C10" w:rsidP="00C67C10">
      <w:pPr>
        <w:numPr>
          <w:ilvl w:val="0"/>
          <w:numId w:val="3"/>
        </w:numPr>
        <w:spacing w:before="60" w:after="60"/>
        <w:ind w:left="714" w:hanging="357"/>
        <w:jc w:val="both"/>
        <w:rPr>
          <w:rFonts w:ascii="Times New Roman" w:hAnsi="Times New Roman" w:cs="Times New Roman"/>
          <w:sz w:val="24"/>
          <w:szCs w:val="24"/>
        </w:rPr>
      </w:pPr>
      <w:r w:rsidRPr="00C67C10">
        <w:rPr>
          <w:rFonts w:ascii="Times New Roman" w:hAnsi="Times New Roman" w:cs="Times New Roman"/>
          <w:sz w:val="24"/>
          <w:szCs w:val="24"/>
        </w:rPr>
        <w:t xml:space="preserve">Odluka o donošenju Prugama potpore posrednicima u lancu </w:t>
      </w:r>
      <w:proofErr w:type="spellStart"/>
      <w:r w:rsidRPr="00C67C10">
        <w:rPr>
          <w:rFonts w:ascii="Times New Roman" w:hAnsi="Times New Roman" w:cs="Times New Roman"/>
          <w:sz w:val="24"/>
          <w:szCs w:val="24"/>
        </w:rPr>
        <w:t>doniranja</w:t>
      </w:r>
      <w:proofErr w:type="spellEnd"/>
      <w:r w:rsidRPr="00C67C10">
        <w:rPr>
          <w:rFonts w:ascii="Times New Roman" w:hAnsi="Times New Roman" w:cs="Times New Roman"/>
          <w:sz w:val="24"/>
          <w:szCs w:val="24"/>
        </w:rPr>
        <w:t xml:space="preserve"> hrane i/ili banci hrane</w:t>
      </w:r>
      <w:r w:rsidRPr="00C67C10">
        <w:rPr>
          <w:rFonts w:ascii="Times New Roman" w:hAnsi="Times New Roman" w:cs="Times New Roman"/>
          <w:sz w:val="24"/>
          <w:szCs w:val="24"/>
          <w:vertAlign w:val="superscript"/>
        </w:rPr>
        <w:footnoteReference w:id="6"/>
      </w:r>
    </w:p>
    <w:p w:rsidR="00C67C10" w:rsidRPr="00C67C10" w:rsidRDefault="00C67C10" w:rsidP="00C67C10">
      <w:pPr>
        <w:numPr>
          <w:ilvl w:val="0"/>
          <w:numId w:val="3"/>
        </w:numPr>
        <w:spacing w:before="60" w:after="60"/>
        <w:ind w:left="714" w:hanging="357"/>
        <w:jc w:val="both"/>
        <w:rPr>
          <w:rFonts w:ascii="Times New Roman" w:hAnsi="Times New Roman" w:cs="Times New Roman"/>
          <w:sz w:val="24"/>
          <w:szCs w:val="24"/>
        </w:rPr>
      </w:pPr>
      <w:r w:rsidRPr="00C67C10">
        <w:rPr>
          <w:rFonts w:ascii="Times New Roman" w:hAnsi="Times New Roman" w:cs="Times New Roman"/>
          <w:sz w:val="24"/>
          <w:szCs w:val="24"/>
        </w:rPr>
        <w:t>Plan sprječavanja i smanjenja nastajanja otpada od hrane RH 2019.-2022.</w:t>
      </w:r>
      <w:r w:rsidRPr="00C67C10">
        <w:rPr>
          <w:rFonts w:ascii="Times New Roman" w:hAnsi="Times New Roman" w:cs="Times New Roman"/>
          <w:sz w:val="24"/>
          <w:szCs w:val="24"/>
          <w:vertAlign w:val="superscript"/>
        </w:rPr>
        <w:footnoteReference w:id="7"/>
      </w:r>
    </w:p>
    <w:p w:rsidR="000477E9" w:rsidRDefault="000477E9" w:rsidP="00C67C10">
      <w:pPr>
        <w:spacing w:before="120" w:after="120"/>
        <w:ind w:firstLine="708"/>
        <w:rPr>
          <w:rFonts w:ascii="Times New Roman" w:hAnsi="Times New Roman" w:cs="Times New Roman"/>
          <w:b/>
          <w:sz w:val="24"/>
          <w:szCs w:val="24"/>
        </w:rPr>
      </w:pPr>
    </w:p>
    <w:p w:rsidR="000477E9" w:rsidRDefault="000477E9" w:rsidP="00C67C10">
      <w:pPr>
        <w:spacing w:before="120" w:after="120"/>
        <w:ind w:firstLine="708"/>
        <w:rPr>
          <w:rFonts w:ascii="Times New Roman" w:hAnsi="Times New Roman" w:cs="Times New Roman"/>
          <w:b/>
          <w:sz w:val="24"/>
          <w:szCs w:val="24"/>
        </w:rPr>
      </w:pPr>
    </w:p>
    <w:p w:rsidR="000477E9" w:rsidRDefault="000477E9" w:rsidP="00C67C10">
      <w:pPr>
        <w:spacing w:before="120" w:after="120"/>
        <w:ind w:firstLine="708"/>
        <w:rPr>
          <w:rFonts w:ascii="Times New Roman" w:hAnsi="Times New Roman" w:cs="Times New Roman"/>
          <w:b/>
          <w:sz w:val="24"/>
          <w:szCs w:val="24"/>
        </w:rPr>
      </w:pPr>
    </w:p>
    <w:p w:rsidR="00C67C10" w:rsidRPr="00C67C10" w:rsidRDefault="00C67C10" w:rsidP="00C67C10">
      <w:pPr>
        <w:spacing w:before="120" w:after="120"/>
        <w:ind w:firstLine="708"/>
        <w:rPr>
          <w:rFonts w:ascii="Times New Roman" w:hAnsi="Times New Roman" w:cs="Times New Roman"/>
          <w:b/>
          <w:sz w:val="24"/>
          <w:szCs w:val="24"/>
        </w:rPr>
      </w:pPr>
      <w:r w:rsidRPr="00C67C10">
        <w:rPr>
          <w:rFonts w:ascii="Times New Roman" w:hAnsi="Times New Roman" w:cs="Times New Roman"/>
          <w:b/>
          <w:sz w:val="24"/>
          <w:szCs w:val="24"/>
        </w:rPr>
        <w:lastRenderedPageBreak/>
        <w:t>Zakonodavstvo Europske unije</w:t>
      </w:r>
    </w:p>
    <w:p w:rsidR="00C67C10" w:rsidRPr="00C67C10" w:rsidRDefault="00C67C10" w:rsidP="00C67C10">
      <w:pPr>
        <w:numPr>
          <w:ilvl w:val="0"/>
          <w:numId w:val="3"/>
        </w:numPr>
        <w:spacing w:before="60" w:after="60"/>
        <w:ind w:left="714" w:hanging="357"/>
        <w:jc w:val="both"/>
        <w:rPr>
          <w:rFonts w:ascii="Times New Roman" w:hAnsi="Times New Roman" w:cs="Times New Roman"/>
          <w:sz w:val="24"/>
          <w:szCs w:val="24"/>
          <w:vertAlign w:val="superscript"/>
        </w:rPr>
      </w:pPr>
      <w:r w:rsidRPr="00C67C10">
        <w:rPr>
          <w:rFonts w:ascii="Times New Roman" w:hAnsi="Times New Roman" w:cs="Times New Roman"/>
          <w:sz w:val="24"/>
          <w:szCs w:val="24"/>
        </w:rPr>
        <w:t>Uredba (EU) 2021/241 Europskog parlamenta i Vijeća od 12. veljače 2021. o uspostavi Mehanizma za oporavak i otpornost</w:t>
      </w:r>
      <w:r w:rsidRPr="00C67C10">
        <w:rPr>
          <w:rFonts w:ascii="Times New Roman" w:hAnsi="Times New Roman" w:cs="Times New Roman"/>
          <w:sz w:val="24"/>
          <w:szCs w:val="24"/>
          <w:vertAlign w:val="superscript"/>
        </w:rPr>
        <w:footnoteReference w:id="8"/>
      </w:r>
    </w:p>
    <w:p w:rsidR="00C67C10" w:rsidRPr="00C67C10" w:rsidRDefault="00C67C10" w:rsidP="00C67C10">
      <w:pPr>
        <w:numPr>
          <w:ilvl w:val="0"/>
          <w:numId w:val="3"/>
        </w:numPr>
        <w:spacing w:before="60" w:after="60"/>
        <w:ind w:left="714" w:hanging="357"/>
        <w:jc w:val="both"/>
        <w:rPr>
          <w:rFonts w:ascii="Times New Roman" w:hAnsi="Times New Roman" w:cs="Times New Roman"/>
          <w:sz w:val="24"/>
          <w:szCs w:val="24"/>
        </w:rPr>
      </w:pPr>
      <w:r w:rsidRPr="00C67C10">
        <w:rPr>
          <w:rFonts w:ascii="Times New Roman" w:hAnsi="Times New Roman" w:cs="Times New Roman"/>
          <w:sz w:val="24"/>
          <w:szCs w:val="24"/>
        </w:rPr>
        <w:t>Uredba (EU) 2020/852 Europskog parlamenta i Vijeća od 18. lipnja 2020. o uspostavi okvira za olakšavanje održivih ulaganja i izmjeni Uredbe (EU) 2019/2088 (SL L 198, 22.6.2020)</w:t>
      </w:r>
    </w:p>
    <w:p w:rsidR="00C67C10" w:rsidRPr="00C67C10" w:rsidRDefault="00C67C10" w:rsidP="00C67C10">
      <w:pPr>
        <w:numPr>
          <w:ilvl w:val="0"/>
          <w:numId w:val="3"/>
        </w:numPr>
        <w:spacing w:before="60" w:after="60"/>
        <w:ind w:left="714" w:hanging="357"/>
        <w:jc w:val="both"/>
        <w:rPr>
          <w:rFonts w:ascii="Times New Roman" w:hAnsi="Times New Roman" w:cs="Times New Roman"/>
          <w:sz w:val="24"/>
          <w:szCs w:val="24"/>
        </w:rPr>
      </w:pPr>
      <w:r w:rsidRPr="00C67C10">
        <w:rPr>
          <w:rFonts w:ascii="Times New Roman" w:hAnsi="Times New Roman" w:cs="Times New Roman"/>
          <w:sz w:val="24"/>
          <w:szCs w:val="24"/>
        </w:rPr>
        <w:t>Dodatak A dopuni Uredbe (EU) 2020/852 Europskog parlamenta i Vijeća od 18. lipnja 2020. o uspostavi okvira za olakšavanje održivih ulaganja i izmjeni Uredbe (EU) 2019/2088</w:t>
      </w:r>
      <w:r w:rsidRPr="00C67C10">
        <w:rPr>
          <w:rFonts w:ascii="Times New Roman" w:hAnsi="Times New Roman" w:cs="Times New Roman"/>
          <w:sz w:val="24"/>
          <w:szCs w:val="24"/>
          <w:vertAlign w:val="superscript"/>
        </w:rPr>
        <w:footnoteReference w:id="9"/>
      </w:r>
      <w:r w:rsidRPr="00C67C10">
        <w:rPr>
          <w:rFonts w:ascii="Times New Roman" w:hAnsi="Times New Roman" w:cs="Times New Roman"/>
          <w:sz w:val="24"/>
          <w:szCs w:val="24"/>
          <w:vertAlign w:val="superscript"/>
        </w:rPr>
        <w:t xml:space="preserve"> </w:t>
      </w:r>
    </w:p>
    <w:p w:rsidR="00C67C10" w:rsidRPr="00C67C10" w:rsidRDefault="00C67C10" w:rsidP="00C67C10">
      <w:pPr>
        <w:numPr>
          <w:ilvl w:val="0"/>
          <w:numId w:val="3"/>
        </w:numPr>
        <w:spacing w:before="60" w:after="60"/>
        <w:ind w:left="714" w:hanging="357"/>
        <w:jc w:val="both"/>
        <w:rPr>
          <w:rFonts w:ascii="Times New Roman" w:hAnsi="Times New Roman" w:cs="Times New Roman"/>
          <w:sz w:val="24"/>
          <w:szCs w:val="24"/>
        </w:rPr>
      </w:pPr>
      <w:r w:rsidRPr="00C67C10">
        <w:rPr>
          <w:rFonts w:ascii="Times New Roman" w:hAnsi="Times New Roman" w:cs="Times New Roman"/>
          <w:sz w:val="24"/>
          <w:szCs w:val="24"/>
        </w:rPr>
        <w:t>Tehnički vodič za primjenu principa „Ne nanosi značajnu štetu“ u okviru Uredbe o uspostavi Mehanizma za oporavak i otpornost</w:t>
      </w:r>
      <w:r w:rsidRPr="00C67C10">
        <w:rPr>
          <w:rFonts w:ascii="Times New Roman" w:hAnsi="Times New Roman" w:cs="Times New Roman"/>
          <w:sz w:val="24"/>
          <w:szCs w:val="24"/>
          <w:vertAlign w:val="superscript"/>
        </w:rPr>
        <w:footnoteReference w:id="10"/>
      </w:r>
    </w:p>
    <w:p w:rsidR="00C67C10" w:rsidRPr="00C67C10" w:rsidRDefault="00C67C10" w:rsidP="00C67C10">
      <w:pPr>
        <w:spacing w:before="240" w:after="120"/>
        <w:ind w:left="720"/>
        <w:jc w:val="both"/>
        <w:rPr>
          <w:rFonts w:ascii="Times New Roman" w:hAnsi="Times New Roman" w:cs="Times New Roman"/>
          <w:sz w:val="24"/>
          <w:szCs w:val="24"/>
        </w:rPr>
      </w:pPr>
      <w:r w:rsidRPr="00C67C10">
        <w:rPr>
          <w:rFonts w:ascii="Times New Roman" w:hAnsi="Times New Roman" w:cs="Times New Roman"/>
          <w:b/>
          <w:sz w:val="24"/>
          <w:szCs w:val="24"/>
        </w:rPr>
        <w:t>Nacionalno zakonodavstvo</w:t>
      </w:r>
    </w:p>
    <w:p w:rsidR="00C67C10" w:rsidRPr="00C67C10" w:rsidRDefault="00C67C10" w:rsidP="00C67C10">
      <w:pPr>
        <w:numPr>
          <w:ilvl w:val="0"/>
          <w:numId w:val="3"/>
        </w:numPr>
        <w:spacing w:before="60" w:after="60"/>
        <w:ind w:left="714" w:hanging="357"/>
        <w:jc w:val="both"/>
        <w:rPr>
          <w:rFonts w:ascii="Times New Roman" w:hAnsi="Times New Roman" w:cs="Times New Roman"/>
          <w:sz w:val="24"/>
          <w:szCs w:val="24"/>
        </w:rPr>
      </w:pPr>
      <w:r w:rsidRPr="00C67C10">
        <w:rPr>
          <w:rFonts w:ascii="Times New Roman" w:hAnsi="Times New Roman" w:cs="Times New Roman"/>
          <w:sz w:val="24"/>
          <w:szCs w:val="24"/>
        </w:rPr>
        <w:t>Zakon o poljoprivredi (</w:t>
      </w:r>
      <w:r w:rsidR="00A102FF">
        <w:rPr>
          <w:rFonts w:ascii="Times New Roman" w:hAnsi="Times New Roman" w:cs="Times New Roman"/>
          <w:sz w:val="24"/>
          <w:szCs w:val="24"/>
        </w:rPr>
        <w:t>„</w:t>
      </w:r>
      <w:r w:rsidRPr="00C67C10">
        <w:rPr>
          <w:rFonts w:ascii="Times New Roman" w:hAnsi="Times New Roman" w:cs="Times New Roman"/>
          <w:sz w:val="24"/>
          <w:szCs w:val="24"/>
        </w:rPr>
        <w:t>Narodne novine</w:t>
      </w:r>
      <w:r w:rsidR="00A102FF">
        <w:rPr>
          <w:rFonts w:ascii="Times New Roman" w:hAnsi="Times New Roman" w:cs="Times New Roman"/>
          <w:sz w:val="24"/>
          <w:szCs w:val="24"/>
        </w:rPr>
        <w:t>“</w:t>
      </w:r>
      <w:r w:rsidRPr="00C67C10">
        <w:rPr>
          <w:rFonts w:ascii="Times New Roman" w:hAnsi="Times New Roman" w:cs="Times New Roman"/>
          <w:sz w:val="24"/>
          <w:szCs w:val="24"/>
        </w:rPr>
        <w:t>, br. 118/18, 42/20, 127/20 i 52/21)</w:t>
      </w:r>
    </w:p>
    <w:p w:rsidR="00C67C10" w:rsidRPr="00C67C10" w:rsidRDefault="00C67C10" w:rsidP="00C67C10">
      <w:pPr>
        <w:numPr>
          <w:ilvl w:val="0"/>
          <w:numId w:val="3"/>
        </w:numPr>
        <w:spacing w:before="60" w:after="60"/>
        <w:ind w:left="714" w:hanging="357"/>
        <w:jc w:val="both"/>
        <w:rPr>
          <w:rFonts w:ascii="Times New Roman" w:hAnsi="Times New Roman" w:cs="Times New Roman"/>
          <w:sz w:val="24"/>
          <w:szCs w:val="24"/>
        </w:rPr>
      </w:pPr>
      <w:r w:rsidRPr="00C67C10">
        <w:rPr>
          <w:rFonts w:ascii="Times New Roman" w:hAnsi="Times New Roman" w:cs="Times New Roman"/>
          <w:sz w:val="24"/>
          <w:szCs w:val="24"/>
        </w:rPr>
        <w:t xml:space="preserve">Pravilnik o </w:t>
      </w:r>
      <w:proofErr w:type="spellStart"/>
      <w:r w:rsidRPr="00C67C10">
        <w:rPr>
          <w:rFonts w:ascii="Times New Roman" w:hAnsi="Times New Roman" w:cs="Times New Roman"/>
          <w:sz w:val="24"/>
          <w:szCs w:val="24"/>
        </w:rPr>
        <w:t>doniranju</w:t>
      </w:r>
      <w:proofErr w:type="spellEnd"/>
      <w:r w:rsidRPr="00C67C10">
        <w:rPr>
          <w:rFonts w:ascii="Times New Roman" w:hAnsi="Times New Roman" w:cs="Times New Roman"/>
          <w:sz w:val="24"/>
          <w:szCs w:val="24"/>
        </w:rPr>
        <w:t xml:space="preserve"> hrane i hrane za životinje (</w:t>
      </w:r>
      <w:r w:rsidR="00A102FF">
        <w:rPr>
          <w:rFonts w:ascii="Times New Roman" w:hAnsi="Times New Roman" w:cs="Times New Roman"/>
          <w:sz w:val="24"/>
          <w:szCs w:val="24"/>
        </w:rPr>
        <w:t>„</w:t>
      </w:r>
      <w:r w:rsidRPr="00C67C10">
        <w:rPr>
          <w:rFonts w:ascii="Times New Roman" w:hAnsi="Times New Roman" w:cs="Times New Roman"/>
          <w:sz w:val="24"/>
          <w:szCs w:val="24"/>
        </w:rPr>
        <w:t>Narodne novine</w:t>
      </w:r>
      <w:r w:rsidR="00A102FF">
        <w:rPr>
          <w:rFonts w:ascii="Times New Roman" w:hAnsi="Times New Roman" w:cs="Times New Roman"/>
          <w:sz w:val="24"/>
          <w:szCs w:val="24"/>
        </w:rPr>
        <w:t>“</w:t>
      </w:r>
      <w:r w:rsidRPr="00C67C10">
        <w:rPr>
          <w:rFonts w:ascii="Times New Roman" w:hAnsi="Times New Roman" w:cs="Times New Roman"/>
          <w:sz w:val="24"/>
          <w:szCs w:val="24"/>
        </w:rPr>
        <w:t>, broj 91/19)</w:t>
      </w:r>
    </w:p>
    <w:p w:rsidR="00C67C10" w:rsidRPr="00C67C10" w:rsidRDefault="00F970A7" w:rsidP="00C67C10">
      <w:pPr>
        <w:numPr>
          <w:ilvl w:val="0"/>
          <w:numId w:val="3"/>
        </w:numPr>
        <w:spacing w:before="60" w:after="60"/>
        <w:ind w:left="714" w:hanging="357"/>
        <w:jc w:val="both"/>
        <w:rPr>
          <w:rFonts w:ascii="Times New Roman" w:hAnsi="Times New Roman" w:cs="Times New Roman"/>
          <w:sz w:val="24"/>
          <w:szCs w:val="24"/>
        </w:rPr>
      </w:pPr>
      <w:r>
        <w:rPr>
          <w:rFonts w:ascii="Times New Roman" w:hAnsi="Times New Roman" w:cs="Times New Roman"/>
          <w:sz w:val="24"/>
          <w:szCs w:val="24"/>
        </w:rPr>
        <w:t>Zakon o sprječavanju</w:t>
      </w:r>
      <w:r w:rsidR="00C67C10" w:rsidRPr="00C67C10">
        <w:rPr>
          <w:rFonts w:ascii="Times New Roman" w:hAnsi="Times New Roman" w:cs="Times New Roman"/>
          <w:sz w:val="24"/>
          <w:szCs w:val="24"/>
        </w:rPr>
        <w:t xml:space="preserve"> pranja novca i financiranja terorizma (</w:t>
      </w:r>
      <w:r w:rsidR="00A102FF">
        <w:rPr>
          <w:rFonts w:ascii="Times New Roman" w:hAnsi="Times New Roman" w:cs="Times New Roman"/>
          <w:sz w:val="24"/>
          <w:szCs w:val="24"/>
        </w:rPr>
        <w:t>„</w:t>
      </w:r>
      <w:r w:rsidR="00C67C10" w:rsidRPr="00C67C10">
        <w:rPr>
          <w:rFonts w:ascii="Times New Roman" w:hAnsi="Times New Roman" w:cs="Times New Roman"/>
          <w:sz w:val="24"/>
          <w:szCs w:val="24"/>
        </w:rPr>
        <w:t>Narodne novine”, br. 108/18 i 39/19)</w:t>
      </w:r>
    </w:p>
    <w:p w:rsidR="00C67C10" w:rsidRPr="00C67C10" w:rsidRDefault="00C67C10" w:rsidP="00C67C10">
      <w:pPr>
        <w:numPr>
          <w:ilvl w:val="0"/>
          <w:numId w:val="3"/>
        </w:numPr>
        <w:spacing w:before="60" w:after="60"/>
        <w:ind w:left="714" w:hanging="357"/>
        <w:jc w:val="both"/>
        <w:rPr>
          <w:rFonts w:ascii="Times New Roman" w:hAnsi="Times New Roman" w:cs="Times New Roman"/>
          <w:sz w:val="24"/>
          <w:szCs w:val="24"/>
        </w:rPr>
      </w:pPr>
      <w:r w:rsidRPr="00C67C10">
        <w:rPr>
          <w:rFonts w:ascii="Times New Roman" w:hAnsi="Times New Roman" w:cs="Times New Roman"/>
          <w:sz w:val="24"/>
          <w:szCs w:val="24"/>
        </w:rPr>
        <w:t xml:space="preserve">Zakon o javnoj nabavi (“Narodne novine”, broj 120/16) </w:t>
      </w:r>
    </w:p>
    <w:p w:rsidR="00C67C10" w:rsidRPr="00C67C10" w:rsidRDefault="00C67C10" w:rsidP="00C67C10">
      <w:pPr>
        <w:numPr>
          <w:ilvl w:val="0"/>
          <w:numId w:val="3"/>
        </w:numPr>
        <w:spacing w:before="60" w:after="60"/>
        <w:ind w:left="714" w:hanging="357"/>
        <w:jc w:val="both"/>
        <w:rPr>
          <w:rFonts w:ascii="Times New Roman" w:hAnsi="Times New Roman" w:cs="Times New Roman"/>
          <w:sz w:val="24"/>
          <w:szCs w:val="24"/>
        </w:rPr>
      </w:pPr>
      <w:r w:rsidRPr="00C67C10">
        <w:rPr>
          <w:rFonts w:ascii="Times New Roman" w:hAnsi="Times New Roman" w:cs="Times New Roman"/>
          <w:sz w:val="24"/>
          <w:szCs w:val="24"/>
        </w:rPr>
        <w:t>Zakon o suzbijanju diskriminacije (</w:t>
      </w:r>
      <w:r w:rsidR="00A102FF">
        <w:rPr>
          <w:rFonts w:ascii="Times New Roman" w:hAnsi="Times New Roman" w:cs="Times New Roman"/>
          <w:sz w:val="24"/>
          <w:szCs w:val="24"/>
        </w:rPr>
        <w:t>„</w:t>
      </w:r>
      <w:r w:rsidRPr="00C67C10">
        <w:rPr>
          <w:rFonts w:ascii="Times New Roman" w:hAnsi="Times New Roman" w:cs="Times New Roman"/>
          <w:sz w:val="24"/>
          <w:szCs w:val="24"/>
        </w:rPr>
        <w:t>Narodne novine”, br. 85/08 i 112/12)</w:t>
      </w:r>
    </w:p>
    <w:p w:rsidR="00C67C10" w:rsidRPr="00C67C10" w:rsidRDefault="00C67C10" w:rsidP="00C67C10">
      <w:pPr>
        <w:numPr>
          <w:ilvl w:val="0"/>
          <w:numId w:val="3"/>
        </w:numPr>
        <w:spacing w:before="60" w:after="60"/>
        <w:ind w:left="714" w:hanging="357"/>
        <w:jc w:val="both"/>
        <w:rPr>
          <w:rFonts w:ascii="Times New Roman" w:hAnsi="Times New Roman" w:cs="Times New Roman"/>
          <w:sz w:val="24"/>
          <w:szCs w:val="24"/>
        </w:rPr>
      </w:pPr>
      <w:r w:rsidRPr="00C67C10">
        <w:rPr>
          <w:rFonts w:ascii="Times New Roman" w:hAnsi="Times New Roman" w:cs="Times New Roman"/>
          <w:sz w:val="24"/>
          <w:szCs w:val="24"/>
        </w:rPr>
        <w:t>Zakon o ravnopravnosti spolova (</w:t>
      </w:r>
      <w:r w:rsidR="00A102FF">
        <w:rPr>
          <w:rFonts w:ascii="Times New Roman" w:hAnsi="Times New Roman" w:cs="Times New Roman"/>
          <w:sz w:val="24"/>
          <w:szCs w:val="24"/>
        </w:rPr>
        <w:t>„</w:t>
      </w:r>
      <w:r w:rsidRPr="00C67C10">
        <w:rPr>
          <w:rFonts w:ascii="Times New Roman" w:hAnsi="Times New Roman" w:cs="Times New Roman"/>
          <w:sz w:val="24"/>
          <w:szCs w:val="24"/>
        </w:rPr>
        <w:t xml:space="preserve">Narodne novine”, br. 82/08 i 69/17) </w:t>
      </w:r>
    </w:p>
    <w:p w:rsidR="00C67C10" w:rsidRPr="00C67C10" w:rsidRDefault="00C67C10" w:rsidP="00C67C10">
      <w:pPr>
        <w:numPr>
          <w:ilvl w:val="0"/>
          <w:numId w:val="3"/>
        </w:numPr>
        <w:spacing w:before="60" w:after="60"/>
        <w:ind w:left="714" w:hanging="357"/>
        <w:jc w:val="both"/>
        <w:rPr>
          <w:rFonts w:ascii="Times New Roman" w:hAnsi="Times New Roman" w:cs="Times New Roman"/>
          <w:sz w:val="24"/>
          <w:szCs w:val="24"/>
        </w:rPr>
      </w:pPr>
      <w:r w:rsidRPr="00C67C10">
        <w:rPr>
          <w:rFonts w:ascii="Times New Roman" w:hAnsi="Times New Roman" w:cs="Times New Roman"/>
          <w:sz w:val="24"/>
          <w:szCs w:val="24"/>
        </w:rPr>
        <w:t>Pravilnik o osiguranju pristupačnosti građevina osobama s invaliditetom i smanjene pokretljivosti  (</w:t>
      </w:r>
      <w:r w:rsidR="00A102FF">
        <w:rPr>
          <w:rFonts w:ascii="Times New Roman" w:hAnsi="Times New Roman" w:cs="Times New Roman"/>
          <w:sz w:val="24"/>
          <w:szCs w:val="24"/>
        </w:rPr>
        <w:t>„</w:t>
      </w:r>
      <w:r w:rsidRPr="00C67C10">
        <w:rPr>
          <w:rFonts w:ascii="Times New Roman" w:hAnsi="Times New Roman" w:cs="Times New Roman"/>
          <w:sz w:val="24"/>
          <w:szCs w:val="24"/>
        </w:rPr>
        <w:t>Narodne novine”, broj 78/13)</w:t>
      </w:r>
    </w:p>
    <w:p w:rsidR="00C67C10" w:rsidRPr="00C67C10" w:rsidRDefault="00C67C10" w:rsidP="00C67C10">
      <w:pPr>
        <w:numPr>
          <w:ilvl w:val="0"/>
          <w:numId w:val="3"/>
        </w:numPr>
        <w:spacing w:before="60" w:after="60"/>
        <w:ind w:left="714" w:hanging="357"/>
        <w:jc w:val="both"/>
        <w:rPr>
          <w:rFonts w:ascii="Times New Roman" w:hAnsi="Times New Roman" w:cs="Times New Roman"/>
          <w:sz w:val="24"/>
          <w:szCs w:val="24"/>
        </w:rPr>
      </w:pPr>
      <w:r w:rsidRPr="00C67C10">
        <w:rPr>
          <w:rFonts w:ascii="Times New Roman" w:hAnsi="Times New Roman" w:cs="Times New Roman"/>
          <w:sz w:val="24"/>
          <w:szCs w:val="24"/>
        </w:rPr>
        <w:t>Zakon o provedbi Opće uredbe o zaštiti podataka (</w:t>
      </w:r>
      <w:r w:rsidR="00A102FF">
        <w:rPr>
          <w:rFonts w:ascii="Times New Roman" w:hAnsi="Times New Roman" w:cs="Times New Roman"/>
          <w:sz w:val="24"/>
          <w:szCs w:val="24"/>
        </w:rPr>
        <w:t>„</w:t>
      </w:r>
      <w:r w:rsidRPr="00C67C10">
        <w:rPr>
          <w:rFonts w:ascii="Times New Roman" w:hAnsi="Times New Roman" w:cs="Times New Roman"/>
          <w:sz w:val="24"/>
          <w:szCs w:val="24"/>
        </w:rPr>
        <w:t>Narodne novine”, broj 42/18)</w:t>
      </w:r>
    </w:p>
    <w:p w:rsidR="00C67C10" w:rsidRPr="00C50E39" w:rsidRDefault="00C67C10" w:rsidP="00132BB3">
      <w:pPr>
        <w:pStyle w:val="Naslov2"/>
        <w:numPr>
          <w:ilvl w:val="1"/>
          <w:numId w:val="42"/>
        </w:numPr>
        <w:rPr>
          <w:rFonts w:ascii="Times New Roman" w:hAnsi="Times New Roman"/>
          <w:i w:val="0"/>
          <w:sz w:val="24"/>
          <w:szCs w:val="24"/>
        </w:rPr>
      </w:pPr>
      <w:bookmarkStart w:id="5" w:name="_Toc98334864"/>
      <w:bookmarkStart w:id="6" w:name="_Toc100820406"/>
      <w:bookmarkStart w:id="7" w:name="_Toc109643552"/>
      <w:r w:rsidRPr="00C50E39">
        <w:rPr>
          <w:rFonts w:ascii="Times New Roman" w:hAnsi="Times New Roman"/>
          <w:i w:val="0"/>
          <w:sz w:val="24"/>
          <w:szCs w:val="24"/>
        </w:rPr>
        <w:t>Odgovornosti za upravljanje</w:t>
      </w:r>
      <w:bookmarkEnd w:id="5"/>
      <w:bookmarkEnd w:id="6"/>
      <w:r w:rsidRPr="00C50E39">
        <w:rPr>
          <w:rFonts w:ascii="Times New Roman" w:hAnsi="Times New Roman"/>
          <w:i w:val="0"/>
          <w:sz w:val="24"/>
          <w:szCs w:val="24"/>
        </w:rPr>
        <w:t xml:space="preserve"> i provedbu</w:t>
      </w:r>
      <w:bookmarkEnd w:id="7"/>
    </w:p>
    <w:p w:rsidR="00C67C10" w:rsidRPr="00C67C10" w:rsidRDefault="00C67C10" w:rsidP="00C67C10">
      <w:pPr>
        <w:spacing w:before="120" w:after="120"/>
        <w:jc w:val="both"/>
        <w:rPr>
          <w:rFonts w:ascii="Times New Roman" w:hAnsi="Times New Roman" w:cs="Times New Roman"/>
          <w:sz w:val="24"/>
          <w:szCs w:val="24"/>
        </w:rPr>
      </w:pPr>
      <w:r w:rsidRPr="00C67C10">
        <w:rPr>
          <w:rFonts w:ascii="Times New Roman" w:hAnsi="Times New Roman" w:cs="Times New Roman"/>
          <w:sz w:val="24"/>
          <w:szCs w:val="24"/>
        </w:rPr>
        <w:t xml:space="preserve">Vlada Republike Hrvatske je na sjednici održanoj 8. srpnja 2021. donijela Odluku o sustavu upravljanja i praćenju provedbe aktivnosti u okviru </w:t>
      </w:r>
      <w:bookmarkStart w:id="8" w:name="_Hlk83809295"/>
      <w:r w:rsidRPr="00C67C10">
        <w:rPr>
          <w:rFonts w:ascii="Times New Roman" w:hAnsi="Times New Roman" w:cs="Times New Roman"/>
          <w:sz w:val="24"/>
          <w:szCs w:val="24"/>
        </w:rPr>
        <w:t xml:space="preserve">Nacionalnog plana oporavka i otpornosti 2021. – 2026. </w:t>
      </w:r>
      <w:bookmarkEnd w:id="8"/>
      <w:r w:rsidRPr="00C67C10">
        <w:rPr>
          <w:rFonts w:ascii="Times New Roman" w:hAnsi="Times New Roman" w:cs="Times New Roman"/>
          <w:sz w:val="24"/>
          <w:szCs w:val="24"/>
        </w:rPr>
        <w:t>(Narodne novine, broj 78/21). U skladu s navedenom Odlukom, nadležno tijelo za dodjelu bespovratnih sredstava za provedbu ulaganja</w:t>
      </w:r>
      <w:r w:rsidR="0015455C">
        <w:rPr>
          <w:rFonts w:ascii="Times New Roman" w:hAnsi="Times New Roman" w:cs="Times New Roman"/>
          <w:sz w:val="24"/>
          <w:szCs w:val="24"/>
        </w:rPr>
        <w:t xml:space="preserve"> </w:t>
      </w:r>
      <w:r w:rsidR="0015455C" w:rsidRPr="00C67C10">
        <w:rPr>
          <w:rFonts w:ascii="Times New Roman" w:eastAsia="Times New Roman" w:hAnsi="Times New Roman" w:cs="Times New Roman"/>
          <w:sz w:val="24"/>
          <w:szCs w:val="24"/>
        </w:rPr>
        <w:t>C.1.5.R4.</w:t>
      </w:r>
      <w:r w:rsidR="00CE27F9">
        <w:rPr>
          <w:rFonts w:ascii="Times New Roman" w:eastAsia="Times New Roman" w:hAnsi="Times New Roman" w:cs="Times New Roman"/>
          <w:sz w:val="24"/>
          <w:szCs w:val="24"/>
        </w:rPr>
        <w:t>I1</w:t>
      </w:r>
      <w:r w:rsidRPr="00C67C10">
        <w:rPr>
          <w:rFonts w:ascii="Times New Roman" w:hAnsi="Times New Roman" w:cs="Times New Roman"/>
          <w:sz w:val="24"/>
          <w:szCs w:val="24"/>
        </w:rPr>
        <w:t xml:space="preserve"> je tijelo državne uprave nadležno za </w:t>
      </w:r>
      <w:proofErr w:type="spellStart"/>
      <w:r w:rsidRPr="00C67C10">
        <w:rPr>
          <w:rFonts w:ascii="Times New Roman" w:hAnsi="Times New Roman" w:cs="Times New Roman"/>
          <w:sz w:val="24"/>
          <w:szCs w:val="24"/>
        </w:rPr>
        <w:t>podkomponentu</w:t>
      </w:r>
      <w:proofErr w:type="spellEnd"/>
      <w:r w:rsidRPr="00C67C10">
        <w:rPr>
          <w:rFonts w:ascii="Times New Roman" w:hAnsi="Times New Roman" w:cs="Times New Roman"/>
          <w:sz w:val="24"/>
          <w:szCs w:val="24"/>
        </w:rPr>
        <w:t xml:space="preserve"> </w:t>
      </w:r>
      <w:r w:rsidR="00492137">
        <w:rPr>
          <w:rFonts w:ascii="Times New Roman" w:hAnsi="Times New Roman" w:cs="Times New Roman"/>
          <w:sz w:val="24"/>
          <w:szCs w:val="24"/>
        </w:rPr>
        <w:t xml:space="preserve">C1.5. </w:t>
      </w:r>
      <w:r w:rsidRPr="00C67C10">
        <w:rPr>
          <w:rFonts w:ascii="Times New Roman" w:hAnsi="Times New Roman" w:cs="Times New Roman"/>
          <w:sz w:val="24"/>
          <w:szCs w:val="24"/>
        </w:rPr>
        <w:t xml:space="preserve">NPOO, a u smislu provedbe ovog Poziva to je Ministarstvo poljoprivrede (u daljnjem tekstu: MPOLJ). </w:t>
      </w:r>
    </w:p>
    <w:p w:rsidR="00C67C10" w:rsidRPr="00A7545C" w:rsidRDefault="00C67C10" w:rsidP="00132BB3">
      <w:pPr>
        <w:pStyle w:val="Naslov2"/>
        <w:numPr>
          <w:ilvl w:val="1"/>
          <w:numId w:val="42"/>
        </w:numPr>
        <w:rPr>
          <w:rFonts w:ascii="Times New Roman" w:hAnsi="Times New Roman"/>
          <w:i w:val="0"/>
          <w:sz w:val="24"/>
          <w:szCs w:val="24"/>
        </w:rPr>
      </w:pPr>
      <w:bookmarkStart w:id="9" w:name="_Toc98334865"/>
      <w:bookmarkStart w:id="10" w:name="_Toc100820407"/>
      <w:bookmarkStart w:id="11" w:name="_Toc109643553"/>
      <w:r w:rsidRPr="00A7545C">
        <w:rPr>
          <w:rFonts w:ascii="Times New Roman" w:hAnsi="Times New Roman"/>
          <w:i w:val="0"/>
          <w:sz w:val="24"/>
          <w:szCs w:val="24"/>
        </w:rPr>
        <w:t>Predmet i svrha poziva</w:t>
      </w:r>
      <w:bookmarkEnd w:id="9"/>
      <w:bookmarkEnd w:id="10"/>
      <w:bookmarkEnd w:id="11"/>
    </w:p>
    <w:p w:rsidR="00C67C10" w:rsidRPr="00C67C10" w:rsidRDefault="00C67C10" w:rsidP="00C67C10">
      <w:pPr>
        <w:spacing w:before="120" w:after="120"/>
        <w:jc w:val="both"/>
        <w:rPr>
          <w:rFonts w:ascii="Times New Roman" w:eastAsia="Calibri" w:hAnsi="Times New Roman" w:cs="Times New Roman"/>
          <w:bCs/>
          <w:color w:val="000000"/>
          <w:sz w:val="24"/>
          <w:szCs w:val="24"/>
        </w:rPr>
      </w:pPr>
      <w:r w:rsidRPr="00C67C10">
        <w:rPr>
          <w:rFonts w:ascii="Times New Roman" w:eastAsia="Calibri" w:hAnsi="Times New Roman" w:cs="Times New Roman"/>
          <w:b/>
          <w:bCs/>
          <w:i/>
          <w:color w:val="000000"/>
          <w:sz w:val="24"/>
          <w:szCs w:val="24"/>
        </w:rPr>
        <w:t>Predmet Poziva:</w:t>
      </w:r>
      <w:r w:rsidRPr="00C67C10">
        <w:rPr>
          <w:rFonts w:ascii="Times New Roman" w:eastAsia="Calibri" w:hAnsi="Times New Roman" w:cs="Times New Roman"/>
          <w:b/>
          <w:bCs/>
          <w:color w:val="000000"/>
          <w:sz w:val="24"/>
          <w:szCs w:val="24"/>
        </w:rPr>
        <w:t xml:space="preserve"> </w:t>
      </w:r>
      <w:r w:rsidRPr="00C67C10">
        <w:rPr>
          <w:rFonts w:ascii="Times New Roman" w:eastAsia="Calibri" w:hAnsi="Times New Roman" w:cs="Times New Roman"/>
          <w:bCs/>
          <w:color w:val="000000"/>
          <w:sz w:val="24"/>
          <w:szCs w:val="24"/>
        </w:rPr>
        <w:t>Ovim Pozivom definiraju se ciljevi, uvjeti i postupak dodjele bespovratnih sredstava namijenjenih ulaganju u:</w:t>
      </w:r>
    </w:p>
    <w:p w:rsidR="00C67C10" w:rsidRPr="00C67C10" w:rsidRDefault="00C67C10" w:rsidP="00C67C10">
      <w:pPr>
        <w:numPr>
          <w:ilvl w:val="0"/>
          <w:numId w:val="5"/>
        </w:numPr>
        <w:spacing w:before="120" w:after="120"/>
        <w:jc w:val="both"/>
        <w:rPr>
          <w:rFonts w:ascii="Times New Roman" w:eastAsia="Calibri" w:hAnsi="Times New Roman" w:cs="Times New Roman"/>
          <w:bCs/>
          <w:color w:val="000000"/>
          <w:sz w:val="24"/>
          <w:szCs w:val="24"/>
        </w:rPr>
      </w:pPr>
      <w:r w:rsidRPr="00C67C10">
        <w:rPr>
          <w:rFonts w:ascii="Times New Roman" w:eastAsia="Calibri" w:hAnsi="Times New Roman" w:cs="Times New Roman"/>
          <w:bCs/>
          <w:color w:val="000000"/>
          <w:sz w:val="24"/>
          <w:szCs w:val="24"/>
        </w:rPr>
        <w:t xml:space="preserve">infrastrukturno opremanje posrednika u lancu </w:t>
      </w:r>
      <w:proofErr w:type="spellStart"/>
      <w:r w:rsidRPr="00C67C10">
        <w:rPr>
          <w:rFonts w:ascii="Times New Roman" w:eastAsia="Calibri" w:hAnsi="Times New Roman" w:cs="Times New Roman"/>
          <w:bCs/>
          <w:color w:val="000000"/>
          <w:sz w:val="24"/>
          <w:szCs w:val="24"/>
        </w:rPr>
        <w:t>doniranja</w:t>
      </w:r>
      <w:proofErr w:type="spellEnd"/>
      <w:r w:rsidRPr="00C67C10">
        <w:rPr>
          <w:rFonts w:ascii="Times New Roman" w:eastAsia="Calibri" w:hAnsi="Times New Roman" w:cs="Times New Roman"/>
          <w:bCs/>
          <w:color w:val="000000"/>
          <w:sz w:val="24"/>
          <w:szCs w:val="24"/>
        </w:rPr>
        <w:t xml:space="preserve"> hrane i</w:t>
      </w:r>
    </w:p>
    <w:p w:rsidR="000477E9" w:rsidRPr="00AF7B62" w:rsidRDefault="00C67C10" w:rsidP="00C67C10">
      <w:pPr>
        <w:numPr>
          <w:ilvl w:val="0"/>
          <w:numId w:val="5"/>
        </w:numPr>
        <w:spacing w:before="120" w:after="120"/>
        <w:jc w:val="both"/>
        <w:rPr>
          <w:rFonts w:ascii="Times New Roman" w:eastAsia="Calibri" w:hAnsi="Times New Roman" w:cs="Times New Roman"/>
          <w:bCs/>
          <w:color w:val="000000"/>
          <w:sz w:val="24"/>
          <w:szCs w:val="24"/>
        </w:rPr>
      </w:pPr>
      <w:r w:rsidRPr="00C67C10">
        <w:rPr>
          <w:rFonts w:ascii="Times New Roman" w:eastAsia="Calibri" w:hAnsi="Times New Roman" w:cs="Times New Roman"/>
          <w:bCs/>
          <w:color w:val="000000"/>
          <w:sz w:val="24"/>
          <w:szCs w:val="24"/>
        </w:rPr>
        <w:t>infrastrukturno opremanje banke hrane.</w:t>
      </w:r>
    </w:p>
    <w:p w:rsidR="00C67C10" w:rsidRPr="00C67C10" w:rsidRDefault="00C67C10" w:rsidP="00C67C10">
      <w:pPr>
        <w:spacing w:before="120" w:after="120"/>
        <w:jc w:val="both"/>
        <w:rPr>
          <w:rFonts w:ascii="Times New Roman" w:eastAsia="Calibri" w:hAnsi="Times New Roman" w:cs="Times New Roman"/>
          <w:b/>
          <w:bCs/>
          <w:color w:val="000000"/>
          <w:sz w:val="24"/>
          <w:szCs w:val="24"/>
        </w:rPr>
      </w:pPr>
      <w:r w:rsidRPr="00C67C10">
        <w:rPr>
          <w:rFonts w:ascii="Times New Roman" w:eastAsia="Calibri" w:hAnsi="Times New Roman" w:cs="Times New Roman"/>
          <w:b/>
          <w:bCs/>
          <w:i/>
          <w:color w:val="000000"/>
          <w:sz w:val="24"/>
          <w:szCs w:val="24"/>
        </w:rPr>
        <w:lastRenderedPageBreak/>
        <w:t>Svrha (cilj) Poziva:</w:t>
      </w:r>
      <w:r w:rsidRPr="00C67C10">
        <w:rPr>
          <w:rFonts w:ascii="Times New Roman" w:eastAsia="Calibri" w:hAnsi="Times New Roman" w:cs="Times New Roman"/>
          <w:b/>
          <w:bCs/>
          <w:color w:val="000000"/>
          <w:sz w:val="24"/>
          <w:szCs w:val="24"/>
        </w:rPr>
        <w:t xml:space="preserve"> </w:t>
      </w:r>
    </w:p>
    <w:p w:rsidR="00C67C10" w:rsidRDefault="00E24B07" w:rsidP="00E24B07">
      <w:pPr>
        <w:spacing w:before="120" w:after="120"/>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Cilj ovog poziva je o</w:t>
      </w:r>
      <w:r w:rsidR="00C67C10" w:rsidRPr="00C67C10">
        <w:rPr>
          <w:rFonts w:ascii="Times New Roman" w:eastAsia="Calibri" w:hAnsi="Times New Roman" w:cs="Times New Roman"/>
          <w:bCs/>
          <w:color w:val="000000"/>
          <w:sz w:val="24"/>
          <w:szCs w:val="24"/>
        </w:rPr>
        <w:t>jačati infrastrukturne kapacitete</w:t>
      </w:r>
      <w:r w:rsidR="00470D2C">
        <w:rPr>
          <w:rFonts w:ascii="Times New Roman" w:eastAsia="Calibri" w:hAnsi="Times New Roman" w:cs="Times New Roman"/>
          <w:bCs/>
          <w:color w:val="000000"/>
          <w:sz w:val="24"/>
          <w:szCs w:val="24"/>
        </w:rPr>
        <w:t xml:space="preserve"> </w:t>
      </w:r>
      <w:r>
        <w:rPr>
          <w:rFonts w:ascii="Times New Roman" w:eastAsia="Calibri" w:hAnsi="Times New Roman" w:cs="Times New Roman"/>
          <w:bCs/>
          <w:color w:val="000000"/>
          <w:sz w:val="24"/>
          <w:szCs w:val="24"/>
        </w:rPr>
        <w:t>kako bi se stvorili</w:t>
      </w:r>
      <w:r w:rsidR="00470D2C" w:rsidRPr="00C67C10">
        <w:rPr>
          <w:rFonts w:ascii="Times New Roman" w:eastAsia="Calibri" w:hAnsi="Times New Roman" w:cs="Times New Roman"/>
          <w:bCs/>
          <w:color w:val="000000"/>
          <w:sz w:val="24"/>
          <w:szCs w:val="24"/>
        </w:rPr>
        <w:t xml:space="preserve"> osnovni preduvjet</w:t>
      </w:r>
      <w:r>
        <w:rPr>
          <w:rFonts w:ascii="Times New Roman" w:eastAsia="Calibri" w:hAnsi="Times New Roman" w:cs="Times New Roman"/>
          <w:bCs/>
          <w:color w:val="000000"/>
          <w:sz w:val="24"/>
          <w:szCs w:val="24"/>
        </w:rPr>
        <w:t>i</w:t>
      </w:r>
      <w:r w:rsidR="00470D2C" w:rsidRPr="00C67C10">
        <w:rPr>
          <w:rFonts w:ascii="Times New Roman" w:eastAsia="Calibri" w:hAnsi="Times New Roman" w:cs="Times New Roman"/>
          <w:bCs/>
          <w:color w:val="000000"/>
          <w:sz w:val="24"/>
          <w:szCs w:val="24"/>
        </w:rPr>
        <w:t xml:space="preserve"> za povećanje količine donirane hrane</w:t>
      </w:r>
      <w:r>
        <w:rPr>
          <w:rFonts w:ascii="Times New Roman" w:eastAsia="Calibri" w:hAnsi="Times New Roman" w:cs="Times New Roman"/>
          <w:bCs/>
          <w:color w:val="000000"/>
          <w:sz w:val="24"/>
          <w:szCs w:val="24"/>
        </w:rPr>
        <w:t xml:space="preserve">, </w:t>
      </w:r>
      <w:r w:rsidRPr="00E24B07">
        <w:rPr>
          <w:rFonts w:ascii="Times New Roman" w:eastAsia="Calibri" w:hAnsi="Times New Roman" w:cs="Times New Roman"/>
          <w:bCs/>
          <w:color w:val="000000"/>
          <w:sz w:val="24"/>
          <w:szCs w:val="24"/>
        </w:rPr>
        <w:t>čime se doprinosi smanjenju otpada od hrane te povećanju</w:t>
      </w:r>
      <w:r w:rsidR="00293BE5">
        <w:rPr>
          <w:rFonts w:ascii="Times New Roman" w:eastAsia="Calibri" w:hAnsi="Times New Roman" w:cs="Times New Roman"/>
          <w:bCs/>
          <w:color w:val="000000"/>
          <w:sz w:val="24"/>
          <w:szCs w:val="24"/>
        </w:rPr>
        <w:t xml:space="preserve"> </w:t>
      </w:r>
      <w:r w:rsidRPr="00E24B07">
        <w:rPr>
          <w:rFonts w:ascii="Times New Roman" w:eastAsia="Calibri" w:hAnsi="Times New Roman" w:cs="Times New Roman"/>
          <w:bCs/>
          <w:color w:val="000000"/>
          <w:sz w:val="24"/>
          <w:szCs w:val="24"/>
        </w:rPr>
        <w:t>prehrambene sigurnosti siromašnijih skupina stanovništva</w:t>
      </w:r>
    </w:p>
    <w:p w:rsidR="00C67C10" w:rsidRPr="00C67C10" w:rsidRDefault="00E24B07" w:rsidP="00C67C10">
      <w:pPr>
        <w:spacing w:before="120" w:after="120"/>
        <w:jc w:val="both"/>
        <w:rPr>
          <w:rFonts w:ascii="Times New Roman" w:eastAsia="Calibri" w:hAnsi="Times New Roman" w:cs="Times New Roman"/>
          <w:bCs/>
          <w:color w:val="000000"/>
          <w:sz w:val="24"/>
          <w:szCs w:val="24"/>
        </w:rPr>
      </w:pPr>
      <w:r w:rsidRPr="00E24B07">
        <w:rPr>
          <w:rFonts w:ascii="Times New Roman" w:eastAsia="Calibri" w:hAnsi="Times New Roman" w:cs="Times New Roman"/>
          <w:bCs/>
          <w:color w:val="000000"/>
          <w:sz w:val="24"/>
          <w:szCs w:val="24"/>
        </w:rPr>
        <w:t>U okviru ovog Poziva sredstva će se dodijeliti projektima usmjerenim na</w:t>
      </w:r>
      <w:r>
        <w:rPr>
          <w:rFonts w:ascii="Times New Roman" w:eastAsia="Calibri" w:hAnsi="Times New Roman" w:cs="Times New Roman"/>
          <w:bCs/>
          <w:color w:val="000000"/>
          <w:sz w:val="24"/>
          <w:szCs w:val="24"/>
        </w:rPr>
        <w:t xml:space="preserve"> jačanje infrastrukturnih kapaciteta </w:t>
      </w:r>
      <w:r w:rsidR="00C67C10" w:rsidRPr="00C67C10">
        <w:rPr>
          <w:rFonts w:ascii="Times New Roman" w:eastAsia="Calibri" w:hAnsi="Times New Roman" w:cs="Times New Roman"/>
          <w:bCs/>
          <w:color w:val="000000"/>
          <w:sz w:val="24"/>
          <w:szCs w:val="24"/>
        </w:rPr>
        <w:t xml:space="preserve">posrednika u lancu </w:t>
      </w:r>
      <w:proofErr w:type="spellStart"/>
      <w:r w:rsidR="00C67C10" w:rsidRPr="00C67C10">
        <w:rPr>
          <w:rFonts w:ascii="Times New Roman" w:eastAsia="Calibri" w:hAnsi="Times New Roman" w:cs="Times New Roman"/>
          <w:bCs/>
          <w:color w:val="000000"/>
          <w:sz w:val="24"/>
          <w:szCs w:val="24"/>
        </w:rPr>
        <w:t>doniranja</w:t>
      </w:r>
      <w:proofErr w:type="spellEnd"/>
      <w:r w:rsidR="00C67C10" w:rsidRPr="00C67C10">
        <w:rPr>
          <w:rFonts w:ascii="Times New Roman" w:eastAsia="Calibri" w:hAnsi="Times New Roman" w:cs="Times New Roman"/>
          <w:bCs/>
          <w:color w:val="000000"/>
          <w:sz w:val="24"/>
          <w:szCs w:val="24"/>
        </w:rPr>
        <w:t xml:space="preserve"> hrane za prihvat, skladištenje i distribuciju donirane hrane na relaciji posrednik u lancu </w:t>
      </w:r>
      <w:proofErr w:type="spellStart"/>
      <w:r w:rsidR="00C67C10" w:rsidRPr="00C67C10">
        <w:rPr>
          <w:rFonts w:ascii="Times New Roman" w:eastAsia="Calibri" w:hAnsi="Times New Roman" w:cs="Times New Roman"/>
          <w:bCs/>
          <w:color w:val="000000"/>
          <w:sz w:val="24"/>
          <w:szCs w:val="24"/>
        </w:rPr>
        <w:t>doniranja</w:t>
      </w:r>
      <w:proofErr w:type="spellEnd"/>
      <w:r w:rsidR="00C67C10" w:rsidRPr="00C67C10">
        <w:rPr>
          <w:rFonts w:ascii="Times New Roman" w:eastAsia="Calibri" w:hAnsi="Times New Roman" w:cs="Times New Roman"/>
          <w:bCs/>
          <w:color w:val="000000"/>
          <w:sz w:val="24"/>
          <w:szCs w:val="24"/>
        </w:rPr>
        <w:t xml:space="preserve"> hrane-krajnji primatelj</w:t>
      </w:r>
      <w:r>
        <w:rPr>
          <w:rFonts w:ascii="Times New Roman" w:eastAsia="Calibri" w:hAnsi="Times New Roman" w:cs="Times New Roman"/>
          <w:bCs/>
          <w:color w:val="000000"/>
          <w:sz w:val="24"/>
          <w:szCs w:val="24"/>
        </w:rPr>
        <w:t xml:space="preserve"> te </w:t>
      </w:r>
      <w:r w:rsidR="00C67C10" w:rsidRPr="00C67C10">
        <w:rPr>
          <w:rFonts w:ascii="Times New Roman" w:eastAsia="Calibri" w:hAnsi="Times New Roman" w:cs="Times New Roman"/>
          <w:bCs/>
          <w:color w:val="000000"/>
          <w:sz w:val="24"/>
          <w:szCs w:val="24"/>
        </w:rPr>
        <w:t xml:space="preserve">banke hrane za prihvat, skladištenje i distribuciju donirane hrane na relaciji donator-posrednik u lancu </w:t>
      </w:r>
      <w:proofErr w:type="spellStart"/>
      <w:r w:rsidR="00C67C10" w:rsidRPr="00C67C10">
        <w:rPr>
          <w:rFonts w:ascii="Times New Roman" w:eastAsia="Calibri" w:hAnsi="Times New Roman" w:cs="Times New Roman"/>
          <w:bCs/>
          <w:color w:val="000000"/>
          <w:sz w:val="24"/>
          <w:szCs w:val="24"/>
        </w:rPr>
        <w:t>doniranja</w:t>
      </w:r>
      <w:proofErr w:type="spellEnd"/>
      <w:r w:rsidR="00C67C10" w:rsidRPr="00C67C10">
        <w:rPr>
          <w:rFonts w:ascii="Times New Roman" w:eastAsia="Calibri" w:hAnsi="Times New Roman" w:cs="Times New Roman"/>
          <w:bCs/>
          <w:color w:val="000000"/>
          <w:sz w:val="24"/>
          <w:szCs w:val="24"/>
        </w:rPr>
        <w:t xml:space="preserve"> hrane</w:t>
      </w:r>
      <w:r>
        <w:rPr>
          <w:rFonts w:ascii="Times New Roman" w:eastAsia="Calibri" w:hAnsi="Times New Roman" w:cs="Times New Roman"/>
          <w:bCs/>
          <w:color w:val="000000"/>
          <w:sz w:val="24"/>
          <w:szCs w:val="24"/>
        </w:rPr>
        <w:t>.</w:t>
      </w:r>
    </w:p>
    <w:p w:rsidR="00C67C10" w:rsidRDefault="00293BE5" w:rsidP="00C67C10">
      <w:pPr>
        <w:spacing w:before="120" w:after="120"/>
        <w:jc w:val="both"/>
        <w:rPr>
          <w:rFonts w:ascii="Times New Roman" w:eastAsia="Calibri" w:hAnsi="Times New Roman" w:cs="Times New Roman"/>
          <w:bCs/>
          <w:color w:val="000000"/>
          <w:sz w:val="24"/>
          <w:szCs w:val="24"/>
        </w:rPr>
      </w:pPr>
      <w:r>
        <w:rPr>
          <w:rFonts w:ascii="Times New Roman" w:eastAsia="Calibri" w:hAnsi="Times New Roman"/>
          <w:color w:val="000000"/>
          <w:sz w:val="24"/>
          <w:szCs w:val="24"/>
        </w:rPr>
        <w:t>Projekti će se u cijelosti provoditi na području Republike Hrvatske.</w:t>
      </w:r>
    </w:p>
    <w:p w:rsidR="00C67C10" w:rsidRPr="00494456" w:rsidRDefault="00C67C10" w:rsidP="00132BB3">
      <w:pPr>
        <w:pStyle w:val="Naslov2"/>
        <w:numPr>
          <w:ilvl w:val="1"/>
          <w:numId w:val="42"/>
        </w:numPr>
        <w:rPr>
          <w:rFonts w:ascii="Times New Roman" w:hAnsi="Times New Roman"/>
          <w:i w:val="0"/>
          <w:sz w:val="24"/>
          <w:szCs w:val="24"/>
        </w:rPr>
      </w:pPr>
      <w:bookmarkStart w:id="12" w:name="_Toc98334866"/>
      <w:bookmarkStart w:id="13" w:name="_Toc100820408"/>
      <w:bookmarkStart w:id="14" w:name="_Toc109643554"/>
      <w:r w:rsidRPr="00494456">
        <w:rPr>
          <w:rFonts w:ascii="Times New Roman" w:hAnsi="Times New Roman"/>
          <w:i w:val="0"/>
          <w:sz w:val="24"/>
          <w:szCs w:val="24"/>
        </w:rPr>
        <w:t>Pokazatelji poziva</w:t>
      </w:r>
      <w:bookmarkEnd w:id="12"/>
      <w:bookmarkEnd w:id="13"/>
      <w:bookmarkEnd w:id="14"/>
    </w:p>
    <w:p w:rsidR="00721E19" w:rsidRPr="00093BC9" w:rsidRDefault="00C67C10" w:rsidP="00C67C10">
      <w:pPr>
        <w:spacing w:before="120" w:after="120"/>
        <w:jc w:val="both"/>
        <w:rPr>
          <w:rFonts w:ascii="Times New Roman" w:eastAsia="Times New Roman" w:hAnsi="Times New Roman" w:cs="Times New Roman"/>
          <w:sz w:val="24"/>
          <w:szCs w:val="24"/>
          <w:lang w:eastAsia="hr-HR"/>
        </w:rPr>
      </w:pPr>
      <w:r w:rsidRPr="00093BC9">
        <w:rPr>
          <w:rFonts w:ascii="Times New Roman" w:eastAsia="Times New Roman" w:hAnsi="Times New Roman" w:cs="Times New Roman"/>
          <w:sz w:val="24"/>
          <w:szCs w:val="24"/>
          <w:lang w:eastAsia="hr-HR"/>
        </w:rPr>
        <w:t>Za potrebe praćenja postignuća projekta, prijavitelj je obvezan na razini projektnog prijedloga opisati i navesti pokazatelje projekta</w:t>
      </w:r>
      <w:r w:rsidR="00721E19" w:rsidRPr="00093BC9">
        <w:rPr>
          <w:rFonts w:ascii="Times New Roman" w:eastAsia="Times New Roman" w:hAnsi="Times New Roman" w:cs="Times New Roman"/>
          <w:sz w:val="24"/>
          <w:szCs w:val="24"/>
          <w:lang w:eastAsia="hr-HR"/>
        </w:rPr>
        <w:t xml:space="preserve"> iz </w:t>
      </w:r>
      <w:r w:rsidR="00721E19" w:rsidRPr="00592DD8">
        <w:rPr>
          <w:rFonts w:ascii="Times New Roman" w:eastAsia="Times New Roman" w:hAnsi="Times New Roman" w:cs="Times New Roman"/>
          <w:sz w:val="24"/>
          <w:szCs w:val="24"/>
          <w:highlight w:val="yellow"/>
          <w:lang w:eastAsia="hr-HR"/>
        </w:rPr>
        <w:t>Tablice 1.</w:t>
      </w:r>
      <w:r w:rsidRPr="00093BC9">
        <w:rPr>
          <w:rFonts w:ascii="Times New Roman" w:eastAsia="Times New Roman" w:hAnsi="Times New Roman" w:cs="Times New Roman"/>
          <w:sz w:val="24"/>
          <w:szCs w:val="24"/>
          <w:lang w:eastAsia="hr-HR"/>
        </w:rPr>
        <w:t>, odnosno opisati i navesti konkretne vrijednosti</w:t>
      </w:r>
      <w:r w:rsidR="00721E19" w:rsidRPr="00093BC9">
        <w:rPr>
          <w:rFonts w:ascii="Times New Roman" w:eastAsia="Times New Roman" w:hAnsi="Times New Roman" w:cs="Times New Roman"/>
          <w:sz w:val="24"/>
          <w:szCs w:val="24"/>
          <w:lang w:eastAsia="hr-HR"/>
        </w:rPr>
        <w:t>:</w:t>
      </w:r>
    </w:p>
    <w:p w:rsidR="00721E19" w:rsidRPr="00093BC9" w:rsidRDefault="00C67C10" w:rsidP="00721E19">
      <w:pPr>
        <w:pStyle w:val="Odlomakpopisa"/>
        <w:numPr>
          <w:ilvl w:val="0"/>
          <w:numId w:val="71"/>
        </w:numPr>
        <w:spacing w:before="120" w:after="120"/>
        <w:jc w:val="both"/>
        <w:rPr>
          <w:rFonts w:ascii="Times New Roman" w:eastAsia="Times New Roman" w:hAnsi="Times New Roman" w:cs="Times New Roman"/>
          <w:sz w:val="24"/>
          <w:szCs w:val="24"/>
          <w:lang w:eastAsia="hr-HR"/>
        </w:rPr>
      </w:pPr>
      <w:r w:rsidRPr="00592DD8">
        <w:rPr>
          <w:rFonts w:ascii="Times New Roman" w:eastAsia="Times New Roman" w:hAnsi="Times New Roman" w:cs="Times New Roman"/>
          <w:b/>
          <w:i/>
          <w:sz w:val="24"/>
          <w:szCs w:val="24"/>
          <w:highlight w:val="yellow"/>
          <w:lang w:eastAsia="hr-HR"/>
        </w:rPr>
        <w:t>p</w:t>
      </w:r>
      <w:r w:rsidR="00F31918" w:rsidRPr="00592DD8">
        <w:rPr>
          <w:rFonts w:ascii="Times New Roman" w:eastAsia="Times New Roman" w:hAnsi="Times New Roman" w:cs="Times New Roman"/>
          <w:b/>
          <w:i/>
          <w:sz w:val="24"/>
          <w:szCs w:val="24"/>
          <w:highlight w:val="yellow"/>
          <w:lang w:eastAsia="hr-HR"/>
        </w:rPr>
        <w:t xml:space="preserve">okazatelja </w:t>
      </w:r>
      <w:r w:rsidR="00721E19" w:rsidRPr="00592DD8">
        <w:rPr>
          <w:rFonts w:ascii="Times New Roman" w:eastAsia="Times New Roman" w:hAnsi="Times New Roman" w:cs="Times New Roman"/>
          <w:b/>
          <w:i/>
          <w:sz w:val="24"/>
          <w:szCs w:val="24"/>
          <w:highlight w:val="yellow"/>
          <w:lang w:eastAsia="hr-HR"/>
        </w:rPr>
        <w:t>od broja 1. do broja 7. u Tablici 1.</w:t>
      </w:r>
      <w:r w:rsidR="00721E19" w:rsidRPr="00093BC9">
        <w:rPr>
          <w:rFonts w:ascii="Times New Roman" w:eastAsia="Times New Roman" w:hAnsi="Times New Roman" w:cs="Times New Roman"/>
          <w:b/>
          <w:i/>
          <w:sz w:val="24"/>
          <w:szCs w:val="24"/>
          <w:lang w:eastAsia="hr-HR"/>
        </w:rPr>
        <w:t>,</w:t>
      </w:r>
      <w:r w:rsidR="00592DD8">
        <w:rPr>
          <w:rFonts w:ascii="Times New Roman" w:eastAsia="Times New Roman" w:hAnsi="Times New Roman" w:cs="Times New Roman"/>
          <w:b/>
          <w:i/>
          <w:sz w:val="24"/>
          <w:szCs w:val="24"/>
          <w:lang w:eastAsia="hr-HR"/>
        </w:rPr>
        <w:t xml:space="preserve"> </w:t>
      </w:r>
      <w:r w:rsidRPr="00093BC9">
        <w:rPr>
          <w:rFonts w:ascii="Times New Roman" w:eastAsia="Times New Roman" w:hAnsi="Times New Roman" w:cs="Times New Roman"/>
          <w:sz w:val="24"/>
          <w:szCs w:val="24"/>
          <w:lang w:eastAsia="hr-HR"/>
        </w:rPr>
        <w:t>koje će ostvariti najkasnije do isteka razdoblja provedbe projekta</w:t>
      </w:r>
      <w:r w:rsidR="00721E19" w:rsidRPr="00093BC9">
        <w:rPr>
          <w:rFonts w:ascii="Times New Roman" w:eastAsia="Times New Roman" w:hAnsi="Times New Roman" w:cs="Times New Roman"/>
          <w:sz w:val="24"/>
          <w:szCs w:val="24"/>
          <w:lang w:eastAsia="hr-HR"/>
        </w:rPr>
        <w:t xml:space="preserve"> </w:t>
      </w:r>
      <w:r w:rsidR="00721E19" w:rsidRPr="00592DD8">
        <w:rPr>
          <w:rFonts w:ascii="Times New Roman" w:eastAsia="Times New Roman" w:hAnsi="Times New Roman" w:cs="Times New Roman"/>
          <w:sz w:val="24"/>
          <w:szCs w:val="24"/>
          <w:highlight w:val="yellow"/>
          <w:lang w:eastAsia="hr-HR"/>
        </w:rPr>
        <w:t>(n)</w:t>
      </w:r>
    </w:p>
    <w:p w:rsidR="00C67C10" w:rsidRPr="00592DD8" w:rsidRDefault="00721E19" w:rsidP="00721E19">
      <w:pPr>
        <w:pStyle w:val="Odlomakpopisa"/>
        <w:numPr>
          <w:ilvl w:val="0"/>
          <w:numId w:val="71"/>
        </w:numPr>
        <w:spacing w:before="120" w:after="120"/>
        <w:jc w:val="both"/>
        <w:rPr>
          <w:rFonts w:ascii="Times New Roman" w:eastAsia="Times New Roman" w:hAnsi="Times New Roman" w:cs="Times New Roman"/>
          <w:sz w:val="24"/>
          <w:szCs w:val="24"/>
          <w:highlight w:val="yellow"/>
          <w:lang w:eastAsia="hr-HR"/>
        </w:rPr>
      </w:pPr>
      <w:r w:rsidRPr="00592DD8">
        <w:rPr>
          <w:rFonts w:ascii="Times New Roman" w:eastAsia="Times New Roman" w:hAnsi="Times New Roman" w:cs="Times New Roman"/>
          <w:b/>
          <w:i/>
          <w:sz w:val="24"/>
          <w:szCs w:val="24"/>
          <w:highlight w:val="yellow"/>
          <w:lang w:eastAsia="hr-HR"/>
        </w:rPr>
        <w:t xml:space="preserve">pokazatelja broj 8. u Tablici 1., </w:t>
      </w:r>
      <w:r w:rsidRPr="00592DD8">
        <w:rPr>
          <w:rFonts w:ascii="Times New Roman" w:eastAsia="Times New Roman" w:hAnsi="Times New Roman" w:cs="Times New Roman"/>
          <w:sz w:val="24"/>
          <w:szCs w:val="24"/>
          <w:highlight w:val="yellow"/>
          <w:lang w:eastAsia="hr-HR"/>
        </w:rPr>
        <w:t xml:space="preserve">koje će ostvariti u </w:t>
      </w:r>
      <w:r w:rsidR="00DE3102" w:rsidRPr="00592DD8">
        <w:rPr>
          <w:rFonts w:ascii="Times New Roman" w:eastAsia="Times New Roman" w:hAnsi="Times New Roman" w:cs="Times New Roman"/>
          <w:sz w:val="24"/>
          <w:szCs w:val="24"/>
          <w:highlight w:val="yellow"/>
          <w:lang w:eastAsia="hr-HR"/>
        </w:rPr>
        <w:t xml:space="preserve">prvoj </w:t>
      </w:r>
      <w:r w:rsidRPr="00592DD8">
        <w:rPr>
          <w:rFonts w:ascii="Times New Roman" w:eastAsia="Times New Roman" w:hAnsi="Times New Roman" w:cs="Times New Roman"/>
          <w:sz w:val="24"/>
          <w:szCs w:val="24"/>
          <w:highlight w:val="yellow"/>
          <w:lang w:eastAsia="hr-HR"/>
        </w:rPr>
        <w:t>godini nakon završetka razdoblja provedbe projekta (n+1)</w:t>
      </w:r>
    </w:p>
    <w:p w:rsidR="00721E19" w:rsidRPr="00592DD8" w:rsidRDefault="00721E19" w:rsidP="00721E19">
      <w:pPr>
        <w:spacing w:before="120" w:after="120"/>
        <w:jc w:val="both"/>
        <w:rPr>
          <w:rFonts w:ascii="Times New Roman" w:eastAsia="Times New Roman" w:hAnsi="Times New Roman" w:cs="Times New Roman"/>
          <w:sz w:val="24"/>
          <w:szCs w:val="24"/>
          <w:highlight w:val="yellow"/>
          <w:lang w:eastAsia="hr-HR"/>
        </w:rPr>
      </w:pPr>
      <w:r w:rsidRPr="00592DD8">
        <w:rPr>
          <w:rFonts w:ascii="Times New Roman" w:eastAsia="Times New Roman" w:hAnsi="Times New Roman" w:cs="Times New Roman"/>
          <w:sz w:val="24"/>
          <w:szCs w:val="24"/>
          <w:highlight w:val="yellow"/>
          <w:lang w:eastAsia="hr-HR"/>
        </w:rPr>
        <w:t>Od pokazatelja od broja 1. do broja 7. u Tablici 1.</w:t>
      </w:r>
      <w:r w:rsidR="00592DD8" w:rsidRPr="00592DD8">
        <w:rPr>
          <w:rFonts w:ascii="Times New Roman" w:eastAsia="Times New Roman" w:hAnsi="Times New Roman" w:cs="Times New Roman"/>
          <w:sz w:val="24"/>
          <w:szCs w:val="24"/>
          <w:highlight w:val="yellow"/>
          <w:lang w:eastAsia="hr-HR"/>
        </w:rPr>
        <w:t>,</w:t>
      </w:r>
      <w:r w:rsidRPr="00592DD8">
        <w:rPr>
          <w:rFonts w:ascii="Times New Roman" w:eastAsia="Times New Roman" w:hAnsi="Times New Roman" w:cs="Times New Roman"/>
          <w:sz w:val="24"/>
          <w:szCs w:val="24"/>
          <w:highlight w:val="yellow"/>
          <w:lang w:eastAsia="hr-HR"/>
        </w:rPr>
        <w:t xml:space="preserve"> se navode </w:t>
      </w:r>
      <w:r w:rsidR="008E2862" w:rsidRPr="00592DD8">
        <w:rPr>
          <w:rFonts w:ascii="Times New Roman" w:eastAsia="Times New Roman" w:hAnsi="Times New Roman" w:cs="Times New Roman"/>
          <w:sz w:val="24"/>
          <w:szCs w:val="24"/>
          <w:highlight w:val="yellow"/>
          <w:lang w:eastAsia="hr-HR"/>
        </w:rPr>
        <w:t xml:space="preserve">samo </w:t>
      </w:r>
      <w:r w:rsidRPr="00592DD8">
        <w:rPr>
          <w:rFonts w:ascii="Times New Roman" w:eastAsia="Times New Roman" w:hAnsi="Times New Roman" w:cs="Times New Roman"/>
          <w:sz w:val="24"/>
          <w:szCs w:val="24"/>
          <w:highlight w:val="yellow"/>
          <w:lang w:eastAsia="hr-HR"/>
        </w:rPr>
        <w:t>oni pokazatelji koji su primjenjivi na pojedini projektni prijedlog, dok je navođenje pokazatelja broj 8. u Tablici 1.</w:t>
      </w:r>
      <w:r w:rsidR="00592DD8" w:rsidRPr="00592DD8">
        <w:rPr>
          <w:rFonts w:ascii="Times New Roman" w:eastAsia="Times New Roman" w:hAnsi="Times New Roman" w:cs="Times New Roman"/>
          <w:sz w:val="24"/>
          <w:szCs w:val="24"/>
          <w:highlight w:val="yellow"/>
          <w:lang w:eastAsia="hr-HR"/>
        </w:rPr>
        <w:t>,</w:t>
      </w:r>
      <w:r w:rsidRPr="00592DD8">
        <w:rPr>
          <w:rFonts w:ascii="Times New Roman" w:eastAsia="Times New Roman" w:hAnsi="Times New Roman" w:cs="Times New Roman"/>
          <w:sz w:val="24"/>
          <w:szCs w:val="24"/>
          <w:highlight w:val="yellow"/>
          <w:lang w:eastAsia="hr-HR"/>
        </w:rPr>
        <w:t xml:space="preserve"> obvezno za sve projektne prijedloge. </w:t>
      </w:r>
    </w:p>
    <w:p w:rsidR="00AB3010" w:rsidRPr="00DE3102" w:rsidRDefault="00AB3010" w:rsidP="00721E19">
      <w:pPr>
        <w:spacing w:before="120" w:after="120"/>
        <w:jc w:val="both"/>
        <w:rPr>
          <w:rFonts w:ascii="Times New Roman" w:eastAsia="Times New Roman" w:hAnsi="Times New Roman" w:cs="Times New Roman"/>
          <w:i/>
          <w:sz w:val="24"/>
          <w:szCs w:val="24"/>
          <w:lang w:eastAsia="hr-HR"/>
        </w:rPr>
      </w:pPr>
      <w:r w:rsidRPr="00592DD8">
        <w:rPr>
          <w:rFonts w:ascii="Times New Roman" w:eastAsia="Times New Roman" w:hAnsi="Times New Roman" w:cs="Times New Roman"/>
          <w:b/>
          <w:sz w:val="24"/>
          <w:szCs w:val="24"/>
          <w:highlight w:val="yellow"/>
          <w:lang w:eastAsia="hr-HR"/>
        </w:rPr>
        <w:t>Uput</w:t>
      </w:r>
      <w:r w:rsidR="00DE3102" w:rsidRPr="00592DD8">
        <w:rPr>
          <w:rFonts w:ascii="Times New Roman" w:eastAsia="Times New Roman" w:hAnsi="Times New Roman" w:cs="Times New Roman"/>
          <w:b/>
          <w:sz w:val="24"/>
          <w:szCs w:val="24"/>
          <w:highlight w:val="yellow"/>
          <w:lang w:eastAsia="hr-HR"/>
        </w:rPr>
        <w:t>a</w:t>
      </w:r>
      <w:r w:rsidRPr="00592DD8">
        <w:rPr>
          <w:rFonts w:ascii="Times New Roman" w:eastAsia="Times New Roman" w:hAnsi="Times New Roman" w:cs="Times New Roman"/>
          <w:b/>
          <w:sz w:val="24"/>
          <w:szCs w:val="24"/>
          <w:highlight w:val="yellow"/>
          <w:lang w:eastAsia="hr-HR"/>
        </w:rPr>
        <w:t>:</w:t>
      </w:r>
      <w:r w:rsidRPr="00592DD8">
        <w:rPr>
          <w:rFonts w:ascii="Times New Roman" w:eastAsia="Times New Roman" w:hAnsi="Times New Roman" w:cs="Times New Roman"/>
          <w:i/>
          <w:sz w:val="24"/>
          <w:szCs w:val="24"/>
          <w:highlight w:val="yellow"/>
          <w:lang w:eastAsia="hr-HR"/>
        </w:rPr>
        <w:t xml:space="preserve"> pokazatelji se unose u prijavnom obrascu koji je dostupan u elektroničkom obliku na portalu e-NPOO </w:t>
      </w:r>
      <w:hyperlink r:id="rId11" w:history="1">
        <w:r w:rsidRPr="00592DD8">
          <w:rPr>
            <w:rStyle w:val="Hiperveza"/>
            <w:rFonts w:ascii="Times New Roman" w:eastAsia="Times New Roman" w:hAnsi="Times New Roman" w:cs="Times New Roman"/>
            <w:i/>
            <w:sz w:val="24"/>
            <w:szCs w:val="24"/>
            <w:highlight w:val="yellow"/>
            <w:lang w:eastAsia="hr-HR"/>
          </w:rPr>
          <w:t>https://fondovieu.gov.hr/</w:t>
        </w:r>
      </w:hyperlink>
      <w:r w:rsidRPr="00592DD8">
        <w:rPr>
          <w:rFonts w:ascii="Times New Roman" w:eastAsia="Times New Roman" w:hAnsi="Times New Roman" w:cs="Times New Roman"/>
          <w:i/>
          <w:sz w:val="24"/>
          <w:szCs w:val="24"/>
          <w:highlight w:val="yellow"/>
          <w:lang w:eastAsia="hr-HR"/>
        </w:rPr>
        <w:t>. Kao početna vrijednost se unosi 0, a kao ciljana vrijednost se unosi količina donirane hrane koju prijavitelj planira ostvariti u prvoj godini nakon završetka provedbe projekta.</w:t>
      </w:r>
      <w:r w:rsidRPr="00DE3102">
        <w:rPr>
          <w:rFonts w:ascii="Times New Roman" w:eastAsia="Times New Roman" w:hAnsi="Times New Roman" w:cs="Times New Roman"/>
          <w:i/>
          <w:sz w:val="24"/>
          <w:szCs w:val="24"/>
          <w:lang w:eastAsia="hr-HR"/>
        </w:rPr>
        <w:t xml:space="preserve"> </w:t>
      </w:r>
    </w:p>
    <w:p w:rsidR="00C67C10" w:rsidRPr="00C67C10" w:rsidRDefault="00C67C10" w:rsidP="00C67C10">
      <w:pPr>
        <w:spacing w:before="120" w:after="120"/>
        <w:jc w:val="both"/>
        <w:rPr>
          <w:rFonts w:ascii="Times New Roman" w:eastAsia="Times New Roman" w:hAnsi="Times New Roman" w:cs="Times New Roman"/>
          <w:sz w:val="24"/>
          <w:szCs w:val="24"/>
          <w:lang w:eastAsia="hr-HR"/>
        </w:rPr>
      </w:pPr>
      <w:r w:rsidRPr="00C67C10">
        <w:rPr>
          <w:rFonts w:ascii="Times New Roman" w:eastAsia="Times New Roman" w:hAnsi="Times New Roman" w:cs="Times New Roman"/>
          <w:sz w:val="24"/>
          <w:szCs w:val="24"/>
          <w:lang w:eastAsia="hr-HR"/>
        </w:rPr>
        <w:t xml:space="preserve">Tablica </w:t>
      </w:r>
      <w:r w:rsidR="006F3C46">
        <w:rPr>
          <w:rFonts w:ascii="Times New Roman" w:eastAsia="Times New Roman" w:hAnsi="Times New Roman" w:cs="Times New Roman"/>
          <w:sz w:val="24"/>
          <w:szCs w:val="24"/>
          <w:lang w:eastAsia="hr-HR"/>
        </w:rPr>
        <w:t>1</w:t>
      </w:r>
      <w:r w:rsidRPr="00C67C10">
        <w:rPr>
          <w:rFonts w:ascii="Times New Roman" w:eastAsia="Times New Roman" w:hAnsi="Times New Roman" w:cs="Times New Roman"/>
          <w:sz w:val="24"/>
          <w:szCs w:val="24"/>
          <w:lang w:eastAsia="hr-HR"/>
        </w:rPr>
        <w:t xml:space="preserve">. </w:t>
      </w:r>
      <w:r w:rsidR="0098556D">
        <w:rPr>
          <w:rFonts w:ascii="Times New Roman" w:eastAsia="Times New Roman" w:hAnsi="Times New Roman" w:cs="Times New Roman"/>
          <w:sz w:val="24"/>
          <w:szCs w:val="24"/>
          <w:lang w:eastAsia="hr-HR"/>
        </w:rPr>
        <w:t>Dodatni p</w:t>
      </w:r>
      <w:r w:rsidRPr="00C67C10">
        <w:rPr>
          <w:rFonts w:ascii="Times New Roman" w:eastAsia="Times New Roman" w:hAnsi="Times New Roman" w:cs="Times New Roman"/>
          <w:sz w:val="24"/>
          <w:szCs w:val="24"/>
          <w:lang w:eastAsia="hr-HR"/>
        </w:rPr>
        <w:t xml:space="preserve">okazatelji na razini </w:t>
      </w:r>
      <w:r w:rsidR="006F3C46">
        <w:rPr>
          <w:rFonts w:ascii="Times New Roman" w:eastAsia="Times New Roman" w:hAnsi="Times New Roman" w:cs="Times New Roman"/>
          <w:sz w:val="24"/>
          <w:szCs w:val="24"/>
          <w:lang w:eastAsia="hr-HR"/>
        </w:rPr>
        <w:t>Poziva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842"/>
        <w:gridCol w:w="4531"/>
      </w:tblGrid>
      <w:tr w:rsidR="00C67C10" w:rsidRPr="00C67C10" w:rsidTr="00F50222">
        <w:tc>
          <w:tcPr>
            <w:tcW w:w="2689" w:type="dxa"/>
            <w:shd w:val="clear" w:color="auto" w:fill="D6F8D7"/>
            <w:vAlign w:val="center"/>
          </w:tcPr>
          <w:p w:rsidR="00C67C10" w:rsidRPr="00C67C10" w:rsidRDefault="00C67C10" w:rsidP="00C67C10">
            <w:pPr>
              <w:spacing w:before="120" w:after="120"/>
              <w:jc w:val="center"/>
              <w:rPr>
                <w:rFonts w:ascii="Times New Roman" w:eastAsia="Times New Roman" w:hAnsi="Times New Roman" w:cs="Times New Roman"/>
                <w:b/>
                <w:bCs/>
                <w:sz w:val="24"/>
                <w:szCs w:val="24"/>
                <w:lang w:eastAsia="hr-HR"/>
              </w:rPr>
            </w:pPr>
            <w:r w:rsidRPr="00C67C10">
              <w:rPr>
                <w:rFonts w:ascii="Times New Roman" w:eastAsia="Times New Roman" w:hAnsi="Times New Roman" w:cs="Times New Roman"/>
                <w:b/>
                <w:bCs/>
                <w:sz w:val="24"/>
                <w:szCs w:val="24"/>
                <w:lang w:eastAsia="hr-HR"/>
              </w:rPr>
              <w:t>Dodatni pokazatelji na razini</w:t>
            </w:r>
            <w:r w:rsidR="006F3C46">
              <w:rPr>
                <w:rFonts w:ascii="Times New Roman" w:eastAsia="Times New Roman" w:hAnsi="Times New Roman" w:cs="Times New Roman"/>
                <w:b/>
                <w:bCs/>
                <w:sz w:val="24"/>
                <w:szCs w:val="24"/>
                <w:lang w:eastAsia="hr-HR"/>
              </w:rPr>
              <w:t xml:space="preserve"> Poziva</w:t>
            </w:r>
          </w:p>
        </w:tc>
        <w:tc>
          <w:tcPr>
            <w:tcW w:w="1842" w:type="dxa"/>
            <w:shd w:val="clear" w:color="auto" w:fill="D6F8D7"/>
            <w:vAlign w:val="center"/>
          </w:tcPr>
          <w:p w:rsidR="00C67C10" w:rsidRPr="00C67C10" w:rsidRDefault="00C67C10" w:rsidP="00C67C10">
            <w:pPr>
              <w:spacing w:before="120" w:after="120"/>
              <w:jc w:val="center"/>
              <w:rPr>
                <w:rFonts w:ascii="Times New Roman" w:eastAsia="Times New Roman" w:hAnsi="Times New Roman" w:cs="Times New Roman"/>
                <w:b/>
                <w:bCs/>
                <w:sz w:val="24"/>
                <w:szCs w:val="24"/>
                <w:lang w:eastAsia="hr-HR"/>
              </w:rPr>
            </w:pPr>
            <w:r w:rsidRPr="00C67C10">
              <w:rPr>
                <w:rFonts w:ascii="Times New Roman" w:eastAsia="Times New Roman" w:hAnsi="Times New Roman" w:cs="Times New Roman"/>
                <w:b/>
                <w:bCs/>
                <w:sz w:val="24"/>
                <w:szCs w:val="24"/>
                <w:lang w:eastAsia="hr-HR"/>
              </w:rPr>
              <w:t>Jedinica mjere</w:t>
            </w:r>
          </w:p>
        </w:tc>
        <w:tc>
          <w:tcPr>
            <w:tcW w:w="4531" w:type="dxa"/>
            <w:shd w:val="clear" w:color="auto" w:fill="D6F8D7"/>
            <w:vAlign w:val="center"/>
          </w:tcPr>
          <w:p w:rsidR="00C67C10" w:rsidRPr="00C67C10" w:rsidRDefault="00C67C10" w:rsidP="00C67C10">
            <w:pPr>
              <w:spacing w:before="120" w:after="120"/>
              <w:jc w:val="center"/>
              <w:rPr>
                <w:rFonts w:ascii="Times New Roman" w:eastAsia="Times New Roman" w:hAnsi="Times New Roman" w:cs="Times New Roman"/>
                <w:b/>
                <w:bCs/>
                <w:sz w:val="24"/>
                <w:szCs w:val="24"/>
                <w:lang w:eastAsia="hr-HR"/>
              </w:rPr>
            </w:pPr>
            <w:r w:rsidRPr="00C67C10">
              <w:rPr>
                <w:rFonts w:ascii="Times New Roman" w:eastAsia="Times New Roman" w:hAnsi="Times New Roman" w:cs="Times New Roman"/>
                <w:b/>
                <w:bCs/>
                <w:sz w:val="24"/>
                <w:szCs w:val="24"/>
                <w:lang w:eastAsia="hr-HR"/>
              </w:rPr>
              <w:t>Opis i izvor provjere</w:t>
            </w:r>
          </w:p>
        </w:tc>
      </w:tr>
      <w:tr w:rsidR="00C67C10" w:rsidRPr="00C67C10" w:rsidTr="00F50222">
        <w:tc>
          <w:tcPr>
            <w:tcW w:w="2689" w:type="dxa"/>
            <w:shd w:val="clear" w:color="auto" w:fill="auto"/>
            <w:vAlign w:val="center"/>
          </w:tcPr>
          <w:p w:rsidR="00C67C10" w:rsidRPr="00C67C10" w:rsidRDefault="00721E19" w:rsidP="00C67C10">
            <w:pPr>
              <w:spacing w:before="120" w:after="120"/>
              <w:rPr>
                <w:rFonts w:ascii="Times New Roman" w:eastAsia="Times New Roman" w:hAnsi="Times New Roman" w:cs="Times New Roman"/>
                <w:i/>
                <w:sz w:val="24"/>
                <w:szCs w:val="24"/>
                <w:u w:val="single"/>
                <w:lang w:eastAsia="hr-HR"/>
              </w:rPr>
            </w:pPr>
            <w:r w:rsidRPr="00592DD8">
              <w:rPr>
                <w:rFonts w:ascii="Times New Roman" w:eastAsia="Times New Roman" w:hAnsi="Times New Roman" w:cs="Times New Roman"/>
                <w:sz w:val="24"/>
                <w:szCs w:val="24"/>
                <w:highlight w:val="yellow"/>
                <w:lang w:eastAsia="hr-HR"/>
              </w:rPr>
              <w:t>1.</w:t>
            </w:r>
            <w:r w:rsidR="00FC27DD">
              <w:rPr>
                <w:rFonts w:ascii="Times New Roman" w:eastAsia="Times New Roman" w:hAnsi="Times New Roman" w:cs="Times New Roman"/>
                <w:sz w:val="24"/>
                <w:szCs w:val="24"/>
                <w:lang w:eastAsia="hr-HR"/>
              </w:rPr>
              <w:t xml:space="preserve"> </w:t>
            </w:r>
            <w:r w:rsidR="00C67C10" w:rsidRPr="00C67C10">
              <w:rPr>
                <w:rFonts w:ascii="Times New Roman" w:eastAsia="Times New Roman" w:hAnsi="Times New Roman" w:cs="Times New Roman"/>
                <w:sz w:val="24"/>
                <w:szCs w:val="24"/>
                <w:lang w:eastAsia="hr-HR"/>
              </w:rPr>
              <w:t>Broj infrastrukturno uređenih skladišta</w:t>
            </w:r>
            <w:r w:rsidR="0098556D">
              <w:rPr>
                <w:rFonts w:ascii="Times New Roman" w:eastAsia="Times New Roman" w:hAnsi="Times New Roman" w:cs="Times New Roman"/>
                <w:sz w:val="24"/>
                <w:szCs w:val="24"/>
                <w:lang w:eastAsia="hr-HR"/>
              </w:rPr>
              <w:t xml:space="preserve"> i stavljenih u funkciju</w:t>
            </w:r>
          </w:p>
        </w:tc>
        <w:tc>
          <w:tcPr>
            <w:tcW w:w="1842" w:type="dxa"/>
            <w:shd w:val="clear" w:color="auto" w:fill="auto"/>
            <w:vAlign w:val="center"/>
          </w:tcPr>
          <w:p w:rsidR="00C67C10" w:rsidRPr="00C67C10" w:rsidRDefault="00C67C10" w:rsidP="00C67C10">
            <w:pPr>
              <w:spacing w:before="120" w:after="120"/>
              <w:jc w:val="center"/>
              <w:rPr>
                <w:rFonts w:ascii="Times New Roman" w:eastAsia="Times New Roman" w:hAnsi="Times New Roman" w:cs="Times New Roman"/>
                <w:sz w:val="24"/>
                <w:szCs w:val="24"/>
                <w:lang w:eastAsia="hr-HR"/>
              </w:rPr>
            </w:pPr>
            <w:r w:rsidRPr="00C67C10">
              <w:rPr>
                <w:rFonts w:ascii="Times New Roman" w:eastAsia="Times New Roman" w:hAnsi="Times New Roman" w:cs="Times New Roman"/>
                <w:sz w:val="24"/>
                <w:szCs w:val="24"/>
                <w:lang w:eastAsia="hr-HR"/>
              </w:rPr>
              <w:t>broj</w:t>
            </w:r>
          </w:p>
        </w:tc>
        <w:tc>
          <w:tcPr>
            <w:tcW w:w="4531" w:type="dxa"/>
            <w:shd w:val="clear" w:color="auto" w:fill="auto"/>
          </w:tcPr>
          <w:p w:rsidR="00C67C10" w:rsidRPr="00C67C10" w:rsidRDefault="00C67C10" w:rsidP="00464504">
            <w:pPr>
              <w:spacing w:before="120" w:after="120"/>
              <w:rPr>
                <w:rFonts w:ascii="Times New Roman" w:eastAsia="Times New Roman" w:hAnsi="Times New Roman" w:cs="Times New Roman"/>
                <w:sz w:val="24"/>
                <w:szCs w:val="24"/>
                <w:lang w:eastAsia="hr-HR"/>
              </w:rPr>
            </w:pPr>
            <w:r w:rsidRPr="00C67C10">
              <w:rPr>
                <w:rFonts w:ascii="Times New Roman" w:eastAsia="Times New Roman" w:hAnsi="Times New Roman" w:cs="Times New Roman"/>
                <w:sz w:val="24"/>
                <w:szCs w:val="24"/>
                <w:lang w:eastAsia="hr-HR"/>
              </w:rPr>
              <w:t>Skladište u koje se ulaže u okviru projekta je uređeno i u funkciji koja odgovara cilju Poziva</w:t>
            </w:r>
          </w:p>
          <w:p w:rsidR="00C67C10" w:rsidRPr="00C67C10" w:rsidRDefault="00C67C10" w:rsidP="00464504">
            <w:pPr>
              <w:spacing w:before="120" w:after="120"/>
              <w:rPr>
                <w:rFonts w:ascii="Times New Roman" w:eastAsia="Times New Roman" w:hAnsi="Times New Roman" w:cs="Times New Roman"/>
                <w:sz w:val="24"/>
                <w:szCs w:val="24"/>
                <w:lang w:eastAsia="hr-HR"/>
              </w:rPr>
            </w:pPr>
            <w:r w:rsidRPr="00C67C10">
              <w:rPr>
                <w:rFonts w:ascii="Times New Roman" w:eastAsia="Times New Roman" w:hAnsi="Times New Roman" w:cs="Times New Roman"/>
                <w:sz w:val="24"/>
                <w:szCs w:val="24"/>
                <w:lang w:eastAsia="hr-HR"/>
              </w:rPr>
              <w:t>Izvor provjere: projekt/specifikacija/drugi odgovarajući dokument te računi i dokumentacija o uredno izvršenoj isporuci robe, radova ili usluga</w:t>
            </w:r>
          </w:p>
        </w:tc>
      </w:tr>
      <w:tr w:rsidR="002B4B1B" w:rsidRPr="00C67C10" w:rsidTr="00F50222">
        <w:tc>
          <w:tcPr>
            <w:tcW w:w="2689" w:type="dxa"/>
            <w:shd w:val="clear" w:color="auto" w:fill="auto"/>
            <w:vAlign w:val="center"/>
          </w:tcPr>
          <w:p w:rsidR="002B4B1B" w:rsidRPr="00837C09" w:rsidRDefault="00721E19" w:rsidP="00C67C10">
            <w:pPr>
              <w:spacing w:before="120" w:after="120"/>
              <w:rPr>
                <w:rFonts w:ascii="Times New Roman" w:eastAsia="Times New Roman" w:hAnsi="Times New Roman" w:cs="Times New Roman"/>
                <w:sz w:val="24"/>
                <w:szCs w:val="24"/>
                <w:lang w:eastAsia="hr-HR"/>
              </w:rPr>
            </w:pPr>
            <w:r w:rsidRPr="00592DD8">
              <w:rPr>
                <w:rFonts w:ascii="Times New Roman" w:eastAsia="Times New Roman" w:hAnsi="Times New Roman" w:cs="Times New Roman"/>
                <w:sz w:val="24"/>
                <w:szCs w:val="24"/>
                <w:highlight w:val="yellow"/>
                <w:lang w:eastAsia="hr-HR"/>
              </w:rPr>
              <w:t>2.</w:t>
            </w:r>
            <w:r>
              <w:rPr>
                <w:rFonts w:ascii="Times New Roman" w:eastAsia="Times New Roman" w:hAnsi="Times New Roman" w:cs="Times New Roman"/>
                <w:sz w:val="24"/>
                <w:szCs w:val="24"/>
                <w:lang w:eastAsia="hr-HR"/>
              </w:rPr>
              <w:t xml:space="preserve"> </w:t>
            </w:r>
            <w:r w:rsidR="002B4B1B" w:rsidRPr="00C67C10">
              <w:rPr>
                <w:rFonts w:ascii="Times New Roman" w:eastAsia="Times New Roman" w:hAnsi="Times New Roman" w:cs="Times New Roman"/>
                <w:sz w:val="24"/>
                <w:szCs w:val="24"/>
                <w:lang w:eastAsia="hr-HR"/>
              </w:rPr>
              <w:t>Količina nabavljen</w:t>
            </w:r>
            <w:r w:rsidR="002B4B1B">
              <w:rPr>
                <w:rFonts w:ascii="Times New Roman" w:eastAsia="Times New Roman" w:hAnsi="Times New Roman" w:cs="Times New Roman"/>
                <w:sz w:val="24"/>
                <w:szCs w:val="24"/>
                <w:lang w:eastAsia="hr-HR"/>
              </w:rPr>
              <w:t>e skladišne opreme i namještaja</w:t>
            </w:r>
            <w:r w:rsidR="002B4B1B" w:rsidRPr="00C67C10">
              <w:rPr>
                <w:rFonts w:ascii="Times New Roman" w:eastAsia="Times New Roman" w:hAnsi="Times New Roman" w:cs="Times New Roman"/>
                <w:sz w:val="24"/>
                <w:szCs w:val="24"/>
                <w:lang w:eastAsia="hr-HR"/>
              </w:rPr>
              <w:t xml:space="preserve"> </w:t>
            </w:r>
          </w:p>
        </w:tc>
        <w:tc>
          <w:tcPr>
            <w:tcW w:w="1842" w:type="dxa"/>
            <w:vMerge w:val="restart"/>
            <w:shd w:val="clear" w:color="auto" w:fill="auto"/>
            <w:vAlign w:val="center"/>
          </w:tcPr>
          <w:p w:rsidR="002B4B1B" w:rsidRPr="00C67C10" w:rsidRDefault="002B4B1B" w:rsidP="00C67C10">
            <w:pPr>
              <w:spacing w:before="120" w:after="120"/>
              <w:jc w:val="center"/>
              <w:rPr>
                <w:rFonts w:ascii="Times New Roman" w:eastAsia="Times New Roman" w:hAnsi="Times New Roman" w:cs="Times New Roman"/>
                <w:sz w:val="24"/>
                <w:szCs w:val="24"/>
                <w:highlight w:val="yellow"/>
                <w:lang w:eastAsia="hr-HR"/>
              </w:rPr>
            </w:pPr>
            <w:r>
              <w:rPr>
                <w:rFonts w:ascii="Times New Roman" w:eastAsia="Times New Roman" w:hAnsi="Times New Roman" w:cs="Times New Roman"/>
                <w:sz w:val="24"/>
                <w:szCs w:val="24"/>
                <w:lang w:eastAsia="hr-HR"/>
              </w:rPr>
              <w:t>b</w:t>
            </w:r>
            <w:r w:rsidRPr="00C67C10">
              <w:rPr>
                <w:rFonts w:ascii="Times New Roman" w:eastAsia="Times New Roman" w:hAnsi="Times New Roman" w:cs="Times New Roman"/>
                <w:sz w:val="24"/>
                <w:szCs w:val="24"/>
                <w:lang w:eastAsia="hr-HR"/>
              </w:rPr>
              <w:t>roj</w:t>
            </w:r>
            <w:r>
              <w:rPr>
                <w:rFonts w:ascii="Times New Roman" w:eastAsia="Times New Roman" w:hAnsi="Times New Roman" w:cs="Times New Roman"/>
                <w:sz w:val="24"/>
                <w:szCs w:val="24"/>
                <w:lang w:eastAsia="hr-HR"/>
              </w:rPr>
              <w:t xml:space="preserve"> </w:t>
            </w:r>
          </w:p>
        </w:tc>
        <w:tc>
          <w:tcPr>
            <w:tcW w:w="4531" w:type="dxa"/>
            <w:vMerge w:val="restart"/>
            <w:shd w:val="clear" w:color="auto" w:fill="auto"/>
          </w:tcPr>
          <w:p w:rsidR="002B4B1B" w:rsidRPr="00C67C10" w:rsidRDefault="002B4B1B" w:rsidP="00464504">
            <w:pPr>
              <w:shd w:val="clear" w:color="auto" w:fill="FFFFFF"/>
              <w:spacing w:before="120" w:after="120"/>
              <w:rPr>
                <w:rFonts w:ascii="Times New Roman" w:eastAsia="Times New Roman" w:hAnsi="Times New Roman" w:cs="Times New Roman"/>
                <w:sz w:val="24"/>
                <w:szCs w:val="24"/>
                <w:lang w:eastAsia="hr-HR"/>
              </w:rPr>
            </w:pPr>
            <w:bookmarkStart w:id="15" w:name="bookmark120"/>
            <w:bookmarkEnd w:id="15"/>
            <w:r w:rsidRPr="00C67C10">
              <w:rPr>
                <w:rFonts w:ascii="Times New Roman" w:eastAsia="Times New Roman" w:hAnsi="Times New Roman" w:cs="Times New Roman"/>
                <w:sz w:val="24"/>
                <w:szCs w:val="24"/>
                <w:lang w:eastAsia="hr-HR"/>
              </w:rPr>
              <w:t>Oprema u koju se ulaže u okviru projekta je nabavljena i u funkciji koja odgovara cilju Poziva</w:t>
            </w:r>
          </w:p>
          <w:p w:rsidR="002B4B1B" w:rsidRPr="00C67C10" w:rsidRDefault="002B4B1B" w:rsidP="00464504">
            <w:pPr>
              <w:shd w:val="clear" w:color="auto" w:fill="FFFFFF"/>
              <w:spacing w:before="120" w:after="120"/>
              <w:rPr>
                <w:rFonts w:ascii="Times New Roman" w:eastAsia="Times New Roman" w:hAnsi="Times New Roman" w:cs="Times New Roman"/>
                <w:sz w:val="24"/>
                <w:szCs w:val="24"/>
                <w:highlight w:val="yellow"/>
                <w:lang w:eastAsia="hr-HR"/>
              </w:rPr>
            </w:pPr>
            <w:r w:rsidRPr="00C67C10">
              <w:rPr>
                <w:rFonts w:ascii="Times New Roman" w:eastAsia="Times New Roman" w:hAnsi="Times New Roman" w:cs="Times New Roman"/>
                <w:sz w:val="24"/>
                <w:szCs w:val="24"/>
                <w:lang w:eastAsia="hr-HR"/>
              </w:rPr>
              <w:lastRenderedPageBreak/>
              <w:t>Izvor provjere: specifikacija/drugi odgovarajući dokument te računi i dokumentacija o uredno izvršenoj isporuci robe</w:t>
            </w:r>
          </w:p>
        </w:tc>
      </w:tr>
      <w:tr w:rsidR="002B4B1B" w:rsidRPr="00C67C10" w:rsidTr="00F50222">
        <w:tc>
          <w:tcPr>
            <w:tcW w:w="2689" w:type="dxa"/>
            <w:shd w:val="clear" w:color="auto" w:fill="auto"/>
            <w:vAlign w:val="center"/>
          </w:tcPr>
          <w:p w:rsidR="002B4B1B" w:rsidRPr="00C67C10" w:rsidRDefault="00721E19" w:rsidP="00C67C10">
            <w:pPr>
              <w:spacing w:before="120" w:after="120"/>
              <w:rPr>
                <w:rFonts w:ascii="Times New Roman" w:eastAsia="Times New Roman" w:hAnsi="Times New Roman" w:cs="Times New Roman"/>
                <w:sz w:val="24"/>
                <w:szCs w:val="24"/>
                <w:lang w:eastAsia="hr-HR"/>
              </w:rPr>
            </w:pPr>
            <w:r w:rsidRPr="00592DD8">
              <w:rPr>
                <w:rFonts w:ascii="Times New Roman" w:eastAsia="Times New Roman" w:hAnsi="Times New Roman" w:cs="Times New Roman"/>
                <w:sz w:val="24"/>
                <w:szCs w:val="24"/>
                <w:highlight w:val="yellow"/>
                <w:lang w:eastAsia="hr-HR"/>
              </w:rPr>
              <w:lastRenderedPageBreak/>
              <w:t>3.</w:t>
            </w:r>
            <w:r>
              <w:rPr>
                <w:rFonts w:ascii="Times New Roman" w:eastAsia="Times New Roman" w:hAnsi="Times New Roman" w:cs="Times New Roman"/>
                <w:sz w:val="24"/>
                <w:szCs w:val="24"/>
                <w:lang w:eastAsia="hr-HR"/>
              </w:rPr>
              <w:t xml:space="preserve"> </w:t>
            </w:r>
            <w:r w:rsidR="002B4B1B" w:rsidRPr="00C67C10">
              <w:rPr>
                <w:rFonts w:ascii="Times New Roman" w:eastAsia="Times New Roman" w:hAnsi="Times New Roman" w:cs="Times New Roman"/>
                <w:sz w:val="24"/>
                <w:szCs w:val="24"/>
                <w:lang w:eastAsia="hr-HR"/>
              </w:rPr>
              <w:t>Količina nabavljen</w:t>
            </w:r>
            <w:r w:rsidR="002B4B1B">
              <w:rPr>
                <w:rFonts w:ascii="Times New Roman" w:eastAsia="Times New Roman" w:hAnsi="Times New Roman" w:cs="Times New Roman"/>
                <w:sz w:val="24"/>
                <w:szCs w:val="24"/>
                <w:lang w:eastAsia="hr-HR"/>
              </w:rPr>
              <w:t>ih rashladnih uređaja</w:t>
            </w:r>
          </w:p>
        </w:tc>
        <w:tc>
          <w:tcPr>
            <w:tcW w:w="1842" w:type="dxa"/>
            <w:vMerge/>
            <w:shd w:val="clear" w:color="auto" w:fill="auto"/>
            <w:vAlign w:val="center"/>
          </w:tcPr>
          <w:p w:rsidR="002B4B1B" w:rsidRDefault="002B4B1B" w:rsidP="00C67C10">
            <w:pPr>
              <w:spacing w:before="120" w:after="120"/>
              <w:jc w:val="center"/>
              <w:rPr>
                <w:rFonts w:ascii="Times New Roman" w:eastAsia="Times New Roman" w:hAnsi="Times New Roman" w:cs="Times New Roman"/>
                <w:sz w:val="24"/>
                <w:szCs w:val="24"/>
                <w:lang w:eastAsia="hr-HR"/>
              </w:rPr>
            </w:pPr>
          </w:p>
        </w:tc>
        <w:tc>
          <w:tcPr>
            <w:tcW w:w="4531" w:type="dxa"/>
            <w:vMerge/>
            <w:shd w:val="clear" w:color="auto" w:fill="auto"/>
          </w:tcPr>
          <w:p w:rsidR="002B4B1B" w:rsidRPr="00C67C10" w:rsidRDefault="002B4B1B" w:rsidP="00464504">
            <w:pPr>
              <w:shd w:val="clear" w:color="auto" w:fill="FFFFFF"/>
              <w:spacing w:before="120" w:after="120"/>
              <w:rPr>
                <w:rFonts w:ascii="Times New Roman" w:eastAsia="Times New Roman" w:hAnsi="Times New Roman" w:cs="Times New Roman"/>
                <w:sz w:val="24"/>
                <w:szCs w:val="24"/>
                <w:lang w:eastAsia="hr-HR"/>
              </w:rPr>
            </w:pPr>
          </w:p>
        </w:tc>
      </w:tr>
      <w:tr w:rsidR="002B4B1B" w:rsidRPr="00C67C10" w:rsidTr="00F50222">
        <w:tc>
          <w:tcPr>
            <w:tcW w:w="2689" w:type="dxa"/>
            <w:shd w:val="clear" w:color="auto" w:fill="auto"/>
            <w:vAlign w:val="center"/>
          </w:tcPr>
          <w:p w:rsidR="002B4B1B" w:rsidRPr="00C67C10" w:rsidRDefault="00721E19" w:rsidP="00C67C10">
            <w:pPr>
              <w:spacing w:before="120" w:after="120"/>
              <w:rPr>
                <w:rFonts w:ascii="Times New Roman" w:eastAsia="Times New Roman" w:hAnsi="Times New Roman" w:cs="Times New Roman"/>
                <w:sz w:val="24"/>
                <w:szCs w:val="24"/>
                <w:lang w:eastAsia="hr-HR"/>
              </w:rPr>
            </w:pPr>
            <w:r w:rsidRPr="00592DD8">
              <w:rPr>
                <w:rFonts w:ascii="Times New Roman" w:eastAsia="Times New Roman" w:hAnsi="Times New Roman" w:cs="Times New Roman"/>
                <w:sz w:val="24"/>
                <w:szCs w:val="24"/>
                <w:highlight w:val="yellow"/>
                <w:lang w:eastAsia="hr-HR"/>
              </w:rPr>
              <w:t>4.</w:t>
            </w:r>
            <w:r>
              <w:rPr>
                <w:rFonts w:ascii="Times New Roman" w:eastAsia="Times New Roman" w:hAnsi="Times New Roman" w:cs="Times New Roman"/>
                <w:sz w:val="24"/>
                <w:szCs w:val="24"/>
                <w:lang w:eastAsia="hr-HR"/>
              </w:rPr>
              <w:t xml:space="preserve"> </w:t>
            </w:r>
            <w:r w:rsidR="002B4B1B">
              <w:rPr>
                <w:rFonts w:ascii="Times New Roman" w:eastAsia="Times New Roman" w:hAnsi="Times New Roman" w:cs="Times New Roman"/>
                <w:sz w:val="24"/>
                <w:szCs w:val="24"/>
                <w:lang w:eastAsia="hr-HR"/>
              </w:rPr>
              <w:t xml:space="preserve">Količina nabavljene </w:t>
            </w:r>
            <w:r w:rsidR="002B4B1B" w:rsidRPr="002B4B1B">
              <w:rPr>
                <w:rFonts w:ascii="Times New Roman" w:eastAsia="Times New Roman" w:hAnsi="Times New Roman" w:cs="Times New Roman"/>
                <w:sz w:val="24"/>
                <w:szCs w:val="24"/>
                <w:lang w:eastAsia="hr-HR"/>
              </w:rPr>
              <w:t>oprema za čuvanje hrane</w:t>
            </w:r>
          </w:p>
        </w:tc>
        <w:tc>
          <w:tcPr>
            <w:tcW w:w="1842" w:type="dxa"/>
            <w:vMerge/>
            <w:shd w:val="clear" w:color="auto" w:fill="auto"/>
            <w:vAlign w:val="center"/>
          </w:tcPr>
          <w:p w:rsidR="002B4B1B" w:rsidRDefault="002B4B1B" w:rsidP="00C67C10">
            <w:pPr>
              <w:spacing w:before="120" w:after="120"/>
              <w:jc w:val="center"/>
              <w:rPr>
                <w:rFonts w:ascii="Times New Roman" w:eastAsia="Times New Roman" w:hAnsi="Times New Roman" w:cs="Times New Roman"/>
                <w:sz w:val="24"/>
                <w:szCs w:val="24"/>
                <w:lang w:eastAsia="hr-HR"/>
              </w:rPr>
            </w:pPr>
          </w:p>
        </w:tc>
        <w:tc>
          <w:tcPr>
            <w:tcW w:w="4531" w:type="dxa"/>
            <w:vMerge/>
            <w:shd w:val="clear" w:color="auto" w:fill="auto"/>
          </w:tcPr>
          <w:p w:rsidR="002B4B1B" w:rsidRPr="00C67C10" w:rsidRDefault="002B4B1B" w:rsidP="00464504">
            <w:pPr>
              <w:shd w:val="clear" w:color="auto" w:fill="FFFFFF"/>
              <w:spacing w:before="120" w:after="120"/>
              <w:rPr>
                <w:rFonts w:ascii="Times New Roman" w:eastAsia="Times New Roman" w:hAnsi="Times New Roman" w:cs="Times New Roman"/>
                <w:sz w:val="24"/>
                <w:szCs w:val="24"/>
                <w:lang w:eastAsia="hr-HR"/>
              </w:rPr>
            </w:pPr>
          </w:p>
        </w:tc>
      </w:tr>
      <w:tr w:rsidR="002B4B1B" w:rsidRPr="00C67C10" w:rsidTr="00F50222">
        <w:tc>
          <w:tcPr>
            <w:tcW w:w="2689" w:type="dxa"/>
            <w:shd w:val="clear" w:color="auto" w:fill="auto"/>
            <w:vAlign w:val="center"/>
          </w:tcPr>
          <w:p w:rsidR="002B4B1B" w:rsidRDefault="00721E19" w:rsidP="00C67C10">
            <w:pPr>
              <w:spacing w:before="120" w:after="120"/>
              <w:rPr>
                <w:rFonts w:ascii="Times New Roman" w:eastAsia="Times New Roman" w:hAnsi="Times New Roman" w:cs="Times New Roman"/>
                <w:sz w:val="24"/>
                <w:szCs w:val="24"/>
                <w:lang w:eastAsia="hr-HR"/>
              </w:rPr>
            </w:pPr>
            <w:r w:rsidRPr="00592DD8">
              <w:rPr>
                <w:rFonts w:ascii="Times New Roman" w:eastAsia="Times New Roman" w:hAnsi="Times New Roman" w:cs="Times New Roman"/>
                <w:sz w:val="24"/>
                <w:szCs w:val="24"/>
                <w:highlight w:val="yellow"/>
                <w:lang w:eastAsia="hr-HR"/>
              </w:rPr>
              <w:t>5.</w:t>
            </w:r>
            <w:r>
              <w:rPr>
                <w:rFonts w:ascii="Times New Roman" w:eastAsia="Times New Roman" w:hAnsi="Times New Roman" w:cs="Times New Roman"/>
                <w:sz w:val="24"/>
                <w:szCs w:val="24"/>
                <w:lang w:eastAsia="hr-HR"/>
              </w:rPr>
              <w:t xml:space="preserve"> </w:t>
            </w:r>
            <w:r w:rsidR="002B4B1B">
              <w:rPr>
                <w:rFonts w:ascii="Times New Roman" w:eastAsia="Times New Roman" w:hAnsi="Times New Roman" w:cs="Times New Roman"/>
                <w:sz w:val="24"/>
                <w:szCs w:val="24"/>
                <w:lang w:eastAsia="hr-HR"/>
              </w:rPr>
              <w:t>Količina nabavljenih viličara</w:t>
            </w:r>
          </w:p>
        </w:tc>
        <w:tc>
          <w:tcPr>
            <w:tcW w:w="1842" w:type="dxa"/>
            <w:vMerge/>
            <w:shd w:val="clear" w:color="auto" w:fill="auto"/>
            <w:vAlign w:val="center"/>
          </w:tcPr>
          <w:p w:rsidR="002B4B1B" w:rsidRDefault="002B4B1B" w:rsidP="00C67C10">
            <w:pPr>
              <w:spacing w:before="120" w:after="120"/>
              <w:jc w:val="center"/>
              <w:rPr>
                <w:rFonts w:ascii="Times New Roman" w:eastAsia="Times New Roman" w:hAnsi="Times New Roman" w:cs="Times New Roman"/>
                <w:sz w:val="24"/>
                <w:szCs w:val="24"/>
                <w:lang w:eastAsia="hr-HR"/>
              </w:rPr>
            </w:pPr>
          </w:p>
        </w:tc>
        <w:tc>
          <w:tcPr>
            <w:tcW w:w="4531" w:type="dxa"/>
            <w:vMerge/>
            <w:shd w:val="clear" w:color="auto" w:fill="auto"/>
          </w:tcPr>
          <w:p w:rsidR="002B4B1B" w:rsidRPr="00C67C10" w:rsidRDefault="002B4B1B" w:rsidP="00464504">
            <w:pPr>
              <w:shd w:val="clear" w:color="auto" w:fill="FFFFFF"/>
              <w:spacing w:before="120" w:after="120"/>
              <w:rPr>
                <w:rFonts w:ascii="Times New Roman" w:eastAsia="Times New Roman" w:hAnsi="Times New Roman" w:cs="Times New Roman"/>
                <w:sz w:val="24"/>
                <w:szCs w:val="24"/>
                <w:lang w:eastAsia="hr-HR"/>
              </w:rPr>
            </w:pPr>
          </w:p>
        </w:tc>
      </w:tr>
      <w:tr w:rsidR="002B4B1B" w:rsidRPr="00C67C10" w:rsidTr="00F50222">
        <w:tc>
          <w:tcPr>
            <w:tcW w:w="2689" w:type="dxa"/>
            <w:shd w:val="clear" w:color="auto" w:fill="auto"/>
            <w:vAlign w:val="center"/>
          </w:tcPr>
          <w:p w:rsidR="002B4B1B" w:rsidRDefault="00721E19" w:rsidP="00C67C10">
            <w:pPr>
              <w:spacing w:before="120" w:after="120"/>
              <w:rPr>
                <w:rFonts w:ascii="Times New Roman" w:eastAsia="Times New Roman" w:hAnsi="Times New Roman" w:cs="Times New Roman"/>
                <w:sz w:val="24"/>
                <w:szCs w:val="24"/>
                <w:lang w:eastAsia="hr-HR"/>
              </w:rPr>
            </w:pPr>
            <w:r w:rsidRPr="00592DD8">
              <w:rPr>
                <w:rFonts w:ascii="Times New Roman" w:eastAsia="Times New Roman" w:hAnsi="Times New Roman" w:cs="Times New Roman"/>
                <w:sz w:val="24"/>
                <w:szCs w:val="24"/>
                <w:highlight w:val="yellow"/>
                <w:lang w:eastAsia="hr-HR"/>
              </w:rPr>
              <w:t>6.</w:t>
            </w:r>
            <w:r>
              <w:rPr>
                <w:rFonts w:ascii="Times New Roman" w:eastAsia="Times New Roman" w:hAnsi="Times New Roman" w:cs="Times New Roman"/>
                <w:sz w:val="24"/>
                <w:szCs w:val="24"/>
                <w:lang w:eastAsia="hr-HR"/>
              </w:rPr>
              <w:t xml:space="preserve"> </w:t>
            </w:r>
            <w:r w:rsidR="002B4B1B">
              <w:rPr>
                <w:rFonts w:ascii="Times New Roman" w:eastAsia="Times New Roman" w:hAnsi="Times New Roman" w:cs="Times New Roman"/>
                <w:sz w:val="24"/>
                <w:szCs w:val="24"/>
                <w:lang w:eastAsia="hr-HR"/>
              </w:rPr>
              <w:t>Količina nabavljenih vozila i rashladnih vozila</w:t>
            </w:r>
          </w:p>
        </w:tc>
        <w:tc>
          <w:tcPr>
            <w:tcW w:w="1842" w:type="dxa"/>
            <w:vMerge/>
            <w:shd w:val="clear" w:color="auto" w:fill="auto"/>
            <w:vAlign w:val="center"/>
          </w:tcPr>
          <w:p w:rsidR="002B4B1B" w:rsidRDefault="002B4B1B" w:rsidP="00C67C10">
            <w:pPr>
              <w:spacing w:before="120" w:after="120"/>
              <w:jc w:val="center"/>
              <w:rPr>
                <w:rFonts w:ascii="Times New Roman" w:eastAsia="Times New Roman" w:hAnsi="Times New Roman" w:cs="Times New Roman"/>
                <w:sz w:val="24"/>
                <w:szCs w:val="24"/>
                <w:lang w:eastAsia="hr-HR"/>
              </w:rPr>
            </w:pPr>
          </w:p>
        </w:tc>
        <w:tc>
          <w:tcPr>
            <w:tcW w:w="4531" w:type="dxa"/>
            <w:vMerge/>
            <w:shd w:val="clear" w:color="auto" w:fill="auto"/>
          </w:tcPr>
          <w:p w:rsidR="002B4B1B" w:rsidRPr="00C67C10" w:rsidRDefault="002B4B1B" w:rsidP="00464504">
            <w:pPr>
              <w:shd w:val="clear" w:color="auto" w:fill="FFFFFF"/>
              <w:spacing w:before="120" w:after="120"/>
              <w:rPr>
                <w:rFonts w:ascii="Times New Roman" w:eastAsia="Times New Roman" w:hAnsi="Times New Roman" w:cs="Times New Roman"/>
                <w:sz w:val="24"/>
                <w:szCs w:val="24"/>
                <w:lang w:eastAsia="hr-HR"/>
              </w:rPr>
            </w:pPr>
          </w:p>
        </w:tc>
      </w:tr>
      <w:tr w:rsidR="002B4B1B" w:rsidRPr="00C67C10" w:rsidTr="00F50222">
        <w:tc>
          <w:tcPr>
            <w:tcW w:w="2689" w:type="dxa"/>
            <w:shd w:val="clear" w:color="auto" w:fill="auto"/>
            <w:vAlign w:val="center"/>
          </w:tcPr>
          <w:p w:rsidR="002B4B1B" w:rsidRDefault="00721E19" w:rsidP="00C67C10">
            <w:pPr>
              <w:spacing w:before="120" w:after="120"/>
              <w:rPr>
                <w:rFonts w:ascii="Times New Roman" w:eastAsia="Times New Roman" w:hAnsi="Times New Roman" w:cs="Times New Roman"/>
                <w:sz w:val="24"/>
                <w:szCs w:val="24"/>
                <w:lang w:eastAsia="hr-HR"/>
              </w:rPr>
            </w:pPr>
            <w:r w:rsidRPr="00592DD8">
              <w:rPr>
                <w:rFonts w:ascii="Times New Roman" w:eastAsia="Times New Roman" w:hAnsi="Times New Roman" w:cs="Times New Roman"/>
                <w:sz w:val="24"/>
                <w:szCs w:val="24"/>
                <w:highlight w:val="yellow"/>
                <w:lang w:eastAsia="hr-HR"/>
              </w:rPr>
              <w:t>7.</w:t>
            </w:r>
            <w:r>
              <w:rPr>
                <w:rFonts w:ascii="Times New Roman" w:eastAsia="Times New Roman" w:hAnsi="Times New Roman" w:cs="Times New Roman"/>
                <w:sz w:val="24"/>
                <w:szCs w:val="24"/>
                <w:lang w:eastAsia="hr-HR"/>
              </w:rPr>
              <w:t xml:space="preserve"> </w:t>
            </w:r>
            <w:r w:rsidR="002B4B1B">
              <w:rPr>
                <w:rFonts w:ascii="Times New Roman" w:eastAsia="Times New Roman" w:hAnsi="Times New Roman" w:cs="Times New Roman"/>
                <w:sz w:val="24"/>
                <w:szCs w:val="24"/>
                <w:lang w:eastAsia="hr-HR"/>
              </w:rPr>
              <w:t>Količina nabavljene informatičke opreme</w:t>
            </w:r>
          </w:p>
        </w:tc>
        <w:tc>
          <w:tcPr>
            <w:tcW w:w="1842" w:type="dxa"/>
            <w:vMerge/>
            <w:shd w:val="clear" w:color="auto" w:fill="auto"/>
            <w:vAlign w:val="center"/>
          </w:tcPr>
          <w:p w:rsidR="002B4B1B" w:rsidRDefault="002B4B1B" w:rsidP="00C67C10">
            <w:pPr>
              <w:spacing w:before="120" w:after="120"/>
              <w:jc w:val="center"/>
              <w:rPr>
                <w:rFonts w:ascii="Times New Roman" w:eastAsia="Times New Roman" w:hAnsi="Times New Roman" w:cs="Times New Roman"/>
                <w:sz w:val="24"/>
                <w:szCs w:val="24"/>
                <w:lang w:eastAsia="hr-HR"/>
              </w:rPr>
            </w:pPr>
          </w:p>
        </w:tc>
        <w:tc>
          <w:tcPr>
            <w:tcW w:w="4531" w:type="dxa"/>
            <w:vMerge/>
            <w:shd w:val="clear" w:color="auto" w:fill="auto"/>
          </w:tcPr>
          <w:p w:rsidR="002B4B1B" w:rsidRPr="00C67C10" w:rsidRDefault="002B4B1B" w:rsidP="00464504">
            <w:pPr>
              <w:shd w:val="clear" w:color="auto" w:fill="FFFFFF"/>
              <w:spacing w:before="120" w:after="120"/>
              <w:rPr>
                <w:rFonts w:ascii="Times New Roman" w:eastAsia="Times New Roman" w:hAnsi="Times New Roman" w:cs="Times New Roman"/>
                <w:sz w:val="24"/>
                <w:szCs w:val="24"/>
                <w:lang w:eastAsia="hr-HR"/>
              </w:rPr>
            </w:pPr>
          </w:p>
        </w:tc>
      </w:tr>
      <w:tr w:rsidR="00604193" w:rsidRPr="00C67C10" w:rsidTr="00F50222">
        <w:tc>
          <w:tcPr>
            <w:tcW w:w="2689" w:type="dxa"/>
            <w:shd w:val="clear" w:color="auto" w:fill="auto"/>
            <w:vAlign w:val="center"/>
          </w:tcPr>
          <w:p w:rsidR="00604193" w:rsidRDefault="00721E19" w:rsidP="00C67C10">
            <w:pPr>
              <w:spacing w:before="120" w:after="120"/>
              <w:rPr>
                <w:rFonts w:ascii="Times New Roman" w:eastAsia="Times New Roman" w:hAnsi="Times New Roman" w:cs="Times New Roman"/>
                <w:sz w:val="24"/>
                <w:szCs w:val="24"/>
                <w:lang w:eastAsia="hr-HR"/>
              </w:rPr>
            </w:pPr>
            <w:r w:rsidRPr="00592DD8">
              <w:rPr>
                <w:rFonts w:ascii="Times New Roman" w:eastAsia="Times New Roman" w:hAnsi="Times New Roman" w:cs="Times New Roman"/>
                <w:sz w:val="24"/>
                <w:szCs w:val="24"/>
                <w:highlight w:val="yellow"/>
                <w:lang w:eastAsia="hr-HR"/>
              </w:rPr>
              <w:t>8.</w:t>
            </w:r>
            <w:r>
              <w:rPr>
                <w:rFonts w:ascii="Times New Roman" w:eastAsia="Times New Roman" w:hAnsi="Times New Roman" w:cs="Times New Roman"/>
                <w:sz w:val="24"/>
                <w:szCs w:val="24"/>
                <w:lang w:eastAsia="hr-HR"/>
              </w:rPr>
              <w:t xml:space="preserve"> </w:t>
            </w:r>
            <w:r w:rsidR="00604193">
              <w:rPr>
                <w:rFonts w:ascii="Times New Roman" w:eastAsia="Times New Roman" w:hAnsi="Times New Roman" w:cs="Times New Roman"/>
                <w:sz w:val="24"/>
                <w:szCs w:val="24"/>
                <w:lang w:eastAsia="hr-HR"/>
              </w:rPr>
              <w:t>Količina donirane hrane</w:t>
            </w:r>
          </w:p>
        </w:tc>
        <w:tc>
          <w:tcPr>
            <w:tcW w:w="1842" w:type="dxa"/>
            <w:shd w:val="clear" w:color="auto" w:fill="auto"/>
            <w:vAlign w:val="center"/>
          </w:tcPr>
          <w:p w:rsidR="00604193" w:rsidRDefault="00604193" w:rsidP="00C67C10">
            <w:pPr>
              <w:spacing w:before="120" w:after="12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kg</w:t>
            </w:r>
          </w:p>
        </w:tc>
        <w:tc>
          <w:tcPr>
            <w:tcW w:w="4531" w:type="dxa"/>
            <w:shd w:val="clear" w:color="auto" w:fill="auto"/>
          </w:tcPr>
          <w:p w:rsidR="00604193" w:rsidRDefault="00604193" w:rsidP="00464504">
            <w:pPr>
              <w:shd w:val="clear" w:color="auto" w:fill="FFFFFF"/>
              <w:spacing w:before="120" w:after="12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Količine donirane hrane distribuirane za potrebe krajnjih primatelja hrane</w:t>
            </w:r>
          </w:p>
          <w:p w:rsidR="00604193" w:rsidRPr="00C67C10" w:rsidRDefault="00604193" w:rsidP="00464504">
            <w:pPr>
              <w:shd w:val="clear" w:color="auto" w:fill="FFFFFF"/>
              <w:spacing w:before="120" w:after="12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Izvor provjere: </w:t>
            </w:r>
            <w:r w:rsidRPr="00592DD8">
              <w:rPr>
                <w:rFonts w:ascii="Times New Roman" w:eastAsia="Times New Roman" w:hAnsi="Times New Roman" w:cs="Times New Roman"/>
                <w:strike/>
                <w:sz w:val="24"/>
                <w:szCs w:val="24"/>
                <w:lang w:eastAsia="hr-HR"/>
              </w:rPr>
              <w:t>završno</w:t>
            </w:r>
            <w:r w:rsidRPr="00093BC9">
              <w:rPr>
                <w:rFonts w:ascii="Times New Roman" w:eastAsia="Times New Roman" w:hAnsi="Times New Roman" w:cs="Times New Roman"/>
                <w:sz w:val="24"/>
                <w:szCs w:val="24"/>
                <w:lang w:eastAsia="hr-HR"/>
              </w:rPr>
              <w:t xml:space="preserve"> </w:t>
            </w:r>
            <w:r w:rsidRPr="00592DD8">
              <w:rPr>
                <w:rFonts w:ascii="Times New Roman" w:eastAsia="Times New Roman" w:hAnsi="Times New Roman" w:cs="Times New Roman"/>
                <w:sz w:val="24"/>
                <w:szCs w:val="24"/>
                <w:highlight w:val="yellow"/>
                <w:lang w:eastAsia="hr-HR"/>
              </w:rPr>
              <w:t>izvješće</w:t>
            </w:r>
            <w:r w:rsidR="008E2862" w:rsidRPr="00592DD8">
              <w:rPr>
                <w:rFonts w:ascii="Times New Roman" w:eastAsia="Times New Roman" w:hAnsi="Times New Roman" w:cs="Times New Roman"/>
                <w:sz w:val="24"/>
                <w:szCs w:val="24"/>
                <w:highlight w:val="yellow"/>
                <w:lang w:eastAsia="hr-HR"/>
              </w:rPr>
              <w:t xml:space="preserve"> </w:t>
            </w:r>
            <w:bookmarkStart w:id="16" w:name="_Hlk109316366"/>
            <w:r w:rsidR="008E2862" w:rsidRPr="00592DD8">
              <w:rPr>
                <w:rFonts w:ascii="Times New Roman" w:eastAsia="Times New Roman" w:hAnsi="Times New Roman" w:cs="Times New Roman"/>
                <w:sz w:val="24"/>
                <w:szCs w:val="24"/>
                <w:highlight w:val="yellow"/>
                <w:lang w:eastAsia="hr-HR"/>
              </w:rPr>
              <w:t>korisnika</w:t>
            </w:r>
            <w:r w:rsidR="00D465BB" w:rsidRPr="00592DD8">
              <w:rPr>
                <w:rFonts w:ascii="Times New Roman" w:eastAsia="Times New Roman" w:hAnsi="Times New Roman" w:cs="Times New Roman"/>
                <w:sz w:val="24"/>
                <w:szCs w:val="24"/>
                <w:highlight w:val="yellow"/>
                <w:lang w:eastAsia="hr-HR"/>
              </w:rPr>
              <w:t xml:space="preserve"> za </w:t>
            </w:r>
            <w:r w:rsidR="00DE3102" w:rsidRPr="00592DD8">
              <w:rPr>
                <w:rFonts w:ascii="Times New Roman" w:eastAsia="Times New Roman" w:hAnsi="Times New Roman" w:cs="Times New Roman"/>
                <w:sz w:val="24"/>
                <w:szCs w:val="24"/>
                <w:highlight w:val="yellow"/>
                <w:lang w:eastAsia="hr-HR"/>
              </w:rPr>
              <w:t xml:space="preserve">prvu </w:t>
            </w:r>
            <w:r w:rsidR="00D465BB" w:rsidRPr="00592DD8">
              <w:rPr>
                <w:rFonts w:ascii="Times New Roman" w:eastAsia="Times New Roman" w:hAnsi="Times New Roman" w:cs="Times New Roman"/>
                <w:sz w:val="24"/>
                <w:szCs w:val="24"/>
                <w:highlight w:val="yellow"/>
                <w:lang w:eastAsia="hr-HR"/>
              </w:rPr>
              <w:t>godinu nakon završetka razdoblja provedbe projekta (n+1)</w:t>
            </w:r>
            <w:r w:rsidR="00FC27DD" w:rsidRPr="00592DD8">
              <w:rPr>
                <w:rFonts w:ascii="Times New Roman" w:eastAsia="Times New Roman" w:hAnsi="Times New Roman" w:cs="Times New Roman"/>
                <w:sz w:val="24"/>
                <w:szCs w:val="24"/>
                <w:highlight w:val="yellow"/>
                <w:lang w:eastAsia="hr-HR"/>
              </w:rPr>
              <w:t>,</w:t>
            </w:r>
            <w:r w:rsidR="00D465BB" w:rsidRPr="00592DD8">
              <w:rPr>
                <w:rFonts w:ascii="Times New Roman" w:eastAsia="Times New Roman" w:hAnsi="Times New Roman" w:cs="Times New Roman"/>
                <w:sz w:val="24"/>
                <w:szCs w:val="24"/>
                <w:highlight w:val="yellow"/>
                <w:lang w:eastAsia="hr-HR"/>
              </w:rPr>
              <w:t xml:space="preserve"> a koje se podnosi u godini </w:t>
            </w:r>
            <w:r w:rsidR="00DE3102" w:rsidRPr="00592DD8">
              <w:rPr>
                <w:rFonts w:ascii="Times New Roman" w:eastAsia="Times New Roman" w:hAnsi="Times New Roman" w:cs="Times New Roman"/>
                <w:sz w:val="24"/>
                <w:szCs w:val="24"/>
                <w:highlight w:val="yellow"/>
                <w:lang w:eastAsia="hr-HR"/>
              </w:rPr>
              <w:t>(</w:t>
            </w:r>
            <w:r w:rsidR="00D465BB" w:rsidRPr="00592DD8">
              <w:rPr>
                <w:rFonts w:ascii="Times New Roman" w:eastAsia="Times New Roman" w:hAnsi="Times New Roman" w:cs="Times New Roman"/>
                <w:sz w:val="24"/>
                <w:szCs w:val="24"/>
                <w:highlight w:val="yellow"/>
                <w:lang w:eastAsia="hr-HR"/>
              </w:rPr>
              <w:t>n+2</w:t>
            </w:r>
            <w:r w:rsidR="00DE3102" w:rsidRPr="00592DD8">
              <w:rPr>
                <w:rFonts w:ascii="Times New Roman" w:eastAsia="Times New Roman" w:hAnsi="Times New Roman" w:cs="Times New Roman"/>
                <w:sz w:val="24"/>
                <w:szCs w:val="24"/>
                <w:highlight w:val="yellow"/>
                <w:lang w:eastAsia="hr-HR"/>
              </w:rPr>
              <w:t>)</w:t>
            </w:r>
            <w:bookmarkEnd w:id="16"/>
          </w:p>
        </w:tc>
      </w:tr>
    </w:tbl>
    <w:p w:rsidR="00DE3102" w:rsidRPr="00592DD8" w:rsidRDefault="00DE3102" w:rsidP="00DE3102">
      <w:pPr>
        <w:spacing w:before="120" w:after="120"/>
        <w:jc w:val="both"/>
        <w:rPr>
          <w:rFonts w:ascii="Times New Roman" w:eastAsia="Times New Roman" w:hAnsi="Times New Roman" w:cs="Times New Roman"/>
          <w:i/>
          <w:sz w:val="24"/>
          <w:szCs w:val="24"/>
          <w:highlight w:val="yellow"/>
          <w:lang w:eastAsia="hr-HR"/>
        </w:rPr>
      </w:pPr>
      <w:bookmarkStart w:id="17" w:name="_Hlk109316412"/>
      <w:r w:rsidRPr="00592DD8">
        <w:rPr>
          <w:rFonts w:ascii="Times New Roman" w:eastAsia="Times New Roman" w:hAnsi="Times New Roman" w:cs="Times New Roman"/>
          <w:i/>
          <w:sz w:val="24"/>
          <w:szCs w:val="24"/>
          <w:highlight w:val="yellow"/>
          <w:lang w:eastAsia="hr-HR"/>
        </w:rPr>
        <w:t>n</w:t>
      </w:r>
      <w:r w:rsidR="00093BC9" w:rsidRPr="00592DD8">
        <w:rPr>
          <w:rFonts w:ascii="Times New Roman" w:eastAsia="Times New Roman" w:hAnsi="Times New Roman" w:cs="Times New Roman"/>
          <w:i/>
          <w:sz w:val="24"/>
          <w:szCs w:val="24"/>
          <w:highlight w:val="yellow"/>
          <w:lang w:eastAsia="hr-HR"/>
        </w:rPr>
        <w:t xml:space="preserve"> - </w:t>
      </w:r>
      <w:r w:rsidRPr="00592DD8">
        <w:rPr>
          <w:rFonts w:ascii="Times New Roman" w:eastAsia="Times New Roman" w:hAnsi="Times New Roman" w:cs="Times New Roman"/>
          <w:i/>
          <w:sz w:val="24"/>
          <w:szCs w:val="24"/>
          <w:highlight w:val="yellow"/>
          <w:lang w:eastAsia="hr-HR"/>
        </w:rPr>
        <w:t>razdoblje provedbe projekta</w:t>
      </w:r>
    </w:p>
    <w:p w:rsidR="00DE3102" w:rsidRPr="00592DD8" w:rsidRDefault="00DE3102" w:rsidP="00DE3102">
      <w:pPr>
        <w:spacing w:before="120" w:after="120"/>
        <w:jc w:val="both"/>
        <w:rPr>
          <w:rFonts w:ascii="Times New Roman" w:eastAsia="Times New Roman" w:hAnsi="Times New Roman" w:cs="Times New Roman"/>
          <w:i/>
          <w:sz w:val="24"/>
          <w:szCs w:val="24"/>
          <w:highlight w:val="yellow"/>
          <w:lang w:eastAsia="hr-HR"/>
        </w:rPr>
      </w:pPr>
      <w:r w:rsidRPr="00592DD8">
        <w:rPr>
          <w:rFonts w:ascii="Times New Roman" w:eastAsia="Times New Roman" w:hAnsi="Times New Roman" w:cs="Times New Roman"/>
          <w:i/>
          <w:sz w:val="24"/>
          <w:szCs w:val="24"/>
          <w:highlight w:val="yellow"/>
          <w:lang w:eastAsia="hr-HR"/>
        </w:rPr>
        <w:t>n+1</w:t>
      </w:r>
      <w:r w:rsidR="000402EA" w:rsidRPr="00592DD8">
        <w:rPr>
          <w:rFonts w:ascii="Times New Roman" w:eastAsia="Times New Roman" w:hAnsi="Times New Roman" w:cs="Times New Roman"/>
          <w:i/>
          <w:sz w:val="24"/>
          <w:szCs w:val="24"/>
          <w:highlight w:val="yellow"/>
          <w:lang w:eastAsia="hr-HR"/>
        </w:rPr>
        <w:t xml:space="preserve"> - </w:t>
      </w:r>
      <w:r w:rsidRPr="00592DD8">
        <w:rPr>
          <w:rFonts w:ascii="Times New Roman" w:eastAsia="Times New Roman" w:hAnsi="Times New Roman" w:cs="Times New Roman"/>
          <w:i/>
          <w:sz w:val="24"/>
          <w:szCs w:val="24"/>
          <w:highlight w:val="yellow"/>
          <w:lang w:eastAsia="hr-HR"/>
        </w:rPr>
        <w:t>prva godina nakon završetka provedbe projekta</w:t>
      </w:r>
    </w:p>
    <w:p w:rsidR="00DE3102" w:rsidRPr="00DE3102" w:rsidRDefault="00DE3102" w:rsidP="00C67C10">
      <w:pPr>
        <w:spacing w:before="120" w:after="120"/>
        <w:jc w:val="both"/>
        <w:rPr>
          <w:rFonts w:ascii="Times New Roman" w:eastAsia="Times New Roman" w:hAnsi="Times New Roman" w:cs="Times New Roman"/>
          <w:i/>
          <w:sz w:val="24"/>
          <w:szCs w:val="24"/>
          <w:lang w:eastAsia="hr-HR"/>
        </w:rPr>
      </w:pPr>
      <w:r w:rsidRPr="00592DD8">
        <w:rPr>
          <w:rFonts w:ascii="Times New Roman" w:eastAsia="Times New Roman" w:hAnsi="Times New Roman" w:cs="Times New Roman"/>
          <w:i/>
          <w:sz w:val="24"/>
          <w:szCs w:val="24"/>
          <w:highlight w:val="yellow"/>
          <w:lang w:eastAsia="hr-HR"/>
        </w:rPr>
        <w:t>n+</w:t>
      </w:r>
      <w:r w:rsidR="000402EA" w:rsidRPr="00592DD8">
        <w:rPr>
          <w:rFonts w:ascii="Times New Roman" w:eastAsia="Times New Roman" w:hAnsi="Times New Roman" w:cs="Times New Roman"/>
          <w:i/>
          <w:sz w:val="24"/>
          <w:szCs w:val="24"/>
          <w:highlight w:val="yellow"/>
          <w:lang w:eastAsia="hr-HR"/>
        </w:rPr>
        <w:t xml:space="preserve">2 - </w:t>
      </w:r>
      <w:r w:rsidRPr="00592DD8">
        <w:rPr>
          <w:rFonts w:ascii="Times New Roman" w:eastAsia="Times New Roman" w:hAnsi="Times New Roman" w:cs="Times New Roman"/>
          <w:i/>
          <w:sz w:val="24"/>
          <w:szCs w:val="24"/>
          <w:highlight w:val="yellow"/>
          <w:lang w:eastAsia="hr-HR"/>
        </w:rPr>
        <w:t>druga godina nakon završetka provedbe projekta</w:t>
      </w:r>
      <w:r w:rsidRPr="00DE3102">
        <w:rPr>
          <w:rFonts w:ascii="Times New Roman" w:eastAsia="Times New Roman" w:hAnsi="Times New Roman" w:cs="Times New Roman"/>
          <w:i/>
          <w:sz w:val="24"/>
          <w:szCs w:val="24"/>
          <w:lang w:eastAsia="hr-HR"/>
        </w:rPr>
        <w:t xml:space="preserve"> </w:t>
      </w:r>
    </w:p>
    <w:bookmarkEnd w:id="17"/>
    <w:p w:rsidR="00C67C10" w:rsidRPr="00C67C10" w:rsidRDefault="00C67C10" w:rsidP="00C67C10">
      <w:pPr>
        <w:spacing w:before="120" w:after="120"/>
        <w:jc w:val="both"/>
        <w:rPr>
          <w:rFonts w:ascii="Times New Roman" w:eastAsia="Times New Roman" w:hAnsi="Times New Roman" w:cs="Times New Roman"/>
          <w:b/>
          <w:sz w:val="24"/>
          <w:szCs w:val="24"/>
        </w:rPr>
      </w:pPr>
      <w:r w:rsidRPr="00C67C10">
        <w:rPr>
          <w:rFonts w:ascii="Times New Roman" w:eastAsia="Times New Roman" w:hAnsi="Times New Roman" w:cs="Times New Roman"/>
          <w:sz w:val="24"/>
          <w:szCs w:val="24"/>
          <w:lang w:eastAsia="hr-HR"/>
        </w:rPr>
        <w:t xml:space="preserve">Tijekom provedbe projekta, korisnik je dužan izvještavati o ostvarenju vrijednosti pokazatelja. </w:t>
      </w:r>
      <w:r w:rsidRPr="00C67C10">
        <w:rPr>
          <w:rFonts w:ascii="Times New Roman" w:eastAsia="Times New Roman" w:hAnsi="Times New Roman" w:cs="Times New Roman"/>
          <w:b/>
          <w:sz w:val="24"/>
          <w:szCs w:val="24"/>
        </w:rPr>
        <w:t>U slučaju da korisnik ne ostvari planiranu razinu pokazatelja navedenih u prijavi projektnog prijedloga, MPOLJ ima pravo od korisnika zatražiti izvršenje povrata dijela isplaćenih sredstava razmjerno neostvarenom udjelu pokazatelja, sukladno Prilogu 3. Pravila o financijskim korekcijama.</w:t>
      </w:r>
    </w:p>
    <w:p w:rsidR="00C67C10" w:rsidRPr="00494456" w:rsidRDefault="00C67C10" w:rsidP="00132BB3">
      <w:pPr>
        <w:pStyle w:val="Naslov2"/>
        <w:numPr>
          <w:ilvl w:val="1"/>
          <w:numId w:val="42"/>
        </w:numPr>
        <w:rPr>
          <w:rFonts w:ascii="Times New Roman" w:hAnsi="Times New Roman"/>
          <w:i w:val="0"/>
          <w:sz w:val="24"/>
          <w:szCs w:val="24"/>
        </w:rPr>
      </w:pPr>
      <w:bookmarkStart w:id="18" w:name="_Toc109643555"/>
      <w:r w:rsidRPr="00494456">
        <w:rPr>
          <w:rFonts w:ascii="Times New Roman" w:hAnsi="Times New Roman"/>
          <w:i w:val="0"/>
          <w:sz w:val="24"/>
          <w:szCs w:val="24"/>
        </w:rPr>
        <w:t>Financijska alokacija</w:t>
      </w:r>
      <w:bookmarkEnd w:id="18"/>
    </w:p>
    <w:p w:rsidR="00C67C10" w:rsidRPr="00C67C10" w:rsidRDefault="00C67C10" w:rsidP="00C67C10">
      <w:pPr>
        <w:spacing w:before="120" w:after="120"/>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Bespovratna sredstva dodjeljivat će se putem otvorenog postupk</w:t>
      </w:r>
      <w:r w:rsidR="00494456">
        <w:rPr>
          <w:rFonts w:ascii="Times New Roman" w:eastAsia="Times New Roman" w:hAnsi="Times New Roman" w:cs="Times New Roman"/>
          <w:sz w:val="24"/>
          <w:szCs w:val="24"/>
        </w:rPr>
        <w:t>a</w:t>
      </w:r>
      <w:r w:rsidRPr="00C67C10">
        <w:rPr>
          <w:rFonts w:ascii="Times New Roman" w:eastAsia="Times New Roman" w:hAnsi="Times New Roman" w:cs="Times New Roman"/>
          <w:sz w:val="24"/>
          <w:szCs w:val="24"/>
        </w:rPr>
        <w:t xml:space="preserve"> dodjele u modalitetu privremenog poziva. Krajnji rok za p</w:t>
      </w:r>
      <w:r w:rsidR="007E4FF2">
        <w:rPr>
          <w:rFonts w:ascii="Times New Roman" w:eastAsia="Times New Roman" w:hAnsi="Times New Roman" w:cs="Times New Roman"/>
          <w:sz w:val="24"/>
          <w:szCs w:val="24"/>
        </w:rPr>
        <w:t>odnošenje</w:t>
      </w:r>
      <w:r w:rsidRPr="00C67C10">
        <w:rPr>
          <w:rFonts w:ascii="Times New Roman" w:eastAsia="Times New Roman" w:hAnsi="Times New Roman" w:cs="Times New Roman"/>
          <w:sz w:val="24"/>
          <w:szCs w:val="24"/>
        </w:rPr>
        <w:t xml:space="preserve"> projektnih prijedloga je </w:t>
      </w:r>
      <w:r w:rsidRPr="001B321E">
        <w:rPr>
          <w:rFonts w:ascii="Times New Roman" w:eastAsia="Times New Roman" w:hAnsi="Times New Roman" w:cs="Times New Roman"/>
          <w:b/>
          <w:sz w:val="24"/>
          <w:szCs w:val="24"/>
        </w:rPr>
        <w:t>28. rujna 2022.</w:t>
      </w:r>
      <w:r w:rsidR="00C90E77">
        <w:rPr>
          <w:rFonts w:ascii="Times New Roman" w:eastAsia="Times New Roman" w:hAnsi="Times New Roman" w:cs="Times New Roman"/>
          <w:b/>
          <w:sz w:val="24"/>
          <w:szCs w:val="24"/>
        </w:rPr>
        <w:t xml:space="preserve"> </w:t>
      </w:r>
      <w:r w:rsidR="00C90E77" w:rsidRPr="00C90E77">
        <w:rPr>
          <w:rFonts w:ascii="Times New Roman" w:eastAsia="Times New Roman" w:hAnsi="Times New Roman" w:cs="Times New Roman"/>
          <w:b/>
          <w:sz w:val="24"/>
          <w:szCs w:val="24"/>
          <w:highlight w:val="yellow"/>
        </w:rPr>
        <w:t>do 10 sati</w:t>
      </w:r>
    </w:p>
    <w:p w:rsidR="0080290A" w:rsidRDefault="00C67C10" w:rsidP="00C67C10">
      <w:pPr>
        <w:spacing w:before="120" w:after="120"/>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 xml:space="preserve">Ukupni raspoloživi iznos bespovratnih sredstava za dodjelu u okviru ovoga Poziva je </w:t>
      </w:r>
      <w:r w:rsidRPr="00AF1D5E">
        <w:rPr>
          <w:rFonts w:ascii="Times New Roman" w:eastAsia="Times New Roman" w:hAnsi="Times New Roman" w:cs="Times New Roman"/>
          <w:b/>
          <w:sz w:val="24"/>
          <w:szCs w:val="24"/>
        </w:rPr>
        <w:t>30.000.000,00 k</w:t>
      </w:r>
      <w:r w:rsidR="00494456">
        <w:rPr>
          <w:rFonts w:ascii="Times New Roman" w:eastAsia="Times New Roman" w:hAnsi="Times New Roman" w:cs="Times New Roman"/>
          <w:b/>
          <w:sz w:val="24"/>
          <w:szCs w:val="24"/>
        </w:rPr>
        <w:t>u</w:t>
      </w:r>
      <w:r w:rsidRPr="00AF1D5E">
        <w:rPr>
          <w:rFonts w:ascii="Times New Roman" w:eastAsia="Times New Roman" w:hAnsi="Times New Roman" w:cs="Times New Roman"/>
          <w:b/>
          <w:sz w:val="24"/>
          <w:szCs w:val="24"/>
        </w:rPr>
        <w:t>n</w:t>
      </w:r>
      <w:r w:rsidR="00494456">
        <w:rPr>
          <w:rFonts w:ascii="Times New Roman" w:eastAsia="Times New Roman" w:hAnsi="Times New Roman" w:cs="Times New Roman"/>
          <w:b/>
          <w:sz w:val="24"/>
          <w:szCs w:val="24"/>
        </w:rPr>
        <w:t>a</w:t>
      </w:r>
      <w:r w:rsidRPr="00C67C10">
        <w:rPr>
          <w:rFonts w:ascii="Times New Roman" w:eastAsia="Times New Roman" w:hAnsi="Times New Roman" w:cs="Times New Roman"/>
          <w:sz w:val="24"/>
          <w:szCs w:val="24"/>
        </w:rPr>
        <w:t>, od čega je</w:t>
      </w:r>
      <w:r w:rsidR="0080290A">
        <w:rPr>
          <w:rFonts w:ascii="Times New Roman" w:eastAsia="Times New Roman" w:hAnsi="Times New Roman" w:cs="Times New Roman"/>
          <w:sz w:val="24"/>
          <w:szCs w:val="24"/>
        </w:rPr>
        <w:t>:</w:t>
      </w:r>
    </w:p>
    <w:p w:rsidR="0080290A" w:rsidRDefault="000932E0" w:rsidP="00C67C10">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F1D5E">
        <w:rPr>
          <w:rFonts w:ascii="Times New Roman" w:eastAsia="Times New Roman" w:hAnsi="Times New Roman" w:cs="Times New Roman"/>
          <w:sz w:val="24"/>
          <w:szCs w:val="24"/>
        </w:rPr>
        <w:t xml:space="preserve"> </w:t>
      </w:r>
      <w:r w:rsidR="00C67C10" w:rsidRPr="00C67C10">
        <w:rPr>
          <w:rFonts w:ascii="Times New Roman" w:eastAsia="Times New Roman" w:hAnsi="Times New Roman" w:cs="Times New Roman"/>
          <w:sz w:val="24"/>
          <w:szCs w:val="24"/>
        </w:rPr>
        <w:t>15.000.000,00 k</w:t>
      </w:r>
      <w:r w:rsidR="00917717">
        <w:rPr>
          <w:rFonts w:ascii="Times New Roman" w:eastAsia="Times New Roman" w:hAnsi="Times New Roman" w:cs="Times New Roman"/>
          <w:sz w:val="24"/>
          <w:szCs w:val="24"/>
        </w:rPr>
        <w:t>u</w:t>
      </w:r>
      <w:r w:rsidR="00C67C10" w:rsidRPr="00C67C10">
        <w:rPr>
          <w:rFonts w:ascii="Times New Roman" w:eastAsia="Times New Roman" w:hAnsi="Times New Roman" w:cs="Times New Roman"/>
          <w:sz w:val="24"/>
          <w:szCs w:val="24"/>
        </w:rPr>
        <w:t>n</w:t>
      </w:r>
      <w:r w:rsidR="00917717">
        <w:rPr>
          <w:rFonts w:ascii="Times New Roman" w:eastAsia="Times New Roman" w:hAnsi="Times New Roman" w:cs="Times New Roman"/>
          <w:sz w:val="24"/>
          <w:szCs w:val="24"/>
        </w:rPr>
        <w:t>a</w:t>
      </w:r>
      <w:r w:rsidR="00C67C10" w:rsidRPr="00C67C10">
        <w:rPr>
          <w:rFonts w:ascii="Times New Roman" w:eastAsia="Times New Roman" w:hAnsi="Times New Roman" w:cs="Times New Roman"/>
          <w:sz w:val="24"/>
          <w:szCs w:val="24"/>
        </w:rPr>
        <w:t xml:space="preserve"> namijenjeno za infrastrukturno opremanje posrednika u lancu </w:t>
      </w:r>
      <w:proofErr w:type="spellStart"/>
      <w:r w:rsidR="00C67C10" w:rsidRPr="00C67C10">
        <w:rPr>
          <w:rFonts w:ascii="Times New Roman" w:eastAsia="Times New Roman" w:hAnsi="Times New Roman" w:cs="Times New Roman"/>
          <w:sz w:val="24"/>
          <w:szCs w:val="24"/>
        </w:rPr>
        <w:t>doniranja</w:t>
      </w:r>
      <w:proofErr w:type="spellEnd"/>
      <w:r w:rsidR="00C67C10" w:rsidRPr="00C67C10">
        <w:rPr>
          <w:rFonts w:ascii="Times New Roman" w:eastAsia="Times New Roman" w:hAnsi="Times New Roman" w:cs="Times New Roman"/>
          <w:sz w:val="24"/>
          <w:szCs w:val="24"/>
        </w:rPr>
        <w:t xml:space="preserve"> hrane,</w:t>
      </w:r>
    </w:p>
    <w:p w:rsidR="00AF1D5E" w:rsidRDefault="0080290A" w:rsidP="00C67C10">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67C10" w:rsidRPr="00C67C10">
        <w:rPr>
          <w:rFonts w:ascii="Times New Roman" w:eastAsia="Times New Roman" w:hAnsi="Times New Roman" w:cs="Times New Roman"/>
          <w:sz w:val="24"/>
          <w:szCs w:val="24"/>
        </w:rPr>
        <w:t>15.000.000,00 k</w:t>
      </w:r>
      <w:r w:rsidR="00917717">
        <w:rPr>
          <w:rFonts w:ascii="Times New Roman" w:eastAsia="Times New Roman" w:hAnsi="Times New Roman" w:cs="Times New Roman"/>
          <w:sz w:val="24"/>
          <w:szCs w:val="24"/>
        </w:rPr>
        <w:t>u</w:t>
      </w:r>
      <w:r w:rsidR="00C67C10" w:rsidRPr="00C67C10">
        <w:rPr>
          <w:rFonts w:ascii="Times New Roman" w:eastAsia="Times New Roman" w:hAnsi="Times New Roman" w:cs="Times New Roman"/>
          <w:sz w:val="24"/>
          <w:szCs w:val="24"/>
        </w:rPr>
        <w:t>n</w:t>
      </w:r>
      <w:r w:rsidR="00917717">
        <w:rPr>
          <w:rFonts w:ascii="Times New Roman" w:eastAsia="Times New Roman" w:hAnsi="Times New Roman" w:cs="Times New Roman"/>
          <w:sz w:val="24"/>
          <w:szCs w:val="24"/>
        </w:rPr>
        <w:t>a</w:t>
      </w:r>
      <w:r w:rsidR="00F511C9">
        <w:rPr>
          <w:rFonts w:ascii="Times New Roman" w:eastAsia="Times New Roman" w:hAnsi="Times New Roman" w:cs="Times New Roman"/>
          <w:sz w:val="24"/>
          <w:szCs w:val="24"/>
        </w:rPr>
        <w:t xml:space="preserve"> namijenjeno</w:t>
      </w:r>
      <w:r w:rsidR="00C67C10" w:rsidRPr="00C67C10">
        <w:rPr>
          <w:rFonts w:ascii="Times New Roman" w:eastAsia="Times New Roman" w:hAnsi="Times New Roman" w:cs="Times New Roman"/>
          <w:sz w:val="24"/>
          <w:szCs w:val="24"/>
        </w:rPr>
        <w:t xml:space="preserve"> za infrastrukturno opremanje banke hrane. </w:t>
      </w:r>
    </w:p>
    <w:p w:rsidR="00C67C10" w:rsidRPr="00C67C10" w:rsidRDefault="00C67C10" w:rsidP="00C67C10">
      <w:pPr>
        <w:spacing w:before="120" w:after="120"/>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 xml:space="preserve">U slučaju </w:t>
      </w:r>
      <w:proofErr w:type="spellStart"/>
      <w:r w:rsidRPr="00C67C10">
        <w:rPr>
          <w:rFonts w:ascii="Times New Roman" w:eastAsia="Times New Roman" w:hAnsi="Times New Roman" w:cs="Times New Roman"/>
          <w:sz w:val="24"/>
          <w:szCs w:val="24"/>
        </w:rPr>
        <w:t>neiskorištenja</w:t>
      </w:r>
      <w:proofErr w:type="spellEnd"/>
      <w:r w:rsidRPr="00C67C10">
        <w:rPr>
          <w:rFonts w:ascii="Times New Roman" w:eastAsia="Times New Roman" w:hAnsi="Times New Roman" w:cs="Times New Roman"/>
          <w:sz w:val="24"/>
          <w:szCs w:val="24"/>
        </w:rPr>
        <w:t xml:space="preserve"> svih bespovratnih sredstava po pojedinoj alokaciji, bespovratna sredstva će se prenamijeniti iz sredstva namijenjenih za infrastrukturno opremanje banke hrane u sredstva namijenjena za infrastrukturno opremanje posrednika u lancu </w:t>
      </w:r>
      <w:proofErr w:type="spellStart"/>
      <w:r w:rsidRPr="00C67C10">
        <w:rPr>
          <w:rFonts w:ascii="Times New Roman" w:eastAsia="Times New Roman" w:hAnsi="Times New Roman" w:cs="Times New Roman"/>
          <w:sz w:val="24"/>
          <w:szCs w:val="24"/>
        </w:rPr>
        <w:t>doniranja</w:t>
      </w:r>
      <w:proofErr w:type="spellEnd"/>
      <w:r w:rsidRPr="00C67C10">
        <w:rPr>
          <w:rFonts w:ascii="Times New Roman" w:eastAsia="Times New Roman" w:hAnsi="Times New Roman" w:cs="Times New Roman"/>
          <w:sz w:val="24"/>
          <w:szCs w:val="24"/>
        </w:rPr>
        <w:t xml:space="preserve"> hrane </w:t>
      </w:r>
      <w:r w:rsidR="00C25AA9">
        <w:rPr>
          <w:rFonts w:ascii="Times New Roman" w:eastAsia="Times New Roman" w:hAnsi="Times New Roman" w:cs="Times New Roman"/>
          <w:sz w:val="24"/>
          <w:szCs w:val="24"/>
        </w:rPr>
        <w:t>i obrnuto.</w:t>
      </w:r>
    </w:p>
    <w:p w:rsidR="00C67C10" w:rsidRPr="00C67C10" w:rsidRDefault="00C67C10" w:rsidP="00C67C10">
      <w:pPr>
        <w:spacing w:before="120" w:after="120"/>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lastRenderedPageBreak/>
        <w:t>Iznosi su financirani u 100% udjelu sredstvima EU</w:t>
      </w:r>
      <w:r w:rsidR="00917717">
        <w:rPr>
          <w:rFonts w:ascii="Times New Roman" w:eastAsia="Times New Roman" w:hAnsi="Times New Roman" w:cs="Times New Roman"/>
          <w:sz w:val="24"/>
          <w:szCs w:val="24"/>
        </w:rPr>
        <w:t xml:space="preserve"> </w:t>
      </w:r>
      <w:r w:rsidR="00917717">
        <w:rPr>
          <w:rFonts w:ascii="Times New Roman" w:eastAsia="Times New Roman" w:hAnsi="Times New Roman" w:cs="Times New Roman"/>
          <w:sz w:val="24"/>
          <w:szCs w:val="24"/>
          <w:lang w:eastAsia="hr-HR"/>
        </w:rPr>
        <w:t>u</w:t>
      </w:r>
      <w:r w:rsidR="00917717" w:rsidRPr="00C67C10">
        <w:rPr>
          <w:rFonts w:ascii="Times New Roman" w:eastAsia="Times New Roman" w:hAnsi="Times New Roman" w:cs="Times New Roman"/>
          <w:sz w:val="24"/>
          <w:szCs w:val="24"/>
          <w:lang w:eastAsia="hr-HR"/>
        </w:rPr>
        <w:t xml:space="preserve"> okviru instrumenta „EU sljedeće generacije“</w:t>
      </w:r>
      <w:r w:rsidR="00917717">
        <w:rPr>
          <w:rFonts w:ascii="Times New Roman" w:eastAsia="Times New Roman" w:hAnsi="Times New Roman" w:cs="Times New Roman"/>
          <w:sz w:val="24"/>
          <w:szCs w:val="24"/>
          <w:lang w:eastAsia="hr-HR"/>
        </w:rPr>
        <w:t xml:space="preserve">, </w:t>
      </w:r>
      <w:r w:rsidR="00917717" w:rsidRPr="00C67C10">
        <w:rPr>
          <w:rFonts w:ascii="Times New Roman" w:eastAsia="Times New Roman" w:hAnsi="Times New Roman" w:cs="Times New Roman"/>
          <w:sz w:val="24"/>
          <w:szCs w:val="24"/>
          <w:lang w:eastAsia="hr-HR"/>
        </w:rPr>
        <w:t>Mehanizm</w:t>
      </w:r>
      <w:r w:rsidR="00917717">
        <w:rPr>
          <w:rFonts w:ascii="Times New Roman" w:eastAsia="Times New Roman" w:hAnsi="Times New Roman" w:cs="Times New Roman"/>
          <w:sz w:val="24"/>
          <w:szCs w:val="24"/>
          <w:lang w:eastAsia="hr-HR"/>
        </w:rPr>
        <w:t>a</w:t>
      </w:r>
      <w:r w:rsidR="00917717" w:rsidRPr="00C67C10">
        <w:rPr>
          <w:rFonts w:ascii="Times New Roman" w:eastAsia="Times New Roman" w:hAnsi="Times New Roman" w:cs="Times New Roman"/>
          <w:sz w:val="24"/>
          <w:szCs w:val="24"/>
          <w:lang w:eastAsia="hr-HR"/>
        </w:rPr>
        <w:t xml:space="preserve"> za oporavak i otpornost</w:t>
      </w:r>
      <w:r w:rsidR="00917717">
        <w:rPr>
          <w:rFonts w:ascii="Times New Roman" w:eastAsia="Times New Roman" w:hAnsi="Times New Roman" w:cs="Times New Roman"/>
          <w:sz w:val="24"/>
          <w:szCs w:val="24"/>
          <w:lang w:eastAsia="hr-HR"/>
        </w:rPr>
        <w:t>.</w:t>
      </w:r>
    </w:p>
    <w:p w:rsidR="00C67C10" w:rsidRPr="00C67C10" w:rsidRDefault="00C67C10" w:rsidP="00C67C10">
      <w:pPr>
        <w:spacing w:before="120" w:after="120"/>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Najviša stopa financiranja za ovaj Poziv može iznositi 100% ukupno prihvatljivih troškova do najvišeg iznosa sredstava koji se može dodijeliti po korisniku</w:t>
      </w:r>
      <w:r w:rsidR="00905DEA">
        <w:rPr>
          <w:rFonts w:ascii="Times New Roman" w:eastAsia="Times New Roman" w:hAnsi="Times New Roman" w:cs="Times New Roman"/>
          <w:sz w:val="24"/>
          <w:szCs w:val="24"/>
        </w:rPr>
        <w:t xml:space="preserve"> kako je navedeno u točkama 1.5.1. i 1.5.2</w:t>
      </w:r>
      <w:r w:rsidRPr="00C67C10">
        <w:rPr>
          <w:rFonts w:ascii="Times New Roman" w:eastAsia="Times New Roman" w:hAnsi="Times New Roman" w:cs="Times New Roman"/>
          <w:sz w:val="24"/>
          <w:szCs w:val="24"/>
        </w:rPr>
        <w:t>. Prijavitelj se obvezuje osigurati:</w:t>
      </w:r>
    </w:p>
    <w:p w:rsidR="00C67C10" w:rsidRPr="00C67C10" w:rsidRDefault="00C67C10" w:rsidP="00C67C10">
      <w:pPr>
        <w:spacing w:before="120" w:after="120"/>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w:t>
      </w:r>
      <w:r w:rsidRPr="00C67C10">
        <w:rPr>
          <w:rFonts w:ascii="Times New Roman" w:eastAsia="Times New Roman" w:hAnsi="Times New Roman" w:cs="Times New Roman"/>
          <w:sz w:val="24"/>
          <w:szCs w:val="24"/>
        </w:rPr>
        <w:tab/>
        <w:t xml:space="preserve">sredstva za financiranje razlike između iznosa ukupnih prihvatljivih troškova projekta te </w:t>
      </w:r>
      <w:r w:rsidR="00905DEA">
        <w:rPr>
          <w:rFonts w:ascii="Times New Roman" w:eastAsia="Times New Roman" w:hAnsi="Times New Roman" w:cs="Times New Roman"/>
          <w:sz w:val="24"/>
          <w:szCs w:val="24"/>
        </w:rPr>
        <w:t xml:space="preserve">maksimalnog </w:t>
      </w:r>
      <w:r w:rsidRPr="00C67C10">
        <w:rPr>
          <w:rFonts w:ascii="Times New Roman" w:eastAsia="Times New Roman" w:hAnsi="Times New Roman" w:cs="Times New Roman"/>
          <w:sz w:val="24"/>
          <w:szCs w:val="24"/>
        </w:rPr>
        <w:t>iznosa bespovratnih sredstava dodijeljenih za financiranje prihvatljivih troškova</w:t>
      </w:r>
      <w:r w:rsidR="00905DEA">
        <w:rPr>
          <w:rFonts w:ascii="Times New Roman" w:eastAsia="Times New Roman" w:hAnsi="Times New Roman" w:cs="Times New Roman"/>
          <w:sz w:val="24"/>
          <w:szCs w:val="24"/>
        </w:rPr>
        <w:t xml:space="preserve"> po korisniku</w:t>
      </w:r>
      <w:r w:rsidRPr="00C67C10">
        <w:rPr>
          <w:rFonts w:ascii="Times New Roman" w:eastAsia="Times New Roman" w:hAnsi="Times New Roman" w:cs="Times New Roman"/>
          <w:sz w:val="24"/>
          <w:szCs w:val="24"/>
        </w:rPr>
        <w:t xml:space="preserve"> u sklopu ovog Poziva i</w:t>
      </w:r>
    </w:p>
    <w:p w:rsidR="00C67C10" w:rsidRPr="00C67C10" w:rsidRDefault="00C67C10" w:rsidP="00C67C10">
      <w:pPr>
        <w:spacing w:before="120" w:after="120"/>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w:t>
      </w:r>
      <w:r w:rsidRPr="00C67C10">
        <w:rPr>
          <w:rFonts w:ascii="Times New Roman" w:eastAsia="Times New Roman" w:hAnsi="Times New Roman" w:cs="Times New Roman"/>
          <w:sz w:val="24"/>
          <w:szCs w:val="24"/>
        </w:rPr>
        <w:tab/>
        <w:t>sredstva za financiranje ukupnih neprihvatljivih troškova.</w:t>
      </w:r>
    </w:p>
    <w:p w:rsidR="00C67C10" w:rsidRDefault="00C67C10" w:rsidP="00C67C10">
      <w:pPr>
        <w:spacing w:before="120" w:after="120"/>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MPOLJ zadržava pravo ne dodijeliti sva raspoloživa sredstva u okviru ovog Poziva.</w:t>
      </w:r>
    </w:p>
    <w:p w:rsidR="00C67C10" w:rsidRPr="00132BB3" w:rsidRDefault="00C67C10" w:rsidP="00132BB3">
      <w:pPr>
        <w:pStyle w:val="Naslov3"/>
        <w:numPr>
          <w:ilvl w:val="2"/>
          <w:numId w:val="42"/>
        </w:numPr>
        <w:rPr>
          <w:rFonts w:ascii="Times New Roman" w:eastAsia="Times New Roman" w:hAnsi="Times New Roman" w:cs="Times New Roman"/>
          <w:b/>
        </w:rPr>
      </w:pPr>
      <w:bookmarkStart w:id="19" w:name="_Toc104370449"/>
      <w:bookmarkStart w:id="20" w:name="_Toc104370646"/>
      <w:bookmarkStart w:id="21" w:name="_Toc104371509"/>
      <w:bookmarkStart w:id="22" w:name="_Toc109643556"/>
      <w:bookmarkEnd w:id="19"/>
      <w:bookmarkEnd w:id="20"/>
      <w:bookmarkEnd w:id="21"/>
      <w:r w:rsidRPr="00132BB3">
        <w:rPr>
          <w:rFonts w:ascii="Times New Roman" w:eastAsia="Times New Roman" w:hAnsi="Times New Roman" w:cs="Times New Roman"/>
          <w:b/>
          <w:color w:val="auto"/>
        </w:rPr>
        <w:t xml:space="preserve">Bespovratna sredstva za infrastrukturno opremanje posrednika u lancu </w:t>
      </w:r>
      <w:proofErr w:type="spellStart"/>
      <w:r w:rsidRPr="00132BB3">
        <w:rPr>
          <w:rFonts w:ascii="Times New Roman" w:eastAsia="Times New Roman" w:hAnsi="Times New Roman" w:cs="Times New Roman"/>
          <w:b/>
          <w:color w:val="auto"/>
        </w:rPr>
        <w:t>doniranja</w:t>
      </w:r>
      <w:proofErr w:type="spellEnd"/>
      <w:r w:rsidRPr="00132BB3">
        <w:rPr>
          <w:rFonts w:ascii="Times New Roman" w:eastAsia="Times New Roman" w:hAnsi="Times New Roman" w:cs="Times New Roman"/>
          <w:b/>
          <w:color w:val="auto"/>
        </w:rPr>
        <w:t xml:space="preserve"> hrane</w:t>
      </w:r>
      <w:bookmarkEnd w:id="22"/>
    </w:p>
    <w:p w:rsidR="00C67C10" w:rsidRPr="00C67C10" w:rsidRDefault="00C67C10" w:rsidP="00C67C10">
      <w:pPr>
        <w:spacing w:before="120" w:after="120"/>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 xml:space="preserve">Ukupni raspoloživi iznos bespovratnih sredstava za dodjelu za infrastrukturno opremanje posrednika u lancu </w:t>
      </w:r>
      <w:proofErr w:type="spellStart"/>
      <w:r w:rsidRPr="00C67C10">
        <w:rPr>
          <w:rFonts w:ascii="Times New Roman" w:eastAsia="Times New Roman" w:hAnsi="Times New Roman" w:cs="Times New Roman"/>
          <w:sz w:val="24"/>
          <w:szCs w:val="24"/>
        </w:rPr>
        <w:t>doniranja</w:t>
      </w:r>
      <w:proofErr w:type="spellEnd"/>
      <w:r w:rsidRPr="00C67C10">
        <w:rPr>
          <w:rFonts w:ascii="Times New Roman" w:eastAsia="Times New Roman" w:hAnsi="Times New Roman" w:cs="Times New Roman"/>
          <w:sz w:val="24"/>
          <w:szCs w:val="24"/>
        </w:rPr>
        <w:t xml:space="preserve"> hrane iznosi 15.000.000,00 k</w:t>
      </w:r>
      <w:r w:rsidR="00555DFF">
        <w:rPr>
          <w:rFonts w:ascii="Times New Roman" w:eastAsia="Times New Roman" w:hAnsi="Times New Roman" w:cs="Times New Roman"/>
          <w:sz w:val="24"/>
          <w:szCs w:val="24"/>
        </w:rPr>
        <w:t>u</w:t>
      </w:r>
      <w:r w:rsidRPr="00C67C10">
        <w:rPr>
          <w:rFonts w:ascii="Times New Roman" w:eastAsia="Times New Roman" w:hAnsi="Times New Roman" w:cs="Times New Roman"/>
          <w:sz w:val="24"/>
          <w:szCs w:val="24"/>
        </w:rPr>
        <w:t>n</w:t>
      </w:r>
      <w:r w:rsidR="00555DFF">
        <w:rPr>
          <w:rFonts w:ascii="Times New Roman" w:eastAsia="Times New Roman" w:hAnsi="Times New Roman" w:cs="Times New Roman"/>
          <w:sz w:val="24"/>
          <w:szCs w:val="24"/>
        </w:rPr>
        <w:t>a</w:t>
      </w:r>
      <w:r w:rsidRPr="00C67C10">
        <w:rPr>
          <w:rFonts w:ascii="Times New Roman" w:eastAsia="Times New Roman" w:hAnsi="Times New Roman" w:cs="Times New Roman"/>
          <w:sz w:val="24"/>
          <w:szCs w:val="24"/>
        </w:rPr>
        <w:t xml:space="preserve">. </w:t>
      </w:r>
    </w:p>
    <w:p w:rsidR="00C67C10" w:rsidRPr="00C67C10" w:rsidRDefault="00C67C10" w:rsidP="00C67C10">
      <w:pPr>
        <w:spacing w:before="120" w:after="120" w:line="240" w:lineRule="auto"/>
        <w:contextualSpacing/>
        <w:jc w:val="both"/>
        <w:rPr>
          <w:rFonts w:ascii="Times New Roman" w:hAnsi="Times New Roman"/>
          <w:sz w:val="24"/>
        </w:rPr>
      </w:pPr>
      <w:r w:rsidRPr="00C67C10">
        <w:rPr>
          <w:rFonts w:ascii="Times New Roman" w:hAnsi="Times New Roman"/>
          <w:sz w:val="24"/>
        </w:rPr>
        <w:t>Minimalni iznos bespovratnih sredstava koji se može dodijeliti za financiranje prihvatljivih troškova po pojedinom projektu/korisniku je 10.000,00 k</w:t>
      </w:r>
      <w:r w:rsidR="00555DFF">
        <w:rPr>
          <w:rFonts w:ascii="Times New Roman" w:hAnsi="Times New Roman"/>
          <w:sz w:val="24"/>
        </w:rPr>
        <w:t>u</w:t>
      </w:r>
      <w:r w:rsidRPr="00C67C10">
        <w:rPr>
          <w:rFonts w:ascii="Times New Roman" w:hAnsi="Times New Roman"/>
          <w:sz w:val="24"/>
        </w:rPr>
        <w:t>n</w:t>
      </w:r>
      <w:r w:rsidR="00555DFF">
        <w:rPr>
          <w:rFonts w:ascii="Times New Roman" w:hAnsi="Times New Roman"/>
          <w:sz w:val="24"/>
        </w:rPr>
        <w:t>a</w:t>
      </w:r>
      <w:r w:rsidRPr="00C67C10">
        <w:rPr>
          <w:rFonts w:ascii="Times New Roman" w:hAnsi="Times New Roman"/>
          <w:sz w:val="24"/>
        </w:rPr>
        <w:t>. Maksimalni iznos bespovratnih sredstava koji se može dodijeliti za financiranje prihvatljivih troškova po pojedinom projektu/korisniku je proporcionalan broju krajnjih primatelja o kojima korisnik skrbi, a iznosi kako slijedi:</w:t>
      </w:r>
    </w:p>
    <w:p w:rsidR="00C67C10" w:rsidRPr="00C67C10" w:rsidRDefault="00C67C10" w:rsidP="00C67C10">
      <w:pPr>
        <w:numPr>
          <w:ilvl w:val="0"/>
          <w:numId w:val="7"/>
        </w:numPr>
        <w:spacing w:before="120" w:after="120" w:line="240" w:lineRule="auto"/>
        <w:contextualSpacing/>
        <w:jc w:val="both"/>
        <w:rPr>
          <w:rFonts w:ascii="Times New Roman" w:hAnsi="Times New Roman"/>
          <w:sz w:val="24"/>
        </w:rPr>
      </w:pPr>
      <w:r w:rsidRPr="00C67C10">
        <w:rPr>
          <w:rFonts w:ascii="Times New Roman" w:hAnsi="Times New Roman"/>
          <w:sz w:val="24"/>
        </w:rPr>
        <w:t>do 299 krajnjih primatelja 100.000,00 k</w:t>
      </w:r>
      <w:r w:rsidR="00555DFF">
        <w:rPr>
          <w:rFonts w:ascii="Times New Roman" w:hAnsi="Times New Roman"/>
          <w:sz w:val="24"/>
        </w:rPr>
        <w:t>u</w:t>
      </w:r>
      <w:r w:rsidRPr="00C67C10">
        <w:rPr>
          <w:rFonts w:ascii="Times New Roman" w:hAnsi="Times New Roman"/>
          <w:sz w:val="24"/>
        </w:rPr>
        <w:t>n</w:t>
      </w:r>
      <w:r w:rsidR="00555DFF">
        <w:rPr>
          <w:rFonts w:ascii="Times New Roman" w:hAnsi="Times New Roman"/>
          <w:sz w:val="24"/>
        </w:rPr>
        <w:t>a</w:t>
      </w:r>
    </w:p>
    <w:p w:rsidR="00C67C10" w:rsidRPr="00C67C10" w:rsidRDefault="00C67C10" w:rsidP="00C67C10">
      <w:pPr>
        <w:numPr>
          <w:ilvl w:val="0"/>
          <w:numId w:val="7"/>
        </w:numPr>
        <w:spacing w:before="120" w:after="120" w:line="240" w:lineRule="auto"/>
        <w:contextualSpacing/>
        <w:jc w:val="both"/>
        <w:rPr>
          <w:rFonts w:ascii="Times New Roman" w:hAnsi="Times New Roman"/>
          <w:sz w:val="24"/>
        </w:rPr>
      </w:pPr>
      <w:r w:rsidRPr="00C67C10">
        <w:rPr>
          <w:rFonts w:ascii="Times New Roman" w:hAnsi="Times New Roman"/>
          <w:sz w:val="24"/>
        </w:rPr>
        <w:t>od 300 do 999 krajnjih primatelja 200.000,00 k</w:t>
      </w:r>
      <w:r w:rsidR="00555DFF">
        <w:rPr>
          <w:rFonts w:ascii="Times New Roman" w:hAnsi="Times New Roman"/>
          <w:sz w:val="24"/>
        </w:rPr>
        <w:t>u</w:t>
      </w:r>
      <w:r w:rsidRPr="00C67C10">
        <w:rPr>
          <w:rFonts w:ascii="Times New Roman" w:hAnsi="Times New Roman"/>
          <w:sz w:val="24"/>
        </w:rPr>
        <w:t>n</w:t>
      </w:r>
      <w:r w:rsidR="00555DFF">
        <w:rPr>
          <w:rFonts w:ascii="Times New Roman" w:hAnsi="Times New Roman"/>
          <w:sz w:val="24"/>
        </w:rPr>
        <w:t>a</w:t>
      </w:r>
    </w:p>
    <w:p w:rsidR="00C67C10" w:rsidRDefault="00C67C10" w:rsidP="00C67C10">
      <w:pPr>
        <w:numPr>
          <w:ilvl w:val="0"/>
          <w:numId w:val="7"/>
        </w:numPr>
        <w:spacing w:before="120" w:after="120" w:line="240" w:lineRule="auto"/>
        <w:contextualSpacing/>
        <w:jc w:val="both"/>
        <w:rPr>
          <w:rFonts w:ascii="Times New Roman" w:hAnsi="Times New Roman"/>
          <w:sz w:val="24"/>
        </w:rPr>
      </w:pPr>
      <w:r w:rsidRPr="00C67C10">
        <w:rPr>
          <w:rFonts w:ascii="Times New Roman" w:hAnsi="Times New Roman"/>
          <w:sz w:val="24"/>
        </w:rPr>
        <w:t>1000 i više od 1000 krajnjih primatelja 300.000,00 k</w:t>
      </w:r>
      <w:r w:rsidR="00555DFF">
        <w:rPr>
          <w:rFonts w:ascii="Times New Roman" w:hAnsi="Times New Roman"/>
          <w:sz w:val="24"/>
        </w:rPr>
        <w:t>u</w:t>
      </w:r>
      <w:r w:rsidRPr="00C67C10">
        <w:rPr>
          <w:rFonts w:ascii="Times New Roman" w:hAnsi="Times New Roman"/>
          <w:sz w:val="24"/>
        </w:rPr>
        <w:t>n</w:t>
      </w:r>
      <w:r w:rsidR="00555DFF">
        <w:rPr>
          <w:rFonts w:ascii="Times New Roman" w:hAnsi="Times New Roman"/>
          <w:sz w:val="24"/>
        </w:rPr>
        <w:t>a</w:t>
      </w:r>
    </w:p>
    <w:p w:rsidR="00905DEA" w:rsidRPr="00C67C10" w:rsidRDefault="00905DEA" w:rsidP="00905DEA">
      <w:pPr>
        <w:spacing w:before="120" w:after="120" w:line="240" w:lineRule="auto"/>
        <w:ind w:left="720"/>
        <w:contextualSpacing/>
        <w:jc w:val="both"/>
        <w:rPr>
          <w:rFonts w:ascii="Times New Roman" w:hAnsi="Times New Roman"/>
          <w:sz w:val="24"/>
        </w:rPr>
      </w:pPr>
    </w:p>
    <w:p w:rsidR="00207CE4" w:rsidRDefault="00C67C10" w:rsidP="00C67C10">
      <w:pPr>
        <w:spacing w:before="120" w:after="120" w:line="240" w:lineRule="auto"/>
        <w:jc w:val="both"/>
        <w:rPr>
          <w:rFonts w:ascii="Times New Roman" w:hAnsi="Times New Roman"/>
          <w:sz w:val="24"/>
        </w:rPr>
      </w:pPr>
      <w:r w:rsidRPr="00C67C10">
        <w:rPr>
          <w:rFonts w:ascii="Times New Roman" w:hAnsi="Times New Roman"/>
          <w:sz w:val="24"/>
        </w:rPr>
        <w:t xml:space="preserve">Za potrebe određivanja iznosa maksimalne potpore po korisniku, broj krajnjih primatelja </w:t>
      </w:r>
      <w:bookmarkStart w:id="23" w:name="_Hlk103604107"/>
      <w:r w:rsidRPr="00C67C10">
        <w:rPr>
          <w:rFonts w:ascii="Times New Roman" w:hAnsi="Times New Roman"/>
          <w:sz w:val="24"/>
        </w:rPr>
        <w:t xml:space="preserve">će se izračunavati kao ukupni broj u 2021. godini, odnosno sukladno evidenciji krajnjih primatelja za 2021. godinu, iz članka 13. stavka 1. Pravilnika o </w:t>
      </w:r>
      <w:proofErr w:type="spellStart"/>
      <w:r w:rsidRPr="00C67C10">
        <w:rPr>
          <w:rFonts w:ascii="Times New Roman" w:hAnsi="Times New Roman"/>
          <w:sz w:val="24"/>
        </w:rPr>
        <w:t>doniranju</w:t>
      </w:r>
      <w:proofErr w:type="spellEnd"/>
      <w:r w:rsidRPr="00C67C10">
        <w:rPr>
          <w:rFonts w:ascii="Times New Roman" w:hAnsi="Times New Roman"/>
          <w:sz w:val="24"/>
        </w:rPr>
        <w:t xml:space="preserve"> hrane i hrane za životinje (Vodič o </w:t>
      </w:r>
      <w:proofErr w:type="spellStart"/>
      <w:r w:rsidRPr="00C67C10">
        <w:rPr>
          <w:rFonts w:ascii="Times New Roman" w:hAnsi="Times New Roman"/>
          <w:sz w:val="24"/>
        </w:rPr>
        <w:t>doniranju</w:t>
      </w:r>
      <w:proofErr w:type="spellEnd"/>
      <w:r w:rsidRPr="00C67C10">
        <w:rPr>
          <w:rFonts w:ascii="Times New Roman" w:hAnsi="Times New Roman"/>
          <w:sz w:val="24"/>
        </w:rPr>
        <w:t xml:space="preserve"> hrane sadrži primjere evidencije). </w:t>
      </w:r>
      <w:bookmarkStart w:id="24" w:name="_Hlk109639617"/>
      <w:r w:rsidR="006D4C6D" w:rsidRPr="000F3ECC">
        <w:rPr>
          <w:rFonts w:ascii="Times New Roman" w:hAnsi="Times New Roman"/>
          <w:sz w:val="24"/>
          <w:highlight w:val="yellow"/>
        </w:rPr>
        <w:t xml:space="preserve">Iznimno, za posrednike u lancu </w:t>
      </w:r>
      <w:proofErr w:type="spellStart"/>
      <w:r w:rsidR="006D4C6D" w:rsidRPr="000F3ECC">
        <w:rPr>
          <w:rFonts w:ascii="Times New Roman" w:hAnsi="Times New Roman"/>
          <w:sz w:val="24"/>
          <w:highlight w:val="yellow"/>
        </w:rPr>
        <w:t>doniranja</w:t>
      </w:r>
      <w:proofErr w:type="spellEnd"/>
      <w:r w:rsidR="006D4C6D" w:rsidRPr="000F3ECC">
        <w:rPr>
          <w:rFonts w:ascii="Times New Roman" w:hAnsi="Times New Roman"/>
          <w:sz w:val="24"/>
          <w:highlight w:val="yellow"/>
        </w:rPr>
        <w:t xml:space="preserve"> hrane koji su upisani u Registar posrednika u lancu </w:t>
      </w:r>
      <w:proofErr w:type="spellStart"/>
      <w:r w:rsidR="006D4C6D" w:rsidRPr="000F3ECC">
        <w:rPr>
          <w:rFonts w:ascii="Times New Roman" w:hAnsi="Times New Roman"/>
          <w:sz w:val="24"/>
          <w:highlight w:val="yellow"/>
        </w:rPr>
        <w:t>doniranja</w:t>
      </w:r>
      <w:proofErr w:type="spellEnd"/>
      <w:r w:rsidR="006D4C6D" w:rsidRPr="000F3ECC">
        <w:rPr>
          <w:rFonts w:ascii="Times New Roman" w:hAnsi="Times New Roman"/>
          <w:sz w:val="24"/>
          <w:highlight w:val="yellow"/>
        </w:rPr>
        <w:t xml:space="preserve"> hrane </w:t>
      </w:r>
      <w:r w:rsidR="0023468B" w:rsidRPr="000F3ECC">
        <w:rPr>
          <w:rFonts w:ascii="Times New Roman" w:hAnsi="Times New Roman"/>
          <w:sz w:val="24"/>
          <w:highlight w:val="yellow"/>
        </w:rPr>
        <w:t xml:space="preserve">u 2021. godini, </w:t>
      </w:r>
      <w:r w:rsidR="006D4C6D" w:rsidRPr="000F3ECC">
        <w:rPr>
          <w:rFonts w:ascii="Times New Roman" w:hAnsi="Times New Roman"/>
          <w:sz w:val="24"/>
          <w:highlight w:val="yellow"/>
        </w:rPr>
        <w:t xml:space="preserve">broj krajnjih primatelja se izračunava </w:t>
      </w:r>
      <w:r w:rsidR="00693C5E" w:rsidRPr="000F3ECC">
        <w:rPr>
          <w:rFonts w:ascii="Times New Roman" w:hAnsi="Times New Roman"/>
          <w:sz w:val="24"/>
          <w:highlight w:val="yellow"/>
        </w:rPr>
        <w:t>za</w:t>
      </w:r>
      <w:r w:rsidR="006D4C6D" w:rsidRPr="000F3ECC">
        <w:rPr>
          <w:rFonts w:ascii="Times New Roman" w:hAnsi="Times New Roman"/>
          <w:sz w:val="24"/>
          <w:highlight w:val="yellow"/>
        </w:rPr>
        <w:t xml:space="preserve"> </w:t>
      </w:r>
      <w:r w:rsidR="00171A1B" w:rsidRPr="000F3ECC">
        <w:rPr>
          <w:rFonts w:ascii="Times New Roman" w:hAnsi="Times New Roman"/>
          <w:sz w:val="24"/>
          <w:highlight w:val="yellow"/>
        </w:rPr>
        <w:t>razdoblj</w:t>
      </w:r>
      <w:r w:rsidR="00693C5E" w:rsidRPr="000F3ECC">
        <w:rPr>
          <w:rFonts w:ascii="Times New Roman" w:hAnsi="Times New Roman"/>
          <w:sz w:val="24"/>
          <w:highlight w:val="yellow"/>
        </w:rPr>
        <w:t xml:space="preserve">e </w:t>
      </w:r>
      <w:r w:rsidR="006D4C6D" w:rsidRPr="000F3ECC">
        <w:rPr>
          <w:rFonts w:ascii="Times New Roman" w:hAnsi="Times New Roman"/>
          <w:sz w:val="24"/>
          <w:highlight w:val="yellow"/>
        </w:rPr>
        <w:t xml:space="preserve">od </w:t>
      </w:r>
      <w:r w:rsidR="00171A1B" w:rsidRPr="000F3ECC">
        <w:rPr>
          <w:rFonts w:ascii="Times New Roman" w:hAnsi="Times New Roman"/>
          <w:sz w:val="24"/>
          <w:highlight w:val="yellow"/>
        </w:rPr>
        <w:t xml:space="preserve">12 mjeseci, počevši od mjeseca koji slijedi mjesecu u kojem je datum upisa u Registar posrednika, a uz uvjet da je krajnji mogući datum obuhvaćenog razdoblja 30.6.2022. </w:t>
      </w:r>
      <w:bookmarkEnd w:id="24"/>
    </w:p>
    <w:p w:rsidR="00C67C10" w:rsidRPr="00171A1B" w:rsidRDefault="00C67C10" w:rsidP="00C67C10">
      <w:pPr>
        <w:spacing w:before="120" w:after="120" w:line="240" w:lineRule="auto"/>
        <w:jc w:val="both"/>
        <w:rPr>
          <w:rFonts w:ascii="Times New Roman" w:hAnsi="Times New Roman"/>
          <w:sz w:val="24"/>
        </w:rPr>
      </w:pPr>
      <w:r w:rsidRPr="00C67C10">
        <w:rPr>
          <w:rFonts w:ascii="Times New Roman" w:hAnsi="Times New Roman"/>
          <w:sz w:val="24"/>
        </w:rPr>
        <w:t xml:space="preserve">Prijavitelj je za potrebe utvrđivanja ukupnog broja krajnjih primatelja u 2021. godini, dužan dostaviti potpisom i pečatom ovjerenu izjavu iz Obrasca 6.P i preslike evidencije iz članka 13. stavka 1. Pravilnika o </w:t>
      </w:r>
      <w:proofErr w:type="spellStart"/>
      <w:r w:rsidRPr="00C67C10">
        <w:rPr>
          <w:rFonts w:ascii="Times New Roman" w:hAnsi="Times New Roman"/>
          <w:sz w:val="24"/>
        </w:rPr>
        <w:t>doniranju</w:t>
      </w:r>
      <w:proofErr w:type="spellEnd"/>
      <w:r w:rsidRPr="00C67C10">
        <w:rPr>
          <w:rFonts w:ascii="Times New Roman" w:hAnsi="Times New Roman"/>
          <w:sz w:val="24"/>
        </w:rPr>
        <w:t xml:space="preserve"> hrane i hrane za životinje za 2021. godinu</w:t>
      </w:r>
      <w:r w:rsidR="00AF7B62">
        <w:rPr>
          <w:rFonts w:ascii="Times New Roman" w:hAnsi="Times New Roman"/>
          <w:sz w:val="24"/>
        </w:rPr>
        <w:t xml:space="preserve"> ili popis osoba krajnjih primatelja iz predmetne evidencije</w:t>
      </w:r>
      <w:r w:rsidRPr="00C67C10">
        <w:rPr>
          <w:rFonts w:ascii="Times New Roman" w:hAnsi="Times New Roman"/>
          <w:sz w:val="24"/>
        </w:rPr>
        <w:t>.</w:t>
      </w:r>
      <w:bookmarkEnd w:id="23"/>
    </w:p>
    <w:tbl>
      <w:tblPr>
        <w:tblpPr w:leftFromText="180" w:rightFromText="180" w:bottomFromText="160" w:vertAnchor="text" w:tblpX="108" w:tblpY="132"/>
        <w:tblW w:w="935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1"/>
      </w:tblGrid>
      <w:tr w:rsidR="00555DFF" w:rsidRPr="00C67C10" w:rsidTr="00132BB3">
        <w:trPr>
          <w:trHeight w:val="1266"/>
        </w:trPr>
        <w:tc>
          <w:tcPr>
            <w:tcW w:w="9351" w:type="dxa"/>
            <w:tcBorders>
              <w:top w:val="single" w:sz="4" w:space="0" w:color="auto"/>
              <w:left w:val="single" w:sz="4" w:space="0" w:color="auto"/>
              <w:bottom w:val="single" w:sz="4" w:space="0" w:color="auto"/>
              <w:right w:val="single" w:sz="4" w:space="0" w:color="auto"/>
            </w:tcBorders>
            <w:shd w:val="clear" w:color="auto" w:fill="D6F8D7"/>
          </w:tcPr>
          <w:p w:rsidR="00555DFF" w:rsidRPr="00C67C10" w:rsidRDefault="00555DFF" w:rsidP="002A72C0">
            <w:pPr>
              <w:spacing w:before="120" w:after="120" w:line="256" w:lineRule="auto"/>
              <w:contextualSpacing/>
              <w:jc w:val="both"/>
              <w:rPr>
                <w:rFonts w:ascii="Times New Roman" w:eastAsia="Calibri" w:hAnsi="Times New Roman" w:cs="Times New Roman"/>
                <w:sz w:val="24"/>
                <w:szCs w:val="24"/>
              </w:rPr>
            </w:pPr>
            <w:r w:rsidRPr="00C67C10">
              <w:rPr>
                <w:rFonts w:ascii="Times New Roman" w:eastAsia="Calibri" w:hAnsi="Times New Roman" w:cs="Times New Roman"/>
                <w:b/>
                <w:bCs/>
                <w:sz w:val="24"/>
                <w:szCs w:val="24"/>
              </w:rPr>
              <w:t xml:space="preserve">Napomena: </w:t>
            </w:r>
          </w:p>
          <w:p w:rsidR="00555DFF" w:rsidRPr="00132BB3" w:rsidRDefault="00DC0EE8" w:rsidP="002A72C0">
            <w:pPr>
              <w:spacing w:before="120" w:after="120" w:line="256" w:lineRule="auto"/>
              <w:contextualSpacing/>
              <w:jc w:val="both"/>
              <w:rPr>
                <w:rFonts w:ascii="Times New Roman" w:eastAsia="Calibri" w:hAnsi="Times New Roman" w:cs="Times New Roman"/>
                <w:iCs/>
                <w:sz w:val="24"/>
                <w:szCs w:val="24"/>
              </w:rPr>
            </w:pPr>
            <w:r w:rsidRPr="00132BB3">
              <w:rPr>
                <w:rFonts w:ascii="Times New Roman" w:hAnsi="Times New Roman"/>
                <w:sz w:val="24"/>
              </w:rPr>
              <w:t>P</w:t>
            </w:r>
            <w:r w:rsidR="00555DFF" w:rsidRPr="00132BB3">
              <w:rPr>
                <w:rFonts w:ascii="Times New Roman" w:hAnsi="Times New Roman"/>
                <w:sz w:val="24"/>
              </w:rPr>
              <w:t xml:space="preserve">rilikom izračuna broja krajnjih primatelja, jedna osoba se smatra jednim krajnjim primateljem te u izračun </w:t>
            </w:r>
            <w:r w:rsidR="005869A8">
              <w:rPr>
                <w:rFonts w:ascii="Times New Roman" w:hAnsi="Times New Roman"/>
                <w:sz w:val="24"/>
              </w:rPr>
              <w:t xml:space="preserve">broja krajnjih primatelja </w:t>
            </w:r>
            <w:r w:rsidR="00555DFF" w:rsidRPr="00132BB3">
              <w:rPr>
                <w:rFonts w:ascii="Times New Roman" w:hAnsi="Times New Roman"/>
                <w:sz w:val="24"/>
              </w:rPr>
              <w:t>ne ulaze neprofitne pravne osobe koje pružaju uslugu smještaja i/ili prehrane štićenicima svog objekta.</w:t>
            </w:r>
            <w:r w:rsidR="00AF7B62">
              <w:rPr>
                <w:rFonts w:ascii="Times New Roman" w:hAnsi="Times New Roman"/>
                <w:sz w:val="24"/>
              </w:rPr>
              <w:t xml:space="preserve"> U slučaju </w:t>
            </w:r>
            <w:r w:rsidR="00F6428F">
              <w:rPr>
                <w:rFonts w:ascii="Times New Roman" w:hAnsi="Times New Roman"/>
                <w:sz w:val="24"/>
              </w:rPr>
              <w:t>kada posrednik u evidenciji krajnjih primatelja ima zavedenu jednu osobu kao predstavnika obitelji ili kućanstva, potrebno je pored</w:t>
            </w:r>
            <w:r w:rsidR="005869A8">
              <w:rPr>
                <w:rFonts w:ascii="Times New Roman" w:hAnsi="Times New Roman"/>
                <w:sz w:val="24"/>
              </w:rPr>
              <w:t xml:space="preserve"> podataka te</w:t>
            </w:r>
            <w:r w:rsidR="00F6428F">
              <w:rPr>
                <w:rFonts w:ascii="Times New Roman" w:hAnsi="Times New Roman"/>
                <w:sz w:val="24"/>
              </w:rPr>
              <w:t xml:space="preserve"> osobe naznačiti broj članova obitelji/kućanstva koje ista predstavlja. </w:t>
            </w:r>
          </w:p>
        </w:tc>
      </w:tr>
    </w:tbl>
    <w:p w:rsidR="00C67C10" w:rsidRPr="00132BB3" w:rsidRDefault="00C67C10" w:rsidP="00132BB3">
      <w:pPr>
        <w:pStyle w:val="Naslov3"/>
        <w:numPr>
          <w:ilvl w:val="2"/>
          <w:numId w:val="42"/>
        </w:numPr>
        <w:rPr>
          <w:rFonts w:ascii="Times New Roman" w:hAnsi="Times New Roman" w:cs="Times New Roman"/>
          <w:b/>
        </w:rPr>
      </w:pPr>
      <w:bookmarkStart w:id="25" w:name="_Toc104370451"/>
      <w:bookmarkStart w:id="26" w:name="_Toc104370648"/>
      <w:bookmarkStart w:id="27" w:name="_Toc104371511"/>
      <w:bookmarkStart w:id="28" w:name="_Toc109643557"/>
      <w:bookmarkEnd w:id="25"/>
      <w:bookmarkEnd w:id="26"/>
      <w:bookmarkEnd w:id="27"/>
      <w:r w:rsidRPr="00132BB3">
        <w:rPr>
          <w:rFonts w:ascii="Times New Roman" w:hAnsi="Times New Roman" w:cs="Times New Roman"/>
          <w:b/>
          <w:color w:val="auto"/>
        </w:rPr>
        <w:lastRenderedPageBreak/>
        <w:t>Bespovratna sredstva za infrastrukturno opremanje banke hrane</w:t>
      </w:r>
      <w:bookmarkEnd w:id="28"/>
    </w:p>
    <w:p w:rsidR="00C67C10" w:rsidRPr="00C67C10" w:rsidRDefault="00C67C10" w:rsidP="00C67C10">
      <w:pPr>
        <w:spacing w:before="120" w:after="120"/>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Ukupni raspoloživi iznos bespovratnih sredstava za dodjelu za infrastrukturno opremanje banke hrane iznosi 15.000.000,00 k</w:t>
      </w:r>
      <w:r w:rsidR="00DC0EE8">
        <w:rPr>
          <w:rFonts w:ascii="Times New Roman" w:eastAsia="Times New Roman" w:hAnsi="Times New Roman" w:cs="Times New Roman"/>
          <w:sz w:val="24"/>
          <w:szCs w:val="24"/>
        </w:rPr>
        <w:t>u</w:t>
      </w:r>
      <w:r w:rsidRPr="00C67C10">
        <w:rPr>
          <w:rFonts w:ascii="Times New Roman" w:eastAsia="Times New Roman" w:hAnsi="Times New Roman" w:cs="Times New Roman"/>
          <w:sz w:val="24"/>
          <w:szCs w:val="24"/>
        </w:rPr>
        <w:t>n</w:t>
      </w:r>
      <w:r w:rsidR="00DC0EE8">
        <w:rPr>
          <w:rFonts w:ascii="Times New Roman" w:eastAsia="Times New Roman" w:hAnsi="Times New Roman" w:cs="Times New Roman"/>
          <w:sz w:val="24"/>
          <w:szCs w:val="24"/>
        </w:rPr>
        <w:t>a</w:t>
      </w:r>
      <w:r w:rsidRPr="00C67C10">
        <w:rPr>
          <w:rFonts w:ascii="Times New Roman" w:eastAsia="Times New Roman" w:hAnsi="Times New Roman" w:cs="Times New Roman"/>
          <w:sz w:val="24"/>
          <w:szCs w:val="24"/>
        </w:rPr>
        <w:t xml:space="preserve">. </w:t>
      </w:r>
    </w:p>
    <w:p w:rsidR="00C67C10" w:rsidRPr="00C67C10" w:rsidRDefault="00C67C10" w:rsidP="00C67C10">
      <w:pPr>
        <w:spacing w:before="120" w:after="120" w:line="240" w:lineRule="auto"/>
        <w:contextualSpacing/>
        <w:jc w:val="both"/>
        <w:rPr>
          <w:rFonts w:ascii="Times New Roman" w:hAnsi="Times New Roman"/>
          <w:sz w:val="24"/>
        </w:rPr>
      </w:pPr>
      <w:r w:rsidRPr="00C67C10">
        <w:rPr>
          <w:rFonts w:ascii="Times New Roman" w:hAnsi="Times New Roman"/>
          <w:sz w:val="24"/>
        </w:rPr>
        <w:t xml:space="preserve">Maksimalni iznos bespovratnih sredstava koji se može dodijeliti za financiranje prihvatljivih troškova po pojedinom projektu/korisniku je proporcionalan broju krajnjih primatelja u županiji, indeksu razvijenosti županije te broju registriranih posrednika u lancu </w:t>
      </w:r>
      <w:proofErr w:type="spellStart"/>
      <w:r w:rsidRPr="00C67C10">
        <w:rPr>
          <w:rFonts w:ascii="Times New Roman" w:hAnsi="Times New Roman"/>
          <w:sz w:val="24"/>
        </w:rPr>
        <w:t>doniranja</w:t>
      </w:r>
      <w:proofErr w:type="spellEnd"/>
      <w:r w:rsidRPr="00C67C10">
        <w:rPr>
          <w:rFonts w:ascii="Times New Roman" w:hAnsi="Times New Roman"/>
          <w:sz w:val="24"/>
        </w:rPr>
        <w:t xml:space="preserve"> hrane. (Tablica </w:t>
      </w:r>
      <w:r w:rsidR="00F6428F">
        <w:rPr>
          <w:rFonts w:ascii="Times New Roman" w:hAnsi="Times New Roman"/>
          <w:sz w:val="24"/>
        </w:rPr>
        <w:t>2</w:t>
      </w:r>
      <w:r w:rsidRPr="00C67C10">
        <w:rPr>
          <w:rFonts w:ascii="Times New Roman" w:hAnsi="Times New Roman"/>
          <w:sz w:val="24"/>
        </w:rPr>
        <w:t>.)</w:t>
      </w:r>
    </w:p>
    <w:p w:rsidR="00C67C10" w:rsidRPr="00C67C10" w:rsidRDefault="00C67C10" w:rsidP="00C67C10">
      <w:pPr>
        <w:spacing w:before="120" w:after="120" w:line="240" w:lineRule="auto"/>
        <w:contextualSpacing/>
        <w:jc w:val="both"/>
        <w:rPr>
          <w:rFonts w:ascii="Times New Roman" w:hAnsi="Times New Roman"/>
          <w:sz w:val="24"/>
        </w:rPr>
      </w:pPr>
    </w:p>
    <w:p w:rsidR="00C67C10" w:rsidRPr="00C67C10" w:rsidRDefault="00C67C10" w:rsidP="00C67C10">
      <w:pPr>
        <w:spacing w:before="120" w:after="120" w:line="240" w:lineRule="auto"/>
        <w:jc w:val="both"/>
        <w:rPr>
          <w:rFonts w:ascii="Times New Roman" w:hAnsi="Times New Roman"/>
          <w:sz w:val="24"/>
        </w:rPr>
      </w:pPr>
      <w:r w:rsidRPr="00C67C10">
        <w:rPr>
          <w:rFonts w:ascii="Times New Roman" w:hAnsi="Times New Roman"/>
          <w:sz w:val="24"/>
        </w:rPr>
        <w:t xml:space="preserve">Tablica </w:t>
      </w:r>
      <w:r w:rsidR="00F6428F">
        <w:rPr>
          <w:rFonts w:ascii="Times New Roman" w:hAnsi="Times New Roman"/>
          <w:sz w:val="24"/>
        </w:rPr>
        <w:t>2</w:t>
      </w:r>
      <w:r w:rsidRPr="00C67C10">
        <w:rPr>
          <w:rFonts w:ascii="Times New Roman" w:hAnsi="Times New Roman"/>
          <w:sz w:val="24"/>
        </w:rPr>
        <w:t>. Maksimalni iznos potpore po korisniku, odnosno koordinatoru/banci hrane</w:t>
      </w:r>
      <w:r w:rsidRPr="00C67C10">
        <w:rPr>
          <w:rFonts w:ascii="Times New Roman" w:hAnsi="Times New Roman"/>
          <w:sz w:val="24"/>
        </w:rPr>
        <w:tab/>
      </w:r>
      <w:r w:rsidRPr="00C67C10">
        <w:rPr>
          <w:rFonts w:ascii="Times New Roman" w:hAnsi="Times New Roman"/>
          <w:sz w:val="24"/>
        </w:rPr>
        <w:tab/>
      </w:r>
      <w:r w:rsidRPr="00C67C10">
        <w:rPr>
          <w:rFonts w:ascii="Times New Roman" w:hAnsi="Times New Roman"/>
          <w:sz w:val="24"/>
        </w:rPr>
        <w:tab/>
      </w:r>
      <w:r w:rsidRPr="00C67C10">
        <w:rPr>
          <w:rFonts w:ascii="Times New Roman" w:hAnsi="Times New Roman"/>
          <w:sz w:val="24"/>
        </w:rPr>
        <w:tab/>
      </w:r>
      <w:r w:rsidRPr="00C67C10">
        <w:rPr>
          <w:rFonts w:ascii="Times New Roman" w:hAnsi="Times New Roman"/>
          <w:sz w:val="24"/>
        </w:rPr>
        <w:tab/>
      </w:r>
      <w:r w:rsidRPr="00C67C10">
        <w:rPr>
          <w:rFonts w:ascii="Times New Roman" w:hAnsi="Times New Roman"/>
          <w:sz w:val="24"/>
        </w:rPr>
        <w:tab/>
      </w:r>
      <w:r w:rsidRPr="00C67C10">
        <w:rPr>
          <w:rFonts w:ascii="Times New Roman" w:hAnsi="Times New Roman"/>
          <w:sz w:val="24"/>
        </w:rPr>
        <w:tab/>
      </w:r>
    </w:p>
    <w:tbl>
      <w:tblPr>
        <w:tblStyle w:val="Reetkatablice"/>
        <w:tblW w:w="9209" w:type="dxa"/>
        <w:tblBorders>
          <w:right w:val="single" w:sz="8" w:space="0" w:color="auto"/>
        </w:tblBorders>
        <w:tblLayout w:type="fixed"/>
        <w:tblLook w:val="04A0" w:firstRow="1" w:lastRow="0" w:firstColumn="1" w:lastColumn="0" w:noHBand="0" w:noVBand="1"/>
      </w:tblPr>
      <w:tblGrid>
        <w:gridCol w:w="3823"/>
        <w:gridCol w:w="1559"/>
        <w:gridCol w:w="1417"/>
        <w:gridCol w:w="1418"/>
        <w:gridCol w:w="992"/>
      </w:tblGrid>
      <w:tr w:rsidR="00C67C10" w:rsidRPr="00C67C10" w:rsidTr="00F50222">
        <w:tc>
          <w:tcPr>
            <w:tcW w:w="3823" w:type="dxa"/>
            <w:vMerge w:val="restart"/>
          </w:tcPr>
          <w:p w:rsidR="00C67C10" w:rsidRPr="00C67C10" w:rsidRDefault="00C67C10" w:rsidP="00C67C10">
            <w:pPr>
              <w:rPr>
                <w:rFonts w:ascii="Times New Roman" w:hAnsi="Times New Roman" w:cs="Times New Roman"/>
                <w:sz w:val="24"/>
                <w:szCs w:val="24"/>
              </w:rPr>
            </w:pPr>
          </w:p>
        </w:tc>
        <w:tc>
          <w:tcPr>
            <w:tcW w:w="1559" w:type="dxa"/>
            <w:vMerge w:val="restart"/>
          </w:tcPr>
          <w:p w:rsidR="00C67C10" w:rsidRPr="00C67C10" w:rsidRDefault="00C67C10" w:rsidP="00C67C10">
            <w:pPr>
              <w:ind w:right="-15"/>
              <w:jc w:val="center"/>
              <w:rPr>
                <w:rFonts w:ascii="Times New Roman" w:hAnsi="Times New Roman"/>
                <w:sz w:val="24"/>
              </w:rPr>
            </w:pPr>
          </w:p>
          <w:p w:rsidR="00C67C10" w:rsidRPr="00C67C10" w:rsidRDefault="00C67C10" w:rsidP="00C67C10">
            <w:pPr>
              <w:ind w:right="-15"/>
              <w:jc w:val="center"/>
              <w:rPr>
                <w:rFonts w:ascii="Times New Roman" w:hAnsi="Times New Roman"/>
                <w:sz w:val="24"/>
              </w:rPr>
            </w:pPr>
          </w:p>
          <w:p w:rsidR="00C67C10" w:rsidRPr="00C67C10" w:rsidRDefault="00C67C10" w:rsidP="00C67C10">
            <w:pPr>
              <w:ind w:right="-15"/>
              <w:jc w:val="center"/>
              <w:rPr>
                <w:rFonts w:ascii="Times New Roman" w:hAnsi="Times New Roman"/>
                <w:sz w:val="24"/>
              </w:rPr>
            </w:pPr>
            <w:r w:rsidRPr="00C67C10">
              <w:rPr>
                <w:rFonts w:ascii="Times New Roman" w:hAnsi="Times New Roman"/>
                <w:sz w:val="24"/>
              </w:rPr>
              <w:t xml:space="preserve">Maksimalni iznos potpore </w:t>
            </w:r>
          </w:p>
        </w:tc>
        <w:tc>
          <w:tcPr>
            <w:tcW w:w="3827" w:type="dxa"/>
            <w:gridSpan w:val="3"/>
          </w:tcPr>
          <w:p w:rsidR="00C67C10" w:rsidRPr="00C67C10" w:rsidRDefault="00C67C10" w:rsidP="00C67C10">
            <w:pPr>
              <w:ind w:right="-15"/>
              <w:jc w:val="center"/>
              <w:rPr>
                <w:rFonts w:ascii="Times New Roman" w:hAnsi="Times New Roman"/>
                <w:sz w:val="24"/>
                <w:szCs w:val="24"/>
                <w:vertAlign w:val="superscript"/>
              </w:rPr>
            </w:pPr>
            <w:r w:rsidRPr="00C67C10">
              <w:rPr>
                <w:rFonts w:ascii="Times New Roman" w:hAnsi="Times New Roman" w:cs="Times New Roman"/>
                <w:sz w:val="24"/>
                <w:szCs w:val="24"/>
              </w:rPr>
              <w:t>Pokazatelji kriterija za izračun maksimalnog iznosa potpore</w:t>
            </w:r>
          </w:p>
        </w:tc>
      </w:tr>
      <w:tr w:rsidR="00C67C10" w:rsidRPr="00C67C10" w:rsidTr="00F50222">
        <w:tc>
          <w:tcPr>
            <w:tcW w:w="3823" w:type="dxa"/>
            <w:vMerge/>
          </w:tcPr>
          <w:p w:rsidR="00C67C10" w:rsidRPr="00C67C10" w:rsidRDefault="00C67C10" w:rsidP="00C67C10">
            <w:pPr>
              <w:rPr>
                <w:rFonts w:ascii="Times New Roman" w:hAnsi="Times New Roman" w:cs="Times New Roman"/>
                <w:sz w:val="24"/>
                <w:szCs w:val="24"/>
              </w:rPr>
            </w:pPr>
          </w:p>
        </w:tc>
        <w:tc>
          <w:tcPr>
            <w:tcW w:w="1559" w:type="dxa"/>
            <w:vMerge/>
          </w:tcPr>
          <w:p w:rsidR="00C67C10" w:rsidRPr="00C67C10" w:rsidRDefault="00C67C10" w:rsidP="00C67C10">
            <w:pPr>
              <w:ind w:right="-15"/>
              <w:jc w:val="center"/>
              <w:rPr>
                <w:rFonts w:ascii="Times New Roman" w:hAnsi="Times New Roman" w:cs="Times New Roman"/>
                <w:sz w:val="24"/>
                <w:szCs w:val="24"/>
              </w:rPr>
            </w:pPr>
          </w:p>
        </w:tc>
        <w:tc>
          <w:tcPr>
            <w:tcW w:w="1417" w:type="dxa"/>
          </w:tcPr>
          <w:p w:rsidR="00C67C10" w:rsidRPr="00C67C10" w:rsidRDefault="00C67C10" w:rsidP="00C67C10">
            <w:pPr>
              <w:ind w:right="-15"/>
              <w:jc w:val="center"/>
              <w:rPr>
                <w:rFonts w:ascii="Times New Roman" w:hAnsi="Times New Roman" w:cs="Times New Roman"/>
                <w:sz w:val="24"/>
                <w:szCs w:val="24"/>
              </w:rPr>
            </w:pPr>
            <w:r w:rsidRPr="00C67C10">
              <w:rPr>
                <w:rFonts w:ascii="Times New Roman" w:hAnsi="Times New Roman"/>
                <w:sz w:val="24"/>
                <w:szCs w:val="24"/>
                <w:vertAlign w:val="superscript"/>
              </w:rPr>
              <w:footnoteReference w:id="11"/>
            </w:r>
            <w:r w:rsidRPr="00C67C10">
              <w:rPr>
                <w:rFonts w:ascii="Times New Roman" w:hAnsi="Times New Roman" w:cs="Times New Roman"/>
                <w:sz w:val="24"/>
                <w:szCs w:val="24"/>
              </w:rPr>
              <w:t>Broj krajnjih primatelja</w:t>
            </w:r>
          </w:p>
          <w:p w:rsidR="00C67C10" w:rsidRPr="00C67C10" w:rsidRDefault="00C67C10" w:rsidP="00C67C10">
            <w:pPr>
              <w:ind w:right="-15"/>
              <w:jc w:val="center"/>
              <w:rPr>
                <w:rFonts w:ascii="Times New Roman" w:hAnsi="Times New Roman" w:cs="Times New Roman"/>
                <w:sz w:val="24"/>
                <w:szCs w:val="24"/>
              </w:rPr>
            </w:pPr>
            <w:r w:rsidRPr="00C67C10">
              <w:rPr>
                <w:rFonts w:ascii="Times New Roman" w:hAnsi="Times New Roman" w:cs="Times New Roman"/>
                <w:sz w:val="24"/>
                <w:szCs w:val="24"/>
              </w:rPr>
              <w:t>u županiji</w:t>
            </w:r>
          </w:p>
        </w:tc>
        <w:tc>
          <w:tcPr>
            <w:tcW w:w="1418" w:type="dxa"/>
          </w:tcPr>
          <w:p w:rsidR="00C67C10" w:rsidRPr="00C67C10" w:rsidRDefault="00C67C10" w:rsidP="00C67C10">
            <w:pPr>
              <w:ind w:right="-15"/>
              <w:jc w:val="center"/>
              <w:rPr>
                <w:rFonts w:ascii="Times New Roman" w:hAnsi="Times New Roman" w:cs="Times New Roman"/>
                <w:sz w:val="24"/>
                <w:szCs w:val="24"/>
              </w:rPr>
            </w:pPr>
            <w:r w:rsidRPr="00C67C10">
              <w:rPr>
                <w:rFonts w:ascii="Times New Roman" w:hAnsi="Times New Roman"/>
                <w:sz w:val="24"/>
                <w:szCs w:val="24"/>
                <w:vertAlign w:val="superscript"/>
              </w:rPr>
              <w:footnoteReference w:id="12"/>
            </w:r>
            <w:r w:rsidRPr="00C67C10">
              <w:rPr>
                <w:rFonts w:ascii="Times New Roman" w:hAnsi="Times New Roman" w:cs="Times New Roman"/>
                <w:sz w:val="24"/>
                <w:szCs w:val="24"/>
              </w:rPr>
              <w:t xml:space="preserve">Indeks razvijenosti </w:t>
            </w:r>
          </w:p>
          <w:p w:rsidR="00C67C10" w:rsidRPr="00C67C10" w:rsidRDefault="00C67C10" w:rsidP="00C67C10">
            <w:pPr>
              <w:ind w:right="-15"/>
              <w:jc w:val="center"/>
              <w:rPr>
                <w:rFonts w:ascii="Times New Roman" w:hAnsi="Times New Roman" w:cs="Times New Roman"/>
                <w:sz w:val="24"/>
                <w:szCs w:val="24"/>
              </w:rPr>
            </w:pPr>
            <w:r w:rsidRPr="00C67C10">
              <w:rPr>
                <w:rFonts w:ascii="Times New Roman" w:hAnsi="Times New Roman" w:cs="Times New Roman"/>
                <w:sz w:val="24"/>
                <w:szCs w:val="24"/>
              </w:rPr>
              <w:t>županije</w:t>
            </w:r>
          </w:p>
        </w:tc>
        <w:tc>
          <w:tcPr>
            <w:tcW w:w="992" w:type="dxa"/>
          </w:tcPr>
          <w:p w:rsidR="00C67C10" w:rsidRPr="00C67C10" w:rsidRDefault="00C67C10" w:rsidP="00C67C10">
            <w:pPr>
              <w:ind w:right="-15"/>
              <w:jc w:val="center"/>
              <w:rPr>
                <w:rFonts w:ascii="Times New Roman" w:hAnsi="Times New Roman" w:cs="Times New Roman"/>
                <w:sz w:val="24"/>
                <w:szCs w:val="24"/>
              </w:rPr>
            </w:pPr>
            <w:r w:rsidRPr="00C67C10">
              <w:rPr>
                <w:rFonts w:ascii="Times New Roman" w:hAnsi="Times New Roman"/>
                <w:sz w:val="24"/>
                <w:szCs w:val="24"/>
                <w:vertAlign w:val="superscript"/>
              </w:rPr>
              <w:footnoteReference w:id="13"/>
            </w:r>
            <w:r w:rsidRPr="00C67C10">
              <w:rPr>
                <w:rFonts w:ascii="Times New Roman" w:hAnsi="Times New Roman" w:cs="Times New Roman"/>
                <w:sz w:val="24"/>
                <w:szCs w:val="24"/>
              </w:rPr>
              <w:t xml:space="preserve">Broj registriranih posrednika </w:t>
            </w:r>
          </w:p>
        </w:tc>
      </w:tr>
      <w:tr w:rsidR="00C67C10" w:rsidRPr="00C67C10" w:rsidTr="00F50222">
        <w:tc>
          <w:tcPr>
            <w:tcW w:w="3823" w:type="dxa"/>
          </w:tcPr>
          <w:p w:rsidR="00C67C10" w:rsidRPr="00C67C10" w:rsidRDefault="00C67C10" w:rsidP="00C67C10">
            <w:pPr>
              <w:rPr>
                <w:rFonts w:ascii="Times New Roman" w:hAnsi="Times New Roman" w:cs="Times New Roman"/>
                <w:sz w:val="24"/>
                <w:szCs w:val="24"/>
              </w:rPr>
            </w:pPr>
            <w:r w:rsidRPr="00C67C10">
              <w:rPr>
                <w:rFonts w:ascii="Times New Roman" w:hAnsi="Times New Roman" w:cs="Times New Roman"/>
                <w:sz w:val="24"/>
                <w:szCs w:val="24"/>
              </w:rPr>
              <w:t xml:space="preserve">1. Koordinator za </w:t>
            </w:r>
            <w:r w:rsidRPr="4B757F16">
              <w:rPr>
                <w:rFonts w:ascii="Times New Roman" w:hAnsi="Times New Roman" w:cs="Times New Roman"/>
                <w:sz w:val="24"/>
                <w:szCs w:val="24"/>
              </w:rPr>
              <w:t>G</w:t>
            </w:r>
            <w:r w:rsidRPr="00C67C10">
              <w:rPr>
                <w:rFonts w:ascii="Times New Roman" w:hAnsi="Times New Roman" w:cs="Times New Roman"/>
                <w:sz w:val="24"/>
                <w:szCs w:val="24"/>
              </w:rPr>
              <w:t xml:space="preserve">rad Zagreb </w:t>
            </w:r>
          </w:p>
        </w:tc>
        <w:tc>
          <w:tcPr>
            <w:tcW w:w="1559" w:type="dxa"/>
          </w:tcPr>
          <w:p w:rsidR="00C67C10" w:rsidRPr="00C67C10" w:rsidRDefault="00C67C10" w:rsidP="00C67C10">
            <w:pPr>
              <w:ind w:right="-15"/>
              <w:jc w:val="center"/>
              <w:rPr>
                <w:rFonts w:ascii="Times New Roman" w:hAnsi="Times New Roman" w:cs="Times New Roman"/>
                <w:sz w:val="24"/>
                <w:szCs w:val="24"/>
              </w:rPr>
            </w:pPr>
            <w:r w:rsidRPr="00C67C10">
              <w:rPr>
                <w:rFonts w:ascii="Times New Roman" w:hAnsi="Times New Roman" w:cs="Times New Roman"/>
                <w:sz w:val="24"/>
                <w:szCs w:val="24"/>
              </w:rPr>
              <w:t>1.800.000 kn</w:t>
            </w:r>
          </w:p>
        </w:tc>
        <w:tc>
          <w:tcPr>
            <w:tcW w:w="1417" w:type="dxa"/>
          </w:tcPr>
          <w:p w:rsidR="00C67C10" w:rsidRPr="00C67C10" w:rsidRDefault="00C67C10" w:rsidP="00C67C10">
            <w:pPr>
              <w:ind w:right="-15"/>
              <w:jc w:val="center"/>
              <w:rPr>
                <w:rFonts w:ascii="Times New Roman" w:hAnsi="Times New Roman" w:cs="Times New Roman"/>
                <w:sz w:val="24"/>
                <w:szCs w:val="24"/>
              </w:rPr>
            </w:pPr>
            <w:r w:rsidRPr="00C67C10">
              <w:rPr>
                <w:rFonts w:ascii="Times New Roman" w:hAnsi="Times New Roman" w:cs="Times New Roman"/>
                <w:sz w:val="24"/>
                <w:szCs w:val="24"/>
              </w:rPr>
              <w:t>18.901</w:t>
            </w:r>
          </w:p>
        </w:tc>
        <w:tc>
          <w:tcPr>
            <w:tcW w:w="1418" w:type="dxa"/>
          </w:tcPr>
          <w:p w:rsidR="00C67C10" w:rsidRPr="00C67C10" w:rsidRDefault="00C67C10" w:rsidP="00C67C10">
            <w:pPr>
              <w:ind w:right="-15"/>
              <w:jc w:val="center"/>
              <w:rPr>
                <w:rFonts w:ascii="Times New Roman" w:hAnsi="Times New Roman" w:cs="Times New Roman"/>
                <w:sz w:val="24"/>
                <w:szCs w:val="24"/>
              </w:rPr>
            </w:pPr>
            <w:r w:rsidRPr="00C67C10">
              <w:rPr>
                <w:rFonts w:ascii="Times New Roman" w:hAnsi="Times New Roman" w:cs="Times New Roman"/>
                <w:sz w:val="24"/>
                <w:szCs w:val="24"/>
              </w:rPr>
              <w:t>117,758</w:t>
            </w:r>
          </w:p>
        </w:tc>
        <w:tc>
          <w:tcPr>
            <w:tcW w:w="992" w:type="dxa"/>
          </w:tcPr>
          <w:p w:rsidR="00C67C10" w:rsidRPr="00C67C10" w:rsidRDefault="00C67C10" w:rsidP="00C67C10">
            <w:pPr>
              <w:ind w:right="-15"/>
              <w:jc w:val="center"/>
              <w:rPr>
                <w:rFonts w:ascii="Times New Roman" w:hAnsi="Times New Roman" w:cs="Times New Roman"/>
                <w:sz w:val="24"/>
                <w:szCs w:val="24"/>
              </w:rPr>
            </w:pPr>
            <w:r w:rsidRPr="00C67C10">
              <w:rPr>
                <w:rFonts w:ascii="Times New Roman" w:hAnsi="Times New Roman" w:cs="Times New Roman"/>
                <w:sz w:val="24"/>
                <w:szCs w:val="24"/>
              </w:rPr>
              <w:t>14</w:t>
            </w:r>
          </w:p>
        </w:tc>
      </w:tr>
      <w:tr w:rsidR="00C67C10" w:rsidRPr="00C67C10" w:rsidTr="00F50222">
        <w:tc>
          <w:tcPr>
            <w:tcW w:w="3823" w:type="dxa"/>
          </w:tcPr>
          <w:p w:rsidR="00C67C10" w:rsidRPr="00C67C10" w:rsidRDefault="00C67C10" w:rsidP="00C67C10">
            <w:pPr>
              <w:rPr>
                <w:rFonts w:ascii="Times New Roman" w:hAnsi="Times New Roman" w:cs="Times New Roman"/>
                <w:sz w:val="24"/>
                <w:szCs w:val="24"/>
              </w:rPr>
            </w:pPr>
            <w:r w:rsidRPr="00C67C10">
              <w:rPr>
                <w:rFonts w:ascii="Times New Roman" w:hAnsi="Times New Roman" w:cs="Times New Roman"/>
                <w:sz w:val="24"/>
                <w:szCs w:val="24"/>
              </w:rPr>
              <w:t>2. Koordinator za Zagrebačku županiju</w:t>
            </w:r>
          </w:p>
        </w:tc>
        <w:tc>
          <w:tcPr>
            <w:tcW w:w="1559" w:type="dxa"/>
          </w:tcPr>
          <w:p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600.000 kn</w:t>
            </w:r>
          </w:p>
        </w:tc>
        <w:tc>
          <w:tcPr>
            <w:tcW w:w="1417" w:type="dxa"/>
          </w:tcPr>
          <w:p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2.318</w:t>
            </w:r>
          </w:p>
        </w:tc>
        <w:tc>
          <w:tcPr>
            <w:tcW w:w="1418" w:type="dxa"/>
          </w:tcPr>
          <w:p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105,890</w:t>
            </w:r>
          </w:p>
        </w:tc>
        <w:tc>
          <w:tcPr>
            <w:tcW w:w="992" w:type="dxa"/>
          </w:tcPr>
          <w:p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11</w:t>
            </w:r>
          </w:p>
        </w:tc>
      </w:tr>
      <w:tr w:rsidR="00C67C10" w:rsidRPr="00C67C10" w:rsidTr="00F50222">
        <w:tc>
          <w:tcPr>
            <w:tcW w:w="3823" w:type="dxa"/>
          </w:tcPr>
          <w:p w:rsidR="00C67C10" w:rsidRPr="00C67C10" w:rsidRDefault="00C67C10" w:rsidP="00C67C10">
            <w:pPr>
              <w:rPr>
                <w:rFonts w:ascii="Times New Roman" w:hAnsi="Times New Roman" w:cs="Times New Roman"/>
                <w:sz w:val="24"/>
                <w:szCs w:val="24"/>
              </w:rPr>
            </w:pPr>
            <w:r w:rsidRPr="00C67C10">
              <w:rPr>
                <w:rFonts w:ascii="Times New Roman" w:hAnsi="Times New Roman" w:cs="Times New Roman"/>
                <w:sz w:val="24"/>
                <w:szCs w:val="24"/>
              </w:rPr>
              <w:t>3. Koordinator za Varaždinsku županiju</w:t>
            </w:r>
          </w:p>
        </w:tc>
        <w:tc>
          <w:tcPr>
            <w:tcW w:w="1559" w:type="dxa"/>
          </w:tcPr>
          <w:p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700.000 kn</w:t>
            </w:r>
          </w:p>
        </w:tc>
        <w:tc>
          <w:tcPr>
            <w:tcW w:w="1417" w:type="dxa"/>
          </w:tcPr>
          <w:p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4.269</w:t>
            </w:r>
          </w:p>
        </w:tc>
        <w:tc>
          <w:tcPr>
            <w:tcW w:w="1418" w:type="dxa"/>
          </w:tcPr>
          <w:p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101,713</w:t>
            </w:r>
          </w:p>
        </w:tc>
        <w:tc>
          <w:tcPr>
            <w:tcW w:w="992" w:type="dxa"/>
          </w:tcPr>
          <w:p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5</w:t>
            </w:r>
          </w:p>
        </w:tc>
      </w:tr>
      <w:tr w:rsidR="00C67C10" w:rsidRPr="00C67C10" w:rsidTr="00F50222">
        <w:tc>
          <w:tcPr>
            <w:tcW w:w="3823" w:type="dxa"/>
          </w:tcPr>
          <w:p w:rsidR="00C67C10" w:rsidRPr="00C67C10" w:rsidRDefault="00C67C10" w:rsidP="00C67C10">
            <w:pPr>
              <w:rPr>
                <w:rFonts w:ascii="Times New Roman" w:hAnsi="Times New Roman" w:cs="Times New Roman"/>
                <w:sz w:val="24"/>
                <w:szCs w:val="24"/>
              </w:rPr>
            </w:pPr>
            <w:r w:rsidRPr="00C67C10">
              <w:rPr>
                <w:rFonts w:ascii="Times New Roman" w:hAnsi="Times New Roman" w:cs="Times New Roman"/>
                <w:sz w:val="24"/>
                <w:szCs w:val="24"/>
              </w:rPr>
              <w:t xml:space="preserve">4. Koordinator za Međimursku županiju </w:t>
            </w:r>
          </w:p>
        </w:tc>
        <w:tc>
          <w:tcPr>
            <w:tcW w:w="1559" w:type="dxa"/>
          </w:tcPr>
          <w:p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400.000 kn</w:t>
            </w:r>
          </w:p>
        </w:tc>
        <w:tc>
          <w:tcPr>
            <w:tcW w:w="1417" w:type="dxa"/>
          </w:tcPr>
          <w:p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451</w:t>
            </w:r>
          </w:p>
        </w:tc>
        <w:tc>
          <w:tcPr>
            <w:tcW w:w="1418" w:type="dxa"/>
          </w:tcPr>
          <w:p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100,502</w:t>
            </w:r>
          </w:p>
        </w:tc>
        <w:tc>
          <w:tcPr>
            <w:tcW w:w="992" w:type="dxa"/>
          </w:tcPr>
          <w:p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1</w:t>
            </w:r>
          </w:p>
        </w:tc>
      </w:tr>
      <w:tr w:rsidR="00C67C10" w:rsidRPr="00C67C10" w:rsidTr="00F50222">
        <w:tc>
          <w:tcPr>
            <w:tcW w:w="3823" w:type="dxa"/>
          </w:tcPr>
          <w:p w:rsidR="00C67C10" w:rsidRPr="00C67C10" w:rsidRDefault="00C67C10" w:rsidP="00C67C10">
            <w:pPr>
              <w:rPr>
                <w:rFonts w:ascii="Times New Roman" w:hAnsi="Times New Roman" w:cs="Times New Roman"/>
                <w:sz w:val="24"/>
                <w:szCs w:val="24"/>
              </w:rPr>
            </w:pPr>
            <w:r w:rsidRPr="00C67C10">
              <w:rPr>
                <w:rFonts w:ascii="Times New Roman" w:hAnsi="Times New Roman" w:cs="Times New Roman"/>
                <w:sz w:val="24"/>
                <w:szCs w:val="24"/>
              </w:rPr>
              <w:t>5. Koordinator za Krapinsko-zagorsku županiju</w:t>
            </w:r>
          </w:p>
        </w:tc>
        <w:tc>
          <w:tcPr>
            <w:tcW w:w="1559" w:type="dxa"/>
          </w:tcPr>
          <w:p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500.000 kn</w:t>
            </w:r>
          </w:p>
        </w:tc>
        <w:tc>
          <w:tcPr>
            <w:tcW w:w="1417" w:type="dxa"/>
          </w:tcPr>
          <w:p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1.160</w:t>
            </w:r>
          </w:p>
        </w:tc>
        <w:tc>
          <w:tcPr>
            <w:tcW w:w="1418" w:type="dxa"/>
          </w:tcPr>
          <w:p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98,976</w:t>
            </w:r>
          </w:p>
        </w:tc>
        <w:tc>
          <w:tcPr>
            <w:tcW w:w="992" w:type="dxa"/>
          </w:tcPr>
          <w:p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5</w:t>
            </w:r>
          </w:p>
        </w:tc>
      </w:tr>
      <w:tr w:rsidR="00C67C10" w:rsidRPr="00C67C10" w:rsidTr="00F50222">
        <w:tc>
          <w:tcPr>
            <w:tcW w:w="3823" w:type="dxa"/>
          </w:tcPr>
          <w:p w:rsidR="00C67C10" w:rsidRPr="00C67C10" w:rsidRDefault="00C67C10" w:rsidP="00C67C10">
            <w:pPr>
              <w:rPr>
                <w:rFonts w:ascii="Times New Roman" w:hAnsi="Times New Roman" w:cs="Times New Roman"/>
                <w:sz w:val="24"/>
                <w:szCs w:val="24"/>
              </w:rPr>
            </w:pPr>
            <w:r w:rsidRPr="00C67C10">
              <w:rPr>
                <w:rFonts w:ascii="Times New Roman" w:hAnsi="Times New Roman" w:cs="Times New Roman"/>
                <w:sz w:val="24"/>
                <w:szCs w:val="24"/>
              </w:rPr>
              <w:t>6. Koordinator za Koprivničko-križevačku županiju</w:t>
            </w:r>
          </w:p>
        </w:tc>
        <w:tc>
          <w:tcPr>
            <w:tcW w:w="1559" w:type="dxa"/>
          </w:tcPr>
          <w:p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500.000 kn</w:t>
            </w:r>
          </w:p>
        </w:tc>
        <w:tc>
          <w:tcPr>
            <w:tcW w:w="1417" w:type="dxa"/>
          </w:tcPr>
          <w:p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2.125</w:t>
            </w:r>
          </w:p>
        </w:tc>
        <w:tc>
          <w:tcPr>
            <w:tcW w:w="1418" w:type="dxa"/>
          </w:tcPr>
          <w:p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98,493</w:t>
            </w:r>
          </w:p>
        </w:tc>
        <w:tc>
          <w:tcPr>
            <w:tcW w:w="992" w:type="dxa"/>
          </w:tcPr>
          <w:p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3</w:t>
            </w:r>
          </w:p>
        </w:tc>
      </w:tr>
      <w:tr w:rsidR="00C67C10" w:rsidRPr="00C67C10" w:rsidTr="00F50222">
        <w:tc>
          <w:tcPr>
            <w:tcW w:w="3823" w:type="dxa"/>
          </w:tcPr>
          <w:p w:rsidR="00C67C10" w:rsidRPr="00C67C10" w:rsidRDefault="00C67C10" w:rsidP="00C67C10">
            <w:pPr>
              <w:rPr>
                <w:rFonts w:ascii="Times New Roman" w:hAnsi="Times New Roman" w:cs="Times New Roman"/>
                <w:sz w:val="24"/>
                <w:szCs w:val="24"/>
              </w:rPr>
            </w:pPr>
            <w:r w:rsidRPr="00C67C10">
              <w:rPr>
                <w:rFonts w:ascii="Times New Roman" w:hAnsi="Times New Roman" w:cs="Times New Roman"/>
                <w:sz w:val="24"/>
                <w:szCs w:val="24"/>
              </w:rPr>
              <w:t>7. Koordinator za Sisačko-moslavačku županiju</w:t>
            </w:r>
          </w:p>
        </w:tc>
        <w:tc>
          <w:tcPr>
            <w:tcW w:w="1559" w:type="dxa"/>
          </w:tcPr>
          <w:p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1.200.000 kn</w:t>
            </w:r>
          </w:p>
        </w:tc>
        <w:tc>
          <w:tcPr>
            <w:tcW w:w="1417" w:type="dxa"/>
          </w:tcPr>
          <w:p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10.039</w:t>
            </w:r>
          </w:p>
        </w:tc>
        <w:tc>
          <w:tcPr>
            <w:tcW w:w="1418" w:type="dxa"/>
          </w:tcPr>
          <w:p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91,701</w:t>
            </w:r>
          </w:p>
        </w:tc>
        <w:tc>
          <w:tcPr>
            <w:tcW w:w="992" w:type="dxa"/>
          </w:tcPr>
          <w:p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5</w:t>
            </w:r>
          </w:p>
        </w:tc>
      </w:tr>
      <w:tr w:rsidR="00C67C10" w:rsidRPr="00C67C10" w:rsidTr="00F50222">
        <w:tc>
          <w:tcPr>
            <w:tcW w:w="3823" w:type="dxa"/>
          </w:tcPr>
          <w:p w:rsidR="00C67C10" w:rsidRPr="00C67C10" w:rsidRDefault="00C67C10" w:rsidP="00C67C10">
            <w:pPr>
              <w:rPr>
                <w:rFonts w:ascii="Times New Roman" w:hAnsi="Times New Roman" w:cs="Times New Roman"/>
                <w:sz w:val="24"/>
                <w:szCs w:val="24"/>
              </w:rPr>
            </w:pPr>
            <w:r w:rsidRPr="00C67C10">
              <w:rPr>
                <w:rFonts w:ascii="Times New Roman" w:hAnsi="Times New Roman" w:cs="Times New Roman"/>
                <w:sz w:val="24"/>
                <w:szCs w:val="24"/>
              </w:rPr>
              <w:t xml:space="preserve">8. Koordinator za Karlovačku županiju </w:t>
            </w:r>
          </w:p>
        </w:tc>
        <w:tc>
          <w:tcPr>
            <w:tcW w:w="1559" w:type="dxa"/>
          </w:tcPr>
          <w:p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700.000 kn</w:t>
            </w:r>
          </w:p>
        </w:tc>
        <w:tc>
          <w:tcPr>
            <w:tcW w:w="1417" w:type="dxa"/>
          </w:tcPr>
          <w:p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1.425</w:t>
            </w:r>
          </w:p>
        </w:tc>
        <w:tc>
          <w:tcPr>
            <w:tcW w:w="1418" w:type="dxa"/>
          </w:tcPr>
          <w:p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95,191</w:t>
            </w:r>
          </w:p>
        </w:tc>
        <w:tc>
          <w:tcPr>
            <w:tcW w:w="992" w:type="dxa"/>
          </w:tcPr>
          <w:p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9</w:t>
            </w:r>
          </w:p>
        </w:tc>
      </w:tr>
      <w:tr w:rsidR="00C67C10" w:rsidRPr="00C67C10" w:rsidTr="00F50222">
        <w:tc>
          <w:tcPr>
            <w:tcW w:w="3823" w:type="dxa"/>
          </w:tcPr>
          <w:p w:rsidR="00C67C10" w:rsidRPr="00C67C10" w:rsidRDefault="00C67C10" w:rsidP="00C67C10">
            <w:pPr>
              <w:rPr>
                <w:rFonts w:ascii="Times New Roman" w:hAnsi="Times New Roman" w:cs="Times New Roman"/>
                <w:sz w:val="24"/>
                <w:szCs w:val="24"/>
              </w:rPr>
            </w:pPr>
            <w:r w:rsidRPr="00C67C10">
              <w:rPr>
                <w:rFonts w:ascii="Times New Roman" w:hAnsi="Times New Roman" w:cs="Times New Roman"/>
                <w:sz w:val="24"/>
                <w:szCs w:val="24"/>
              </w:rPr>
              <w:t>9. Koordinator za Bjelovarsko-bilogorsku županiju</w:t>
            </w:r>
          </w:p>
        </w:tc>
        <w:tc>
          <w:tcPr>
            <w:tcW w:w="1559" w:type="dxa"/>
          </w:tcPr>
          <w:p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800.000 kn</w:t>
            </w:r>
          </w:p>
        </w:tc>
        <w:tc>
          <w:tcPr>
            <w:tcW w:w="1417" w:type="dxa"/>
          </w:tcPr>
          <w:p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5.410</w:t>
            </w:r>
          </w:p>
        </w:tc>
        <w:tc>
          <w:tcPr>
            <w:tcW w:w="1418" w:type="dxa"/>
          </w:tcPr>
          <w:p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92,576</w:t>
            </w:r>
          </w:p>
        </w:tc>
        <w:tc>
          <w:tcPr>
            <w:tcW w:w="992" w:type="dxa"/>
          </w:tcPr>
          <w:p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3</w:t>
            </w:r>
          </w:p>
        </w:tc>
      </w:tr>
      <w:tr w:rsidR="00C67C10" w:rsidRPr="00C67C10" w:rsidTr="4B757F16">
        <w:tblPrEx>
          <w:tblBorders>
            <w:right w:val="single" w:sz="4" w:space="0" w:color="auto"/>
          </w:tblBorders>
        </w:tblPrEx>
        <w:tc>
          <w:tcPr>
            <w:tcW w:w="3823" w:type="dxa"/>
            <w:tcBorders>
              <w:right w:val="single" w:sz="4" w:space="0" w:color="auto"/>
            </w:tcBorders>
          </w:tcPr>
          <w:p w:rsidR="00C67C10" w:rsidRPr="00C67C10" w:rsidRDefault="00C67C10" w:rsidP="00C67C10">
            <w:pPr>
              <w:rPr>
                <w:rFonts w:ascii="Times New Roman" w:hAnsi="Times New Roman" w:cs="Times New Roman"/>
                <w:sz w:val="24"/>
                <w:szCs w:val="24"/>
              </w:rPr>
            </w:pPr>
            <w:r w:rsidRPr="00C67C10">
              <w:rPr>
                <w:rFonts w:ascii="Times New Roman" w:hAnsi="Times New Roman" w:cs="Times New Roman"/>
                <w:sz w:val="24"/>
                <w:szCs w:val="24"/>
              </w:rPr>
              <w:t>10.</w:t>
            </w:r>
            <w:r w:rsidRPr="00C67C10">
              <w:rPr>
                <w:rFonts w:ascii="Times New Roman" w:hAnsi="Times New Roman" w:cs="Times New Roman"/>
                <w:b/>
                <w:sz w:val="24"/>
                <w:szCs w:val="24"/>
              </w:rPr>
              <w:t xml:space="preserve"> </w:t>
            </w:r>
            <w:r w:rsidRPr="00C67C10">
              <w:rPr>
                <w:rFonts w:ascii="Times New Roman" w:hAnsi="Times New Roman" w:cs="Times New Roman"/>
                <w:sz w:val="24"/>
                <w:szCs w:val="24"/>
              </w:rPr>
              <w:t>Koordinator za Osječko-baranjsku županiju</w:t>
            </w:r>
          </w:p>
        </w:tc>
        <w:tc>
          <w:tcPr>
            <w:tcW w:w="1559" w:type="dxa"/>
            <w:tcBorders>
              <w:right w:val="single" w:sz="4" w:space="0" w:color="auto"/>
            </w:tcBorders>
          </w:tcPr>
          <w:p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1.500.000 kn</w:t>
            </w:r>
          </w:p>
        </w:tc>
        <w:tc>
          <w:tcPr>
            <w:tcW w:w="1417" w:type="dxa"/>
            <w:tcBorders>
              <w:right w:val="single" w:sz="4" w:space="0" w:color="auto"/>
            </w:tcBorders>
          </w:tcPr>
          <w:p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11.793</w:t>
            </w:r>
          </w:p>
        </w:tc>
        <w:tc>
          <w:tcPr>
            <w:tcW w:w="1418" w:type="dxa"/>
            <w:tcBorders>
              <w:right w:val="single" w:sz="4" w:space="0" w:color="auto"/>
            </w:tcBorders>
          </w:tcPr>
          <w:p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96,009</w:t>
            </w:r>
          </w:p>
        </w:tc>
        <w:tc>
          <w:tcPr>
            <w:tcW w:w="992" w:type="dxa"/>
            <w:tcBorders>
              <w:right w:val="single" w:sz="4" w:space="0" w:color="auto"/>
            </w:tcBorders>
          </w:tcPr>
          <w:p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15</w:t>
            </w:r>
          </w:p>
        </w:tc>
      </w:tr>
      <w:tr w:rsidR="00C67C10" w:rsidRPr="00C67C10" w:rsidTr="4B757F16">
        <w:tblPrEx>
          <w:tblBorders>
            <w:right w:val="single" w:sz="4" w:space="0" w:color="auto"/>
          </w:tblBorders>
        </w:tblPrEx>
        <w:tc>
          <w:tcPr>
            <w:tcW w:w="3823" w:type="dxa"/>
            <w:tcBorders>
              <w:right w:val="single" w:sz="4" w:space="0" w:color="auto"/>
            </w:tcBorders>
          </w:tcPr>
          <w:p w:rsidR="00C67C10" w:rsidRPr="00C67C10" w:rsidRDefault="00C67C10" w:rsidP="00C67C10">
            <w:pPr>
              <w:rPr>
                <w:rFonts w:ascii="Times New Roman" w:hAnsi="Times New Roman" w:cs="Times New Roman"/>
                <w:sz w:val="24"/>
                <w:szCs w:val="24"/>
              </w:rPr>
            </w:pPr>
            <w:r w:rsidRPr="00C67C10">
              <w:rPr>
                <w:rFonts w:ascii="Times New Roman" w:hAnsi="Times New Roman" w:cs="Times New Roman"/>
                <w:sz w:val="24"/>
                <w:szCs w:val="24"/>
              </w:rPr>
              <w:t xml:space="preserve">11. Koordinator za Vukovarsko-srijemsku županiju </w:t>
            </w:r>
          </w:p>
        </w:tc>
        <w:tc>
          <w:tcPr>
            <w:tcW w:w="1559" w:type="dxa"/>
            <w:tcBorders>
              <w:right w:val="single" w:sz="4" w:space="0" w:color="auto"/>
            </w:tcBorders>
          </w:tcPr>
          <w:p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900.000 kn</w:t>
            </w:r>
          </w:p>
        </w:tc>
        <w:tc>
          <w:tcPr>
            <w:tcW w:w="1417" w:type="dxa"/>
            <w:tcBorders>
              <w:right w:val="single" w:sz="4" w:space="0" w:color="auto"/>
            </w:tcBorders>
          </w:tcPr>
          <w:p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5.688</w:t>
            </w:r>
          </w:p>
        </w:tc>
        <w:tc>
          <w:tcPr>
            <w:tcW w:w="1418" w:type="dxa"/>
            <w:tcBorders>
              <w:right w:val="single" w:sz="4" w:space="0" w:color="auto"/>
            </w:tcBorders>
          </w:tcPr>
          <w:p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91,992</w:t>
            </w:r>
          </w:p>
        </w:tc>
        <w:tc>
          <w:tcPr>
            <w:tcW w:w="992" w:type="dxa"/>
            <w:tcBorders>
              <w:right w:val="single" w:sz="4" w:space="0" w:color="auto"/>
            </w:tcBorders>
          </w:tcPr>
          <w:p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6</w:t>
            </w:r>
          </w:p>
        </w:tc>
      </w:tr>
      <w:tr w:rsidR="00C67C10" w:rsidRPr="00C67C10" w:rsidTr="4B757F16">
        <w:tblPrEx>
          <w:tblBorders>
            <w:right w:val="single" w:sz="4" w:space="0" w:color="auto"/>
          </w:tblBorders>
        </w:tblPrEx>
        <w:tc>
          <w:tcPr>
            <w:tcW w:w="3823" w:type="dxa"/>
            <w:tcBorders>
              <w:right w:val="single" w:sz="4" w:space="0" w:color="auto"/>
            </w:tcBorders>
          </w:tcPr>
          <w:p w:rsidR="00C67C10" w:rsidRPr="00C67C10" w:rsidRDefault="00C67C10" w:rsidP="00C67C10">
            <w:pPr>
              <w:rPr>
                <w:rFonts w:ascii="Times New Roman" w:hAnsi="Times New Roman" w:cs="Times New Roman"/>
                <w:sz w:val="24"/>
                <w:szCs w:val="24"/>
              </w:rPr>
            </w:pPr>
            <w:r w:rsidRPr="00C67C10">
              <w:rPr>
                <w:rFonts w:ascii="Times New Roman" w:hAnsi="Times New Roman" w:cs="Times New Roman"/>
                <w:sz w:val="24"/>
                <w:szCs w:val="24"/>
              </w:rPr>
              <w:lastRenderedPageBreak/>
              <w:t>12. Koordinator za Požeško-slavonsku županiju</w:t>
            </w:r>
          </w:p>
        </w:tc>
        <w:tc>
          <w:tcPr>
            <w:tcW w:w="1559" w:type="dxa"/>
            <w:tcBorders>
              <w:right w:val="single" w:sz="4" w:space="0" w:color="auto"/>
            </w:tcBorders>
          </w:tcPr>
          <w:p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600.000 kn</w:t>
            </w:r>
          </w:p>
        </w:tc>
        <w:tc>
          <w:tcPr>
            <w:tcW w:w="1417" w:type="dxa"/>
            <w:tcBorders>
              <w:right w:val="single" w:sz="4" w:space="0" w:color="auto"/>
            </w:tcBorders>
          </w:tcPr>
          <w:p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1.326</w:t>
            </w:r>
          </w:p>
        </w:tc>
        <w:tc>
          <w:tcPr>
            <w:tcW w:w="1418" w:type="dxa"/>
            <w:tcBorders>
              <w:right w:val="single" w:sz="4" w:space="0" w:color="auto"/>
            </w:tcBorders>
          </w:tcPr>
          <w:p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93,947</w:t>
            </w:r>
          </w:p>
        </w:tc>
        <w:tc>
          <w:tcPr>
            <w:tcW w:w="992" w:type="dxa"/>
            <w:tcBorders>
              <w:right w:val="single" w:sz="4" w:space="0" w:color="auto"/>
            </w:tcBorders>
          </w:tcPr>
          <w:p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6</w:t>
            </w:r>
          </w:p>
        </w:tc>
      </w:tr>
      <w:tr w:rsidR="00C67C10" w:rsidRPr="00C67C10" w:rsidTr="4B757F16">
        <w:tblPrEx>
          <w:tblBorders>
            <w:right w:val="single" w:sz="4" w:space="0" w:color="auto"/>
          </w:tblBorders>
        </w:tblPrEx>
        <w:tc>
          <w:tcPr>
            <w:tcW w:w="3823" w:type="dxa"/>
            <w:tcBorders>
              <w:right w:val="single" w:sz="4" w:space="0" w:color="auto"/>
            </w:tcBorders>
          </w:tcPr>
          <w:p w:rsidR="00C67C10" w:rsidRPr="00C67C10" w:rsidRDefault="00C67C10" w:rsidP="00C67C10">
            <w:pPr>
              <w:rPr>
                <w:rFonts w:ascii="Times New Roman" w:hAnsi="Times New Roman" w:cs="Times New Roman"/>
                <w:sz w:val="24"/>
                <w:szCs w:val="24"/>
              </w:rPr>
            </w:pPr>
            <w:r w:rsidRPr="00C67C10">
              <w:rPr>
                <w:rFonts w:ascii="Times New Roman" w:hAnsi="Times New Roman" w:cs="Times New Roman"/>
                <w:sz w:val="24"/>
                <w:szCs w:val="24"/>
              </w:rPr>
              <w:t>13. Koordinator za Brodsko-posavsku županiju</w:t>
            </w:r>
          </w:p>
        </w:tc>
        <w:tc>
          <w:tcPr>
            <w:tcW w:w="1559" w:type="dxa"/>
            <w:tcBorders>
              <w:right w:val="single" w:sz="4" w:space="0" w:color="auto"/>
            </w:tcBorders>
          </w:tcPr>
          <w:p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600.000 kn</w:t>
            </w:r>
          </w:p>
        </w:tc>
        <w:tc>
          <w:tcPr>
            <w:tcW w:w="1417" w:type="dxa"/>
            <w:tcBorders>
              <w:right w:val="single" w:sz="4" w:space="0" w:color="auto"/>
            </w:tcBorders>
          </w:tcPr>
          <w:p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2.122</w:t>
            </w:r>
          </w:p>
        </w:tc>
        <w:tc>
          <w:tcPr>
            <w:tcW w:w="1418" w:type="dxa"/>
            <w:tcBorders>
              <w:right w:val="single" w:sz="4" w:space="0" w:color="auto"/>
            </w:tcBorders>
          </w:tcPr>
          <w:p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93,449</w:t>
            </w:r>
          </w:p>
        </w:tc>
        <w:tc>
          <w:tcPr>
            <w:tcW w:w="992" w:type="dxa"/>
            <w:tcBorders>
              <w:right w:val="single" w:sz="4" w:space="0" w:color="auto"/>
            </w:tcBorders>
          </w:tcPr>
          <w:p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5</w:t>
            </w:r>
          </w:p>
        </w:tc>
      </w:tr>
      <w:tr w:rsidR="00C67C10" w:rsidRPr="00C67C10" w:rsidTr="4B757F16">
        <w:tblPrEx>
          <w:tblBorders>
            <w:right w:val="single" w:sz="4" w:space="0" w:color="auto"/>
          </w:tblBorders>
        </w:tblPrEx>
        <w:tc>
          <w:tcPr>
            <w:tcW w:w="3823" w:type="dxa"/>
            <w:tcBorders>
              <w:right w:val="single" w:sz="4" w:space="0" w:color="auto"/>
            </w:tcBorders>
          </w:tcPr>
          <w:p w:rsidR="00C67C10" w:rsidRPr="00C67C10" w:rsidRDefault="00C67C10" w:rsidP="00C67C10">
            <w:pPr>
              <w:rPr>
                <w:rFonts w:ascii="Times New Roman" w:hAnsi="Times New Roman" w:cs="Times New Roman"/>
                <w:sz w:val="24"/>
                <w:szCs w:val="24"/>
              </w:rPr>
            </w:pPr>
            <w:r w:rsidRPr="00C67C10">
              <w:rPr>
                <w:rFonts w:ascii="Times New Roman" w:hAnsi="Times New Roman" w:cs="Times New Roman"/>
                <w:sz w:val="24"/>
                <w:szCs w:val="24"/>
              </w:rPr>
              <w:t>14. Koordinator za Virovitičko-podravsku županiju</w:t>
            </w:r>
          </w:p>
        </w:tc>
        <w:tc>
          <w:tcPr>
            <w:tcW w:w="1559" w:type="dxa"/>
            <w:tcBorders>
              <w:right w:val="single" w:sz="4" w:space="0" w:color="auto"/>
            </w:tcBorders>
          </w:tcPr>
          <w:p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500.000 kn</w:t>
            </w:r>
          </w:p>
        </w:tc>
        <w:tc>
          <w:tcPr>
            <w:tcW w:w="1417" w:type="dxa"/>
            <w:tcBorders>
              <w:right w:val="single" w:sz="4" w:space="0" w:color="auto"/>
            </w:tcBorders>
          </w:tcPr>
          <w:p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803</w:t>
            </w:r>
          </w:p>
        </w:tc>
        <w:tc>
          <w:tcPr>
            <w:tcW w:w="1418" w:type="dxa"/>
            <w:tcBorders>
              <w:right w:val="single" w:sz="4" w:space="0" w:color="auto"/>
            </w:tcBorders>
          </w:tcPr>
          <w:p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90,666</w:t>
            </w:r>
          </w:p>
        </w:tc>
        <w:tc>
          <w:tcPr>
            <w:tcW w:w="992" w:type="dxa"/>
            <w:tcBorders>
              <w:right w:val="single" w:sz="4" w:space="0" w:color="auto"/>
            </w:tcBorders>
          </w:tcPr>
          <w:p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2</w:t>
            </w:r>
          </w:p>
        </w:tc>
      </w:tr>
      <w:tr w:rsidR="00C67C10" w:rsidRPr="00C67C10" w:rsidTr="4B757F16">
        <w:tblPrEx>
          <w:tblBorders>
            <w:right w:val="single" w:sz="4" w:space="0" w:color="auto"/>
          </w:tblBorders>
        </w:tblPrEx>
        <w:tc>
          <w:tcPr>
            <w:tcW w:w="3823" w:type="dxa"/>
            <w:tcBorders>
              <w:right w:val="single" w:sz="4" w:space="0" w:color="auto"/>
            </w:tcBorders>
          </w:tcPr>
          <w:p w:rsidR="00C67C10" w:rsidRPr="00C67C10" w:rsidRDefault="00C67C10" w:rsidP="00C67C10">
            <w:pPr>
              <w:rPr>
                <w:rFonts w:ascii="Times New Roman" w:hAnsi="Times New Roman" w:cs="Times New Roman"/>
                <w:sz w:val="24"/>
                <w:szCs w:val="24"/>
              </w:rPr>
            </w:pPr>
            <w:r w:rsidRPr="00C67C10">
              <w:rPr>
                <w:rFonts w:ascii="Times New Roman" w:hAnsi="Times New Roman" w:cs="Times New Roman"/>
                <w:sz w:val="24"/>
                <w:szCs w:val="24"/>
              </w:rPr>
              <w:t xml:space="preserve">15. Koordinator za Splitsko-dalmatinsku županiju </w:t>
            </w:r>
          </w:p>
        </w:tc>
        <w:tc>
          <w:tcPr>
            <w:tcW w:w="1559" w:type="dxa"/>
            <w:tcBorders>
              <w:right w:val="single" w:sz="4" w:space="0" w:color="auto"/>
            </w:tcBorders>
          </w:tcPr>
          <w:p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800.000 kn</w:t>
            </w:r>
          </w:p>
        </w:tc>
        <w:tc>
          <w:tcPr>
            <w:tcW w:w="1417" w:type="dxa"/>
            <w:tcBorders>
              <w:right w:val="single" w:sz="4" w:space="0" w:color="auto"/>
            </w:tcBorders>
          </w:tcPr>
          <w:p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4.370</w:t>
            </w:r>
          </w:p>
        </w:tc>
        <w:tc>
          <w:tcPr>
            <w:tcW w:w="1418" w:type="dxa"/>
            <w:tcBorders>
              <w:right w:val="single" w:sz="4" w:space="0" w:color="auto"/>
            </w:tcBorders>
          </w:tcPr>
          <w:p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103,930</w:t>
            </w:r>
          </w:p>
        </w:tc>
        <w:tc>
          <w:tcPr>
            <w:tcW w:w="992" w:type="dxa"/>
            <w:tcBorders>
              <w:right w:val="single" w:sz="4" w:space="0" w:color="auto"/>
            </w:tcBorders>
          </w:tcPr>
          <w:p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12</w:t>
            </w:r>
          </w:p>
        </w:tc>
      </w:tr>
      <w:tr w:rsidR="00C67C10" w:rsidRPr="00C67C10" w:rsidTr="4B757F16">
        <w:tblPrEx>
          <w:tblBorders>
            <w:right w:val="single" w:sz="4" w:space="0" w:color="auto"/>
          </w:tblBorders>
        </w:tblPrEx>
        <w:tc>
          <w:tcPr>
            <w:tcW w:w="3823" w:type="dxa"/>
            <w:tcBorders>
              <w:right w:val="single" w:sz="4" w:space="0" w:color="auto"/>
            </w:tcBorders>
          </w:tcPr>
          <w:p w:rsidR="00C67C10" w:rsidRPr="00C67C10" w:rsidRDefault="00C67C10" w:rsidP="00C67C10">
            <w:pPr>
              <w:rPr>
                <w:rFonts w:ascii="Times New Roman" w:hAnsi="Times New Roman" w:cs="Times New Roman"/>
                <w:sz w:val="24"/>
                <w:szCs w:val="24"/>
              </w:rPr>
            </w:pPr>
            <w:r w:rsidRPr="00C67C10">
              <w:rPr>
                <w:rFonts w:ascii="Times New Roman" w:hAnsi="Times New Roman" w:cs="Times New Roman"/>
                <w:sz w:val="24"/>
                <w:szCs w:val="24"/>
              </w:rPr>
              <w:t>16. Koordinator za Dubrovačko-neretvansku županiju</w:t>
            </w:r>
          </w:p>
        </w:tc>
        <w:tc>
          <w:tcPr>
            <w:tcW w:w="1559" w:type="dxa"/>
            <w:tcBorders>
              <w:right w:val="single" w:sz="4" w:space="0" w:color="auto"/>
            </w:tcBorders>
          </w:tcPr>
          <w:p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300.000 kn</w:t>
            </w:r>
          </w:p>
        </w:tc>
        <w:tc>
          <w:tcPr>
            <w:tcW w:w="1417" w:type="dxa"/>
            <w:tcBorders>
              <w:right w:val="single" w:sz="4" w:space="0" w:color="auto"/>
            </w:tcBorders>
          </w:tcPr>
          <w:p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932</w:t>
            </w:r>
          </w:p>
        </w:tc>
        <w:tc>
          <w:tcPr>
            <w:tcW w:w="1418" w:type="dxa"/>
            <w:tcBorders>
              <w:right w:val="single" w:sz="4" w:space="0" w:color="auto"/>
            </w:tcBorders>
          </w:tcPr>
          <w:p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108,580</w:t>
            </w:r>
          </w:p>
        </w:tc>
        <w:tc>
          <w:tcPr>
            <w:tcW w:w="992" w:type="dxa"/>
            <w:tcBorders>
              <w:right w:val="single" w:sz="4" w:space="0" w:color="auto"/>
            </w:tcBorders>
          </w:tcPr>
          <w:p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2</w:t>
            </w:r>
          </w:p>
        </w:tc>
      </w:tr>
      <w:tr w:rsidR="00C67C10" w:rsidRPr="00C67C10" w:rsidTr="4B757F16">
        <w:tblPrEx>
          <w:tblBorders>
            <w:right w:val="single" w:sz="4" w:space="0" w:color="auto"/>
          </w:tblBorders>
        </w:tblPrEx>
        <w:tc>
          <w:tcPr>
            <w:tcW w:w="3823" w:type="dxa"/>
            <w:tcBorders>
              <w:right w:val="single" w:sz="4" w:space="0" w:color="auto"/>
            </w:tcBorders>
          </w:tcPr>
          <w:p w:rsidR="00C67C10" w:rsidRPr="00C67C10" w:rsidRDefault="00C67C10" w:rsidP="00C67C10">
            <w:pPr>
              <w:rPr>
                <w:rFonts w:ascii="Times New Roman" w:hAnsi="Times New Roman" w:cs="Times New Roman"/>
                <w:sz w:val="24"/>
                <w:szCs w:val="24"/>
              </w:rPr>
            </w:pPr>
            <w:r w:rsidRPr="00C67C10">
              <w:rPr>
                <w:rFonts w:ascii="Times New Roman" w:hAnsi="Times New Roman" w:cs="Times New Roman"/>
                <w:sz w:val="24"/>
                <w:szCs w:val="24"/>
              </w:rPr>
              <w:t>17. Koordinator za Šibensko-kninsku županiju</w:t>
            </w:r>
          </w:p>
        </w:tc>
        <w:tc>
          <w:tcPr>
            <w:tcW w:w="1559" w:type="dxa"/>
            <w:tcBorders>
              <w:right w:val="single" w:sz="4" w:space="0" w:color="auto"/>
            </w:tcBorders>
          </w:tcPr>
          <w:p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400.000 kn</w:t>
            </w:r>
          </w:p>
        </w:tc>
        <w:tc>
          <w:tcPr>
            <w:tcW w:w="1417" w:type="dxa"/>
            <w:tcBorders>
              <w:right w:val="single" w:sz="4" w:space="0" w:color="auto"/>
            </w:tcBorders>
          </w:tcPr>
          <w:p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1.290</w:t>
            </w:r>
          </w:p>
        </w:tc>
        <w:tc>
          <w:tcPr>
            <w:tcW w:w="1418" w:type="dxa"/>
            <w:tcBorders>
              <w:right w:val="single" w:sz="4" w:space="0" w:color="auto"/>
            </w:tcBorders>
          </w:tcPr>
          <w:p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97,041</w:t>
            </w:r>
          </w:p>
        </w:tc>
        <w:tc>
          <w:tcPr>
            <w:tcW w:w="992" w:type="dxa"/>
            <w:tcBorders>
              <w:right w:val="single" w:sz="4" w:space="0" w:color="auto"/>
            </w:tcBorders>
          </w:tcPr>
          <w:p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2</w:t>
            </w:r>
          </w:p>
        </w:tc>
      </w:tr>
      <w:tr w:rsidR="00C67C10" w:rsidRPr="00C67C10" w:rsidTr="4B757F16">
        <w:tblPrEx>
          <w:tblBorders>
            <w:right w:val="single" w:sz="4" w:space="0" w:color="auto"/>
          </w:tblBorders>
        </w:tblPrEx>
        <w:tc>
          <w:tcPr>
            <w:tcW w:w="3823" w:type="dxa"/>
            <w:tcBorders>
              <w:right w:val="single" w:sz="4" w:space="0" w:color="auto"/>
            </w:tcBorders>
          </w:tcPr>
          <w:p w:rsidR="00C67C10" w:rsidRPr="00C67C10" w:rsidRDefault="00C67C10" w:rsidP="00C67C10">
            <w:pPr>
              <w:rPr>
                <w:rFonts w:ascii="Times New Roman" w:hAnsi="Times New Roman" w:cs="Times New Roman"/>
                <w:sz w:val="24"/>
                <w:szCs w:val="24"/>
              </w:rPr>
            </w:pPr>
            <w:r w:rsidRPr="00C67C10">
              <w:rPr>
                <w:rFonts w:ascii="Times New Roman" w:hAnsi="Times New Roman" w:cs="Times New Roman"/>
                <w:sz w:val="24"/>
                <w:szCs w:val="24"/>
              </w:rPr>
              <w:t>18. Koordinator za Zadarsku županiju</w:t>
            </w:r>
          </w:p>
        </w:tc>
        <w:tc>
          <w:tcPr>
            <w:tcW w:w="1559" w:type="dxa"/>
            <w:tcBorders>
              <w:right w:val="single" w:sz="4" w:space="0" w:color="auto"/>
            </w:tcBorders>
          </w:tcPr>
          <w:p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500.000 kn</w:t>
            </w:r>
          </w:p>
        </w:tc>
        <w:tc>
          <w:tcPr>
            <w:tcW w:w="1417" w:type="dxa"/>
            <w:tcBorders>
              <w:right w:val="single" w:sz="4" w:space="0" w:color="auto"/>
            </w:tcBorders>
          </w:tcPr>
          <w:p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2.234</w:t>
            </w:r>
          </w:p>
        </w:tc>
        <w:tc>
          <w:tcPr>
            <w:tcW w:w="1418" w:type="dxa"/>
            <w:tcBorders>
              <w:right w:val="single" w:sz="4" w:space="0" w:color="auto"/>
            </w:tcBorders>
          </w:tcPr>
          <w:p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104,654</w:t>
            </w:r>
          </w:p>
        </w:tc>
        <w:tc>
          <w:tcPr>
            <w:tcW w:w="992" w:type="dxa"/>
            <w:tcBorders>
              <w:right w:val="single" w:sz="4" w:space="0" w:color="auto"/>
            </w:tcBorders>
          </w:tcPr>
          <w:p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3</w:t>
            </w:r>
          </w:p>
        </w:tc>
      </w:tr>
      <w:tr w:rsidR="00C67C10" w:rsidRPr="00C67C10" w:rsidTr="4B757F16">
        <w:tblPrEx>
          <w:tblBorders>
            <w:right w:val="single" w:sz="4" w:space="0" w:color="auto"/>
          </w:tblBorders>
        </w:tblPrEx>
        <w:tc>
          <w:tcPr>
            <w:tcW w:w="3823" w:type="dxa"/>
            <w:tcBorders>
              <w:right w:val="single" w:sz="4" w:space="0" w:color="auto"/>
            </w:tcBorders>
          </w:tcPr>
          <w:p w:rsidR="00C67C10" w:rsidRPr="00C67C10" w:rsidRDefault="00C67C10" w:rsidP="00C67C10">
            <w:pPr>
              <w:rPr>
                <w:rFonts w:ascii="Times New Roman" w:hAnsi="Times New Roman" w:cs="Times New Roman"/>
                <w:sz w:val="24"/>
                <w:szCs w:val="24"/>
              </w:rPr>
            </w:pPr>
            <w:r w:rsidRPr="00C67C10">
              <w:rPr>
                <w:rFonts w:ascii="Times New Roman" w:hAnsi="Times New Roman" w:cs="Times New Roman"/>
                <w:sz w:val="24"/>
                <w:szCs w:val="24"/>
              </w:rPr>
              <w:t>19. Koordinator za Primorsko-goransku županiju</w:t>
            </w:r>
          </w:p>
        </w:tc>
        <w:tc>
          <w:tcPr>
            <w:tcW w:w="1559" w:type="dxa"/>
            <w:tcBorders>
              <w:right w:val="single" w:sz="4" w:space="0" w:color="auto"/>
            </w:tcBorders>
          </w:tcPr>
          <w:p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600.000 kn</w:t>
            </w:r>
          </w:p>
        </w:tc>
        <w:tc>
          <w:tcPr>
            <w:tcW w:w="1417" w:type="dxa"/>
            <w:tcBorders>
              <w:right w:val="single" w:sz="4" w:space="0" w:color="auto"/>
            </w:tcBorders>
          </w:tcPr>
          <w:p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3.435</w:t>
            </w:r>
          </w:p>
        </w:tc>
        <w:tc>
          <w:tcPr>
            <w:tcW w:w="1418" w:type="dxa"/>
            <w:tcBorders>
              <w:right w:val="single" w:sz="4" w:space="0" w:color="auto"/>
            </w:tcBorders>
          </w:tcPr>
          <w:p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105,278</w:t>
            </w:r>
          </w:p>
        </w:tc>
        <w:tc>
          <w:tcPr>
            <w:tcW w:w="992" w:type="dxa"/>
            <w:tcBorders>
              <w:right w:val="single" w:sz="4" w:space="0" w:color="auto"/>
            </w:tcBorders>
          </w:tcPr>
          <w:p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6</w:t>
            </w:r>
          </w:p>
        </w:tc>
      </w:tr>
      <w:tr w:rsidR="00C67C10" w:rsidRPr="00C67C10" w:rsidTr="4B757F16">
        <w:tblPrEx>
          <w:tblBorders>
            <w:right w:val="single" w:sz="4" w:space="0" w:color="auto"/>
          </w:tblBorders>
        </w:tblPrEx>
        <w:tc>
          <w:tcPr>
            <w:tcW w:w="3823" w:type="dxa"/>
            <w:tcBorders>
              <w:right w:val="single" w:sz="4" w:space="0" w:color="auto"/>
            </w:tcBorders>
          </w:tcPr>
          <w:p w:rsidR="00C67C10" w:rsidRPr="00C67C10" w:rsidRDefault="00C67C10" w:rsidP="00C67C10">
            <w:pPr>
              <w:rPr>
                <w:rFonts w:ascii="Times New Roman" w:hAnsi="Times New Roman" w:cs="Times New Roman"/>
                <w:sz w:val="24"/>
                <w:szCs w:val="24"/>
              </w:rPr>
            </w:pPr>
            <w:r w:rsidRPr="00C67C10">
              <w:rPr>
                <w:rFonts w:ascii="Times New Roman" w:hAnsi="Times New Roman" w:cs="Times New Roman"/>
                <w:sz w:val="24"/>
                <w:szCs w:val="24"/>
              </w:rPr>
              <w:t>20. Koordinator za Ličko-senjsku županiju</w:t>
            </w:r>
          </w:p>
        </w:tc>
        <w:tc>
          <w:tcPr>
            <w:tcW w:w="1559" w:type="dxa"/>
            <w:tcBorders>
              <w:right w:val="single" w:sz="4" w:space="0" w:color="auto"/>
            </w:tcBorders>
          </w:tcPr>
          <w:p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500.000 kn</w:t>
            </w:r>
          </w:p>
        </w:tc>
        <w:tc>
          <w:tcPr>
            <w:tcW w:w="1417" w:type="dxa"/>
            <w:tcBorders>
              <w:right w:val="single" w:sz="4" w:space="0" w:color="auto"/>
            </w:tcBorders>
          </w:tcPr>
          <w:p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524</w:t>
            </w:r>
          </w:p>
        </w:tc>
        <w:tc>
          <w:tcPr>
            <w:tcW w:w="1418" w:type="dxa"/>
            <w:tcBorders>
              <w:right w:val="single" w:sz="4" w:space="0" w:color="auto"/>
            </w:tcBorders>
          </w:tcPr>
          <w:p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92,387</w:t>
            </w:r>
          </w:p>
        </w:tc>
        <w:tc>
          <w:tcPr>
            <w:tcW w:w="992" w:type="dxa"/>
            <w:tcBorders>
              <w:right w:val="single" w:sz="4" w:space="0" w:color="auto"/>
            </w:tcBorders>
          </w:tcPr>
          <w:p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2</w:t>
            </w:r>
          </w:p>
        </w:tc>
      </w:tr>
      <w:tr w:rsidR="00C67C10" w:rsidRPr="00C67C10" w:rsidTr="4B757F16">
        <w:tblPrEx>
          <w:tblBorders>
            <w:right w:val="single" w:sz="4" w:space="0" w:color="auto"/>
          </w:tblBorders>
        </w:tblPrEx>
        <w:tc>
          <w:tcPr>
            <w:tcW w:w="3823" w:type="dxa"/>
            <w:tcBorders>
              <w:right w:val="single" w:sz="4" w:space="0" w:color="auto"/>
            </w:tcBorders>
          </w:tcPr>
          <w:p w:rsidR="00C67C10" w:rsidRPr="00C67C10" w:rsidRDefault="00C67C10" w:rsidP="00C67C10">
            <w:pPr>
              <w:rPr>
                <w:rFonts w:ascii="Times New Roman" w:hAnsi="Times New Roman" w:cs="Times New Roman"/>
                <w:sz w:val="24"/>
                <w:szCs w:val="24"/>
              </w:rPr>
            </w:pPr>
            <w:r w:rsidRPr="00C67C10">
              <w:rPr>
                <w:rFonts w:ascii="Times New Roman" w:hAnsi="Times New Roman" w:cs="Times New Roman"/>
                <w:sz w:val="24"/>
                <w:szCs w:val="24"/>
              </w:rPr>
              <w:t xml:space="preserve">21. Koordinator za Istarsku županiju </w:t>
            </w:r>
          </w:p>
        </w:tc>
        <w:tc>
          <w:tcPr>
            <w:tcW w:w="1559" w:type="dxa"/>
            <w:tcBorders>
              <w:right w:val="single" w:sz="4" w:space="0" w:color="auto"/>
            </w:tcBorders>
          </w:tcPr>
          <w:p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600.000 kn</w:t>
            </w:r>
          </w:p>
        </w:tc>
        <w:tc>
          <w:tcPr>
            <w:tcW w:w="1417" w:type="dxa"/>
            <w:tcBorders>
              <w:right w:val="single" w:sz="4" w:space="0" w:color="auto"/>
            </w:tcBorders>
          </w:tcPr>
          <w:p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3.368</w:t>
            </w:r>
          </w:p>
        </w:tc>
        <w:tc>
          <w:tcPr>
            <w:tcW w:w="1418" w:type="dxa"/>
            <w:tcBorders>
              <w:right w:val="single" w:sz="4" w:space="0" w:color="auto"/>
            </w:tcBorders>
          </w:tcPr>
          <w:p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108,970</w:t>
            </w:r>
          </w:p>
        </w:tc>
        <w:tc>
          <w:tcPr>
            <w:tcW w:w="992" w:type="dxa"/>
            <w:tcBorders>
              <w:right w:val="single" w:sz="4" w:space="0" w:color="auto"/>
            </w:tcBorders>
          </w:tcPr>
          <w:p w:rsidR="00C67C10" w:rsidRPr="00C67C10" w:rsidRDefault="00C67C10" w:rsidP="00C67C10">
            <w:pPr>
              <w:jc w:val="center"/>
              <w:rPr>
                <w:rFonts w:ascii="Times New Roman" w:hAnsi="Times New Roman" w:cs="Times New Roman"/>
                <w:sz w:val="24"/>
                <w:szCs w:val="24"/>
              </w:rPr>
            </w:pPr>
            <w:r w:rsidRPr="00C67C10">
              <w:rPr>
                <w:rFonts w:ascii="Times New Roman" w:hAnsi="Times New Roman" w:cs="Times New Roman"/>
                <w:sz w:val="24"/>
                <w:szCs w:val="24"/>
              </w:rPr>
              <w:t>9</w:t>
            </w:r>
          </w:p>
        </w:tc>
      </w:tr>
    </w:tbl>
    <w:p w:rsidR="00C67C10" w:rsidRPr="00C67C10" w:rsidRDefault="00C67C10" w:rsidP="00C67C10">
      <w:pPr>
        <w:spacing w:before="120" w:after="120" w:line="240" w:lineRule="auto"/>
        <w:contextualSpacing/>
        <w:jc w:val="both"/>
        <w:rPr>
          <w:rFonts w:ascii="Times New Roman" w:hAnsi="Times New Roman"/>
          <w:sz w:val="24"/>
        </w:rPr>
      </w:pPr>
    </w:p>
    <w:p w:rsidR="00C67C10" w:rsidRPr="00245147" w:rsidRDefault="00C67C10" w:rsidP="00245147">
      <w:pPr>
        <w:pStyle w:val="Naslov2"/>
        <w:numPr>
          <w:ilvl w:val="1"/>
          <w:numId w:val="42"/>
        </w:numPr>
        <w:rPr>
          <w:rFonts w:ascii="Times New Roman" w:hAnsi="Times New Roman"/>
          <w:b w:val="0"/>
          <w:bCs w:val="0"/>
          <w:sz w:val="24"/>
          <w:szCs w:val="24"/>
        </w:rPr>
      </w:pPr>
      <w:bookmarkStart w:id="29" w:name="_Toc104370454"/>
      <w:bookmarkStart w:id="30" w:name="_Toc104370651"/>
      <w:bookmarkStart w:id="31" w:name="_Toc104371514"/>
      <w:bookmarkStart w:id="32" w:name="_Toc109643558"/>
      <w:bookmarkEnd w:id="29"/>
      <w:bookmarkEnd w:id="30"/>
      <w:bookmarkEnd w:id="31"/>
      <w:r w:rsidRPr="00245147">
        <w:rPr>
          <w:rFonts w:ascii="Times New Roman" w:hAnsi="Times New Roman"/>
          <w:i w:val="0"/>
          <w:sz w:val="24"/>
          <w:szCs w:val="24"/>
        </w:rPr>
        <w:t>Pravila o državnim potporama</w:t>
      </w:r>
      <w:bookmarkEnd w:id="32"/>
      <w:r w:rsidRPr="00245147">
        <w:rPr>
          <w:rFonts w:ascii="Times New Roman" w:hAnsi="Times New Roman"/>
          <w:i w:val="0"/>
          <w:sz w:val="24"/>
          <w:szCs w:val="24"/>
        </w:rPr>
        <w:t xml:space="preserve"> </w:t>
      </w:r>
    </w:p>
    <w:p w:rsidR="00C67C10" w:rsidRPr="00245147" w:rsidRDefault="00C67C10" w:rsidP="1325498D">
      <w:pPr>
        <w:spacing w:before="120" w:after="120" w:line="240" w:lineRule="auto"/>
        <w:jc w:val="both"/>
        <w:rPr>
          <w:rFonts w:ascii="Times New Roman" w:hAnsi="Times New Roman"/>
          <w:sz w:val="24"/>
          <w:szCs w:val="24"/>
        </w:rPr>
      </w:pPr>
      <w:r w:rsidRPr="1325498D">
        <w:rPr>
          <w:rFonts w:ascii="Times New Roman" w:hAnsi="Times New Roman"/>
          <w:sz w:val="24"/>
          <w:szCs w:val="24"/>
        </w:rPr>
        <w:t xml:space="preserve">Dodjela bespovratnih sredstava u okviru ovog Poziva ne predviđa dodjelu državnih potpora iz članka 107. Ugovora o funkcioniranju Europske unije ako je riječ o korisnicima koji nisu gospodarski subjekti te ukoliko se dodijeljena bespovratna sredstva ne koriste u svrhu obavljanja gospodarske djelatnosti. </w:t>
      </w:r>
      <w:r w:rsidR="1325498D" w:rsidRPr="00245147">
        <w:rPr>
          <w:rFonts w:ascii="Times New Roman" w:hAnsi="Times New Roman"/>
          <w:sz w:val="24"/>
          <w:szCs w:val="24"/>
        </w:rPr>
        <w:t xml:space="preserve">Sredstva za ovaj Poziv koristit će se isključivo za provođenje aktivnosti čija je namjena jačanje infrastrukturnih kapaciteta posrednika u lancu </w:t>
      </w:r>
      <w:proofErr w:type="spellStart"/>
      <w:r w:rsidR="1325498D" w:rsidRPr="00245147">
        <w:rPr>
          <w:rFonts w:ascii="Times New Roman" w:hAnsi="Times New Roman"/>
          <w:sz w:val="24"/>
          <w:szCs w:val="24"/>
        </w:rPr>
        <w:t>doniranja</w:t>
      </w:r>
      <w:proofErr w:type="spellEnd"/>
      <w:r w:rsidR="1325498D" w:rsidRPr="00245147">
        <w:rPr>
          <w:rFonts w:ascii="Times New Roman" w:hAnsi="Times New Roman"/>
          <w:sz w:val="24"/>
          <w:szCs w:val="24"/>
        </w:rPr>
        <w:t xml:space="preserve"> hrane i banke hrane za prihvat, skladištenje i distribuciju donirane hrane u svrhu stvaranja osnovnih preduvjeta za povećanje količine donirane hrane koje nemaju stvarni ili potencijalni učinak narušavanja tržišnog natjecanja te shodno tome ne predstavljaju potpore male vrijednosti, niti državne potpore za prijavitelje niti njihove partnere. Prijavitelji niti njihovi partneri ne smiju dodijeljena sredstva koristiti za ulaganje ili širenje sadržaja gospodarskog i komercijalnog karaktera.</w:t>
      </w:r>
    </w:p>
    <w:p w:rsidR="00C67C10" w:rsidRPr="00C67C10" w:rsidRDefault="00C67C10" w:rsidP="00C67C10">
      <w:pPr>
        <w:spacing w:before="120" w:after="120" w:line="240" w:lineRule="auto"/>
        <w:jc w:val="both"/>
        <w:rPr>
          <w:rFonts w:ascii="Times New Roman" w:hAnsi="Times New Roman"/>
          <w:sz w:val="24"/>
        </w:rPr>
      </w:pPr>
    </w:p>
    <w:p w:rsidR="00C67C10" w:rsidRPr="00245147" w:rsidRDefault="00C67C10" w:rsidP="00245147">
      <w:pPr>
        <w:pStyle w:val="Naslov2"/>
        <w:numPr>
          <w:ilvl w:val="1"/>
          <w:numId w:val="42"/>
        </w:numPr>
        <w:rPr>
          <w:rFonts w:ascii="Times New Roman" w:hAnsi="Times New Roman"/>
          <w:sz w:val="24"/>
          <w:szCs w:val="24"/>
        </w:rPr>
      </w:pPr>
      <w:bookmarkStart w:id="33" w:name="_Toc109643559"/>
      <w:r w:rsidRPr="00245147">
        <w:rPr>
          <w:rFonts w:ascii="Times New Roman" w:hAnsi="Times New Roman"/>
          <w:i w:val="0"/>
          <w:sz w:val="24"/>
          <w:szCs w:val="24"/>
        </w:rPr>
        <w:t>Dvostruko financiranje</w:t>
      </w:r>
      <w:bookmarkEnd w:id="33"/>
    </w:p>
    <w:p w:rsidR="00C67C10" w:rsidRPr="00C67C10" w:rsidRDefault="00C67C10" w:rsidP="00C67C10">
      <w:pPr>
        <w:spacing w:before="120" w:after="120" w:line="240" w:lineRule="auto"/>
        <w:jc w:val="both"/>
        <w:rPr>
          <w:rFonts w:ascii="Times New Roman" w:hAnsi="Times New Roman"/>
          <w:sz w:val="24"/>
        </w:rPr>
      </w:pPr>
      <w:r w:rsidRPr="00C67C10">
        <w:rPr>
          <w:rFonts w:ascii="Times New Roman" w:hAnsi="Times New Roman"/>
          <w:sz w:val="24"/>
        </w:rPr>
        <w:t>Prijavitelji ne smiju prijaviti projektne prijedloge za čiju su provedbu već osigurali sredstva iz drugih javnih izvora. Jednako tako, prijavitelji ne smiju tražiti/dobiti sredstva iz drugih javnih izvora za troškove koji će im biti nadoknađeni u okviru ovog P</w:t>
      </w:r>
      <w:r w:rsidR="0098439A">
        <w:rPr>
          <w:rFonts w:ascii="Times New Roman" w:hAnsi="Times New Roman"/>
          <w:sz w:val="24"/>
        </w:rPr>
        <w:t>oziva</w:t>
      </w:r>
      <w:r w:rsidRPr="00C67C10">
        <w:rPr>
          <w:rFonts w:ascii="Times New Roman" w:hAnsi="Times New Roman"/>
          <w:sz w:val="24"/>
        </w:rPr>
        <w:t>.</w:t>
      </w:r>
    </w:p>
    <w:p w:rsidR="00C67C10" w:rsidRPr="00C67C10" w:rsidRDefault="00C67C10" w:rsidP="00C67C10">
      <w:pPr>
        <w:spacing w:before="120" w:after="120" w:line="240" w:lineRule="auto"/>
        <w:jc w:val="both"/>
        <w:rPr>
          <w:rFonts w:ascii="Times New Roman" w:hAnsi="Times New Roman"/>
          <w:sz w:val="24"/>
        </w:rPr>
      </w:pPr>
      <w:r w:rsidRPr="00C67C10">
        <w:rPr>
          <w:rFonts w:ascii="Times New Roman" w:hAnsi="Times New Roman"/>
          <w:sz w:val="24"/>
        </w:rPr>
        <w:t>U slučaju da se utvrdi dvostruko financiranje projekta prijavitelj će morati vratiti sredstva dobivena za troškove za koje je utvrđeno dvostruko financiranje. Zabrana dvostrukog financiranja odnosi se na sve troškove projektnog prijedloga.</w:t>
      </w:r>
    </w:p>
    <w:p w:rsidR="00C67C10" w:rsidRPr="00245147" w:rsidRDefault="00C67C10" w:rsidP="00245147">
      <w:pPr>
        <w:pStyle w:val="Naslov1"/>
        <w:numPr>
          <w:ilvl w:val="0"/>
          <w:numId w:val="42"/>
        </w:numPr>
        <w:rPr>
          <w:rFonts w:ascii="Times New Roman" w:hAnsi="Times New Roman" w:cs="Times New Roman"/>
          <w:b/>
          <w:color w:val="auto"/>
          <w:sz w:val="24"/>
          <w:szCs w:val="24"/>
        </w:rPr>
      </w:pPr>
      <w:bookmarkStart w:id="34" w:name="_Toc104370457"/>
      <w:bookmarkStart w:id="35" w:name="_Toc104370654"/>
      <w:bookmarkStart w:id="36" w:name="_Toc104371517"/>
      <w:bookmarkStart w:id="37" w:name="_Toc109643560"/>
      <w:bookmarkEnd w:id="34"/>
      <w:bookmarkEnd w:id="35"/>
      <w:bookmarkEnd w:id="36"/>
      <w:r w:rsidRPr="00245147">
        <w:rPr>
          <w:rFonts w:ascii="Times New Roman" w:hAnsi="Times New Roman" w:cs="Times New Roman"/>
          <w:b/>
          <w:color w:val="auto"/>
          <w:sz w:val="24"/>
          <w:szCs w:val="24"/>
        </w:rPr>
        <w:lastRenderedPageBreak/>
        <w:t>PRAVILA POZIVA</w:t>
      </w:r>
      <w:bookmarkEnd w:id="37"/>
    </w:p>
    <w:p w:rsidR="00C67C10" w:rsidRPr="00245147" w:rsidRDefault="00272A68" w:rsidP="00245147">
      <w:pPr>
        <w:pStyle w:val="Naslov2"/>
        <w:rPr>
          <w:rFonts w:ascii="Times New Roman" w:hAnsi="Times New Roman"/>
          <w:b w:val="0"/>
          <w:sz w:val="24"/>
          <w:szCs w:val="24"/>
        </w:rPr>
      </w:pPr>
      <w:bookmarkStart w:id="38" w:name="_Toc109643561"/>
      <w:r w:rsidRPr="00245147">
        <w:rPr>
          <w:rFonts w:ascii="Times New Roman" w:hAnsi="Times New Roman"/>
          <w:i w:val="0"/>
          <w:sz w:val="24"/>
          <w:szCs w:val="24"/>
        </w:rPr>
        <w:t xml:space="preserve">2.1. </w:t>
      </w:r>
      <w:r w:rsidR="00C67C10" w:rsidRPr="00245147">
        <w:rPr>
          <w:rFonts w:ascii="Times New Roman" w:hAnsi="Times New Roman"/>
          <w:i w:val="0"/>
          <w:sz w:val="24"/>
          <w:szCs w:val="24"/>
        </w:rPr>
        <w:t>Prihvatljivost prijavitelja</w:t>
      </w:r>
      <w:bookmarkEnd w:id="38"/>
    </w:p>
    <w:p w:rsidR="00D63190" w:rsidRPr="00E45D44" w:rsidRDefault="00C25AA9" w:rsidP="006A136C">
      <w:pPr>
        <w:jc w:val="both"/>
        <w:rPr>
          <w:rFonts w:ascii="Times New Roman" w:hAnsi="Times New Roman" w:cs="Times New Roman"/>
          <w:sz w:val="24"/>
          <w:szCs w:val="24"/>
          <w:lang w:eastAsia="hr-HR"/>
        </w:rPr>
      </w:pPr>
      <w:r>
        <w:rPr>
          <w:rFonts w:ascii="Times New Roman" w:hAnsi="Times New Roman" w:cs="Times New Roman"/>
          <w:sz w:val="24"/>
          <w:szCs w:val="24"/>
        </w:rPr>
        <w:t xml:space="preserve">Prijavitelj u Obrascu 1. </w:t>
      </w:r>
      <w:r w:rsidR="00C67C10" w:rsidRPr="00E45D44">
        <w:rPr>
          <w:rFonts w:ascii="Times New Roman" w:hAnsi="Times New Roman" w:cs="Times New Roman"/>
          <w:sz w:val="24"/>
          <w:szCs w:val="24"/>
        </w:rPr>
        <w:t>Izjava prijavitelja o istinitosti podataka potvrđuje da u trenutku prijave nije niti u jednoj situaciji isključenja kako je to de</w:t>
      </w:r>
      <w:r w:rsidR="006A136C">
        <w:rPr>
          <w:rFonts w:ascii="Times New Roman" w:hAnsi="Times New Roman" w:cs="Times New Roman"/>
          <w:sz w:val="24"/>
          <w:szCs w:val="24"/>
        </w:rPr>
        <w:t>finirano ovim Uputama u dijelu 2</w:t>
      </w:r>
      <w:r w:rsidR="00C67C10" w:rsidRPr="00E45D44">
        <w:rPr>
          <w:rFonts w:ascii="Times New Roman" w:hAnsi="Times New Roman" w:cs="Times New Roman"/>
          <w:sz w:val="24"/>
          <w:szCs w:val="24"/>
        </w:rPr>
        <w:t>.</w:t>
      </w:r>
      <w:r w:rsidR="0098439A">
        <w:rPr>
          <w:rFonts w:ascii="Times New Roman" w:hAnsi="Times New Roman" w:cs="Times New Roman"/>
          <w:sz w:val="24"/>
          <w:szCs w:val="24"/>
        </w:rPr>
        <w:t>3</w:t>
      </w:r>
      <w:r w:rsidR="00C67C10" w:rsidRPr="00E45D44">
        <w:rPr>
          <w:rFonts w:ascii="Times New Roman" w:hAnsi="Times New Roman" w:cs="Times New Roman"/>
          <w:sz w:val="24"/>
          <w:szCs w:val="24"/>
        </w:rPr>
        <w:t>. te da udo</w:t>
      </w:r>
      <w:r w:rsidR="006A136C">
        <w:rPr>
          <w:rFonts w:ascii="Times New Roman" w:hAnsi="Times New Roman" w:cs="Times New Roman"/>
          <w:sz w:val="24"/>
          <w:szCs w:val="24"/>
        </w:rPr>
        <w:t>voljava propisanom pod točkama 2.1.1. i 2</w:t>
      </w:r>
      <w:r w:rsidR="00C67C10" w:rsidRPr="00E45D44">
        <w:rPr>
          <w:rFonts w:ascii="Times New Roman" w:hAnsi="Times New Roman" w:cs="Times New Roman"/>
          <w:sz w:val="24"/>
          <w:szCs w:val="24"/>
        </w:rPr>
        <w:t>.1.2. ovih Uputa.</w:t>
      </w:r>
    </w:p>
    <w:p w:rsidR="00C67C10" w:rsidRPr="00245147" w:rsidRDefault="00272A68" w:rsidP="00245147">
      <w:pPr>
        <w:pStyle w:val="Naslov3"/>
        <w:rPr>
          <w:rFonts w:ascii="Times New Roman" w:hAnsi="Times New Roman" w:cs="Times New Roman"/>
          <w:b/>
        </w:rPr>
      </w:pPr>
      <w:bookmarkStart w:id="39" w:name="_Toc109643562"/>
      <w:r>
        <w:rPr>
          <w:rFonts w:ascii="Times New Roman" w:hAnsi="Times New Roman" w:cs="Times New Roman"/>
          <w:b/>
          <w:color w:val="auto"/>
        </w:rPr>
        <w:t xml:space="preserve">2.1.1. </w:t>
      </w:r>
      <w:r w:rsidR="00C67C10" w:rsidRPr="00245147">
        <w:rPr>
          <w:rFonts w:ascii="Times New Roman" w:hAnsi="Times New Roman" w:cs="Times New Roman"/>
          <w:b/>
          <w:color w:val="auto"/>
        </w:rPr>
        <w:t xml:space="preserve">Prihvatljivost prijavitelja za dodjelu bespovratnih sredstava za posrednike u lancu </w:t>
      </w:r>
      <w:proofErr w:type="spellStart"/>
      <w:r w:rsidR="00C67C10" w:rsidRPr="00245147">
        <w:rPr>
          <w:rFonts w:ascii="Times New Roman" w:hAnsi="Times New Roman" w:cs="Times New Roman"/>
          <w:b/>
          <w:color w:val="auto"/>
        </w:rPr>
        <w:t>doniranja</w:t>
      </w:r>
      <w:proofErr w:type="spellEnd"/>
      <w:r w:rsidR="00C67C10" w:rsidRPr="00245147">
        <w:rPr>
          <w:rFonts w:ascii="Times New Roman" w:hAnsi="Times New Roman" w:cs="Times New Roman"/>
          <w:b/>
          <w:color w:val="auto"/>
        </w:rPr>
        <w:t xml:space="preserve"> hrane</w:t>
      </w:r>
      <w:bookmarkEnd w:id="39"/>
    </w:p>
    <w:p w:rsidR="00C67C10" w:rsidRPr="00C67C10" w:rsidRDefault="00C67C10" w:rsidP="00C67C10">
      <w:pPr>
        <w:jc w:val="both"/>
        <w:rPr>
          <w:rFonts w:ascii="Times New Roman" w:hAnsi="Times New Roman"/>
          <w:sz w:val="24"/>
        </w:rPr>
      </w:pPr>
      <w:r w:rsidRPr="00C67C10">
        <w:rPr>
          <w:rFonts w:ascii="Times New Roman" w:hAnsi="Times New Roman"/>
          <w:sz w:val="24"/>
        </w:rPr>
        <w:t>Za dodjelu bespovrat</w:t>
      </w:r>
      <w:r w:rsidR="006A136C">
        <w:rPr>
          <w:rFonts w:ascii="Times New Roman" w:hAnsi="Times New Roman"/>
          <w:sz w:val="24"/>
        </w:rPr>
        <w:t xml:space="preserve">nih sredstava </w:t>
      </w:r>
      <w:r w:rsidRPr="00C67C10">
        <w:rPr>
          <w:rFonts w:ascii="Times New Roman" w:hAnsi="Times New Roman"/>
          <w:sz w:val="24"/>
        </w:rPr>
        <w:t>prihvatljiv</w:t>
      </w:r>
      <w:r w:rsidR="00264662">
        <w:rPr>
          <w:rFonts w:ascii="Times New Roman" w:hAnsi="Times New Roman"/>
          <w:sz w:val="24"/>
        </w:rPr>
        <w:t>i prijavitelji su</w:t>
      </w:r>
      <w:r w:rsidRPr="00C67C10">
        <w:rPr>
          <w:rFonts w:ascii="Times New Roman" w:hAnsi="Times New Roman"/>
          <w:sz w:val="24"/>
        </w:rPr>
        <w:t xml:space="preserve"> </w:t>
      </w:r>
      <w:r w:rsidR="001F0A6C">
        <w:rPr>
          <w:rFonts w:ascii="Times New Roman" w:hAnsi="Times New Roman"/>
          <w:sz w:val="24"/>
        </w:rPr>
        <w:t xml:space="preserve">pravne osobe, </w:t>
      </w:r>
      <w:r w:rsidRPr="00C67C10">
        <w:rPr>
          <w:rFonts w:ascii="Times New Roman" w:hAnsi="Times New Roman"/>
          <w:sz w:val="24"/>
        </w:rPr>
        <w:t xml:space="preserve">neprofitne organizacije koje su upisane u Registar posrednika u lancu </w:t>
      </w:r>
      <w:proofErr w:type="spellStart"/>
      <w:r w:rsidRPr="00C67C10">
        <w:rPr>
          <w:rFonts w:ascii="Times New Roman" w:hAnsi="Times New Roman"/>
          <w:sz w:val="24"/>
        </w:rPr>
        <w:t>doniranja</w:t>
      </w:r>
      <w:proofErr w:type="spellEnd"/>
      <w:r w:rsidRPr="00C67C10">
        <w:rPr>
          <w:rFonts w:ascii="Times New Roman" w:hAnsi="Times New Roman"/>
          <w:sz w:val="24"/>
        </w:rPr>
        <w:t xml:space="preserve"> hrane u minimalnom trajanju od 6 mjeseci u odnosu na datum objave ovog Poziva. Datum upisa će se smatrati datum izdavanja rješenja o upisu u predmetni Registar.</w:t>
      </w:r>
    </w:p>
    <w:p w:rsidR="00C67C10" w:rsidRPr="00245147" w:rsidRDefault="00272A68" w:rsidP="00245147">
      <w:pPr>
        <w:pStyle w:val="Naslov3"/>
        <w:rPr>
          <w:rFonts w:ascii="Times New Roman" w:hAnsi="Times New Roman" w:cs="Times New Roman"/>
          <w:b/>
        </w:rPr>
      </w:pPr>
      <w:bookmarkStart w:id="40" w:name="_Toc109643563"/>
      <w:r>
        <w:rPr>
          <w:rFonts w:ascii="Times New Roman" w:hAnsi="Times New Roman" w:cs="Times New Roman"/>
          <w:b/>
          <w:color w:val="auto"/>
        </w:rPr>
        <w:t xml:space="preserve">2.1.2. </w:t>
      </w:r>
      <w:r w:rsidR="00C67C10" w:rsidRPr="00245147">
        <w:rPr>
          <w:rFonts w:ascii="Times New Roman" w:hAnsi="Times New Roman" w:cs="Times New Roman"/>
          <w:b/>
          <w:color w:val="auto"/>
        </w:rPr>
        <w:t>Prihvatljivost prijavitelja za dodjelu bespovratnih sredstava za banku hrane</w:t>
      </w:r>
      <w:bookmarkEnd w:id="40"/>
    </w:p>
    <w:p w:rsidR="00C67C10" w:rsidRPr="00C67C10" w:rsidRDefault="00C67C10" w:rsidP="00C67C10">
      <w:pPr>
        <w:jc w:val="both"/>
        <w:rPr>
          <w:rFonts w:ascii="Times New Roman" w:hAnsi="Times New Roman"/>
          <w:sz w:val="24"/>
        </w:rPr>
      </w:pPr>
      <w:r w:rsidRPr="00C67C10">
        <w:rPr>
          <w:rFonts w:ascii="Times New Roman" w:hAnsi="Times New Roman"/>
          <w:sz w:val="24"/>
        </w:rPr>
        <w:t>Za dodjelu bespovratnih sredstava prihvatljiv</w:t>
      </w:r>
      <w:r w:rsidR="004A374D">
        <w:rPr>
          <w:rFonts w:ascii="Times New Roman" w:hAnsi="Times New Roman"/>
          <w:sz w:val="24"/>
        </w:rPr>
        <w:t>i prijavitelji su</w:t>
      </w:r>
      <w:r w:rsidRPr="00C67C10">
        <w:rPr>
          <w:rFonts w:ascii="Times New Roman" w:hAnsi="Times New Roman"/>
          <w:sz w:val="24"/>
        </w:rPr>
        <w:t xml:space="preserve"> pravne osobe</w:t>
      </w:r>
      <w:r w:rsidR="003E1E84">
        <w:rPr>
          <w:rFonts w:ascii="Times New Roman" w:hAnsi="Times New Roman"/>
          <w:sz w:val="24"/>
        </w:rPr>
        <w:t>, neprofitne organizacije</w:t>
      </w:r>
      <w:r w:rsidRPr="00C67C10">
        <w:rPr>
          <w:rFonts w:ascii="Times New Roman" w:hAnsi="Times New Roman"/>
          <w:sz w:val="24"/>
        </w:rPr>
        <w:t xml:space="preserve"> koje:</w:t>
      </w:r>
    </w:p>
    <w:p w:rsidR="00C67C10" w:rsidRPr="00C67C10" w:rsidRDefault="00C67C10" w:rsidP="00C67C10">
      <w:pPr>
        <w:jc w:val="both"/>
        <w:rPr>
          <w:rFonts w:ascii="Times New Roman" w:hAnsi="Times New Roman"/>
          <w:sz w:val="24"/>
        </w:rPr>
      </w:pPr>
      <w:r w:rsidRPr="00C67C10">
        <w:rPr>
          <w:rFonts w:ascii="Times New Roman" w:hAnsi="Times New Roman"/>
          <w:sz w:val="24"/>
        </w:rPr>
        <w:t xml:space="preserve">- su upisane u Registar posrednika u lancu </w:t>
      </w:r>
      <w:proofErr w:type="spellStart"/>
      <w:r w:rsidRPr="00C67C10">
        <w:rPr>
          <w:rFonts w:ascii="Times New Roman" w:hAnsi="Times New Roman"/>
          <w:sz w:val="24"/>
        </w:rPr>
        <w:t>doniranja</w:t>
      </w:r>
      <w:proofErr w:type="spellEnd"/>
      <w:r w:rsidRPr="00C67C10">
        <w:rPr>
          <w:rFonts w:ascii="Times New Roman" w:hAnsi="Times New Roman"/>
          <w:sz w:val="24"/>
        </w:rPr>
        <w:t xml:space="preserve"> hrane u minimalnom trajanju od 3 godine u odnosu na datum objave ovog Poziva (datum upisa će se smatrati datum izdavanja rješenja o upisu u predmetni Registar)</w:t>
      </w:r>
    </w:p>
    <w:p w:rsidR="00C67C10" w:rsidRPr="00C67C10" w:rsidRDefault="00C67C10" w:rsidP="00C67C10">
      <w:pPr>
        <w:jc w:val="both"/>
        <w:rPr>
          <w:rFonts w:ascii="Times New Roman" w:hAnsi="Times New Roman"/>
          <w:sz w:val="24"/>
        </w:rPr>
      </w:pPr>
      <w:r w:rsidRPr="00C67C10">
        <w:rPr>
          <w:rFonts w:ascii="Times New Roman" w:hAnsi="Times New Roman"/>
          <w:sz w:val="24"/>
        </w:rPr>
        <w:t>- imaju sjedište u županiji djelovanja za koju se prijavljuju i</w:t>
      </w:r>
    </w:p>
    <w:p w:rsidR="00C67C10" w:rsidRPr="00C67C10" w:rsidRDefault="00C67C10" w:rsidP="00C67C10">
      <w:pPr>
        <w:jc w:val="both"/>
        <w:rPr>
          <w:rFonts w:ascii="Times New Roman" w:hAnsi="Times New Roman"/>
          <w:sz w:val="24"/>
        </w:rPr>
      </w:pPr>
      <w:r w:rsidRPr="00C67C10">
        <w:rPr>
          <w:rFonts w:ascii="Times New Roman" w:hAnsi="Times New Roman"/>
          <w:sz w:val="24"/>
        </w:rPr>
        <w:t>- raspolažu stručnjacima sa stručnim znanjem za provedbu projekta</w:t>
      </w:r>
      <w:r w:rsidR="003E1E84">
        <w:rPr>
          <w:rFonts w:ascii="Times New Roman" w:hAnsi="Times New Roman"/>
          <w:sz w:val="24"/>
        </w:rPr>
        <w:t>, a obvezan je minimalno jedan stručnjak</w:t>
      </w:r>
      <w:r w:rsidRPr="00C67C10">
        <w:rPr>
          <w:rFonts w:ascii="Times New Roman" w:hAnsi="Times New Roman"/>
          <w:sz w:val="24"/>
        </w:rPr>
        <w:t xml:space="preserve"> što se dokazuje dostavom životopisa </w:t>
      </w:r>
      <w:r w:rsidRPr="00502448">
        <w:rPr>
          <w:rFonts w:ascii="Times New Roman" w:hAnsi="Times New Roman"/>
          <w:sz w:val="24"/>
        </w:rPr>
        <w:t xml:space="preserve">stručnjaka voditelja provedbe projekta koji ima minimalno 3 godine iskustva u </w:t>
      </w:r>
      <w:proofErr w:type="spellStart"/>
      <w:r w:rsidRPr="00502448">
        <w:rPr>
          <w:rFonts w:ascii="Times New Roman" w:hAnsi="Times New Roman"/>
          <w:sz w:val="24"/>
        </w:rPr>
        <w:t>doniranju</w:t>
      </w:r>
      <w:proofErr w:type="spellEnd"/>
      <w:r w:rsidRPr="00502448">
        <w:rPr>
          <w:rFonts w:ascii="Times New Roman" w:hAnsi="Times New Roman"/>
          <w:sz w:val="24"/>
        </w:rPr>
        <w:t xml:space="preserve"> hrane.</w:t>
      </w:r>
      <w:r w:rsidRPr="00C67C10">
        <w:rPr>
          <w:rFonts w:ascii="Times New Roman" w:hAnsi="Times New Roman"/>
          <w:sz w:val="24"/>
        </w:rPr>
        <w:t xml:space="preserve"> </w:t>
      </w:r>
    </w:p>
    <w:p w:rsidR="00C67C10" w:rsidRPr="00C67C10" w:rsidRDefault="00C67C10" w:rsidP="00C67C10">
      <w:pPr>
        <w:jc w:val="both"/>
        <w:rPr>
          <w:rFonts w:ascii="Times New Roman" w:hAnsi="Times New Roman"/>
          <w:i/>
          <w:sz w:val="24"/>
        </w:rPr>
      </w:pPr>
      <w:r w:rsidRPr="00C67C10">
        <w:rPr>
          <w:rFonts w:ascii="Times New Roman" w:hAnsi="Times New Roman"/>
          <w:i/>
          <w:sz w:val="24"/>
        </w:rPr>
        <w:t>Napomena: MPOLJ će prilikom provjere prihvat</w:t>
      </w:r>
      <w:r w:rsidR="006A136C">
        <w:rPr>
          <w:rFonts w:ascii="Times New Roman" w:hAnsi="Times New Roman"/>
          <w:i/>
          <w:sz w:val="24"/>
        </w:rPr>
        <w:t xml:space="preserve">ljivosti prijavitelja za točke 2.1.1. i </w:t>
      </w:r>
      <w:r w:rsidR="00E71446">
        <w:rPr>
          <w:rFonts w:ascii="Times New Roman" w:hAnsi="Times New Roman"/>
          <w:i/>
          <w:sz w:val="24"/>
        </w:rPr>
        <w:t xml:space="preserve">prvog stavka točke </w:t>
      </w:r>
      <w:r w:rsidR="006A136C">
        <w:rPr>
          <w:rFonts w:ascii="Times New Roman" w:hAnsi="Times New Roman"/>
          <w:i/>
          <w:sz w:val="24"/>
        </w:rPr>
        <w:t>2</w:t>
      </w:r>
      <w:r w:rsidRPr="00C67C10">
        <w:rPr>
          <w:rFonts w:ascii="Times New Roman" w:hAnsi="Times New Roman"/>
          <w:i/>
          <w:sz w:val="24"/>
        </w:rPr>
        <w:t>.1.2.</w:t>
      </w:r>
      <w:r w:rsidR="00E71446">
        <w:rPr>
          <w:rFonts w:ascii="Times New Roman" w:hAnsi="Times New Roman"/>
          <w:i/>
          <w:sz w:val="24"/>
        </w:rPr>
        <w:t xml:space="preserve"> </w:t>
      </w:r>
      <w:r w:rsidRPr="00C67C10">
        <w:rPr>
          <w:rFonts w:ascii="Times New Roman" w:hAnsi="Times New Roman"/>
          <w:i/>
          <w:sz w:val="24"/>
        </w:rPr>
        <w:t xml:space="preserve">provjeriti upis u Registar posrednika u lancu </w:t>
      </w:r>
      <w:proofErr w:type="spellStart"/>
      <w:r w:rsidRPr="00C67C10">
        <w:rPr>
          <w:rFonts w:ascii="Times New Roman" w:hAnsi="Times New Roman"/>
          <w:i/>
          <w:sz w:val="24"/>
        </w:rPr>
        <w:t>doniranja</w:t>
      </w:r>
      <w:proofErr w:type="spellEnd"/>
      <w:r w:rsidRPr="00C67C10">
        <w:rPr>
          <w:rFonts w:ascii="Times New Roman" w:hAnsi="Times New Roman"/>
          <w:i/>
          <w:sz w:val="24"/>
        </w:rPr>
        <w:t xml:space="preserve"> hrane kojeg vodi. </w:t>
      </w:r>
    </w:p>
    <w:p w:rsidR="002A72C0" w:rsidRPr="00245147" w:rsidRDefault="00B158C8" w:rsidP="00245147">
      <w:pPr>
        <w:pStyle w:val="Naslov2"/>
        <w:rPr>
          <w:rFonts w:ascii="Times New Roman" w:hAnsi="Times New Roman"/>
          <w:b w:val="0"/>
          <w:sz w:val="24"/>
          <w:szCs w:val="24"/>
        </w:rPr>
      </w:pPr>
      <w:bookmarkStart w:id="41" w:name="_Toc109643564"/>
      <w:r w:rsidRPr="00245147">
        <w:rPr>
          <w:rFonts w:ascii="Times New Roman" w:hAnsi="Times New Roman"/>
          <w:i w:val="0"/>
          <w:sz w:val="24"/>
          <w:szCs w:val="24"/>
        </w:rPr>
        <w:t>2.</w:t>
      </w:r>
      <w:r w:rsidR="00673B0A">
        <w:rPr>
          <w:rFonts w:ascii="Times New Roman" w:hAnsi="Times New Roman"/>
          <w:i w:val="0"/>
          <w:sz w:val="24"/>
          <w:szCs w:val="24"/>
        </w:rPr>
        <w:t>1</w:t>
      </w:r>
      <w:r w:rsidRPr="00245147">
        <w:rPr>
          <w:rFonts w:ascii="Times New Roman" w:hAnsi="Times New Roman"/>
          <w:i w:val="0"/>
          <w:sz w:val="24"/>
          <w:szCs w:val="24"/>
        </w:rPr>
        <w:t>.</w:t>
      </w:r>
      <w:r w:rsidR="006B3AEB">
        <w:rPr>
          <w:rFonts w:ascii="Times New Roman" w:hAnsi="Times New Roman"/>
          <w:i w:val="0"/>
          <w:sz w:val="24"/>
          <w:szCs w:val="24"/>
        </w:rPr>
        <w:t>2.1</w:t>
      </w:r>
      <w:r w:rsidR="002B4B1B">
        <w:rPr>
          <w:rFonts w:ascii="Times New Roman" w:hAnsi="Times New Roman"/>
          <w:i w:val="0"/>
          <w:sz w:val="24"/>
          <w:szCs w:val="24"/>
        </w:rPr>
        <w:t xml:space="preserve"> </w:t>
      </w:r>
      <w:r w:rsidRPr="00245147">
        <w:rPr>
          <w:rFonts w:ascii="Times New Roman" w:hAnsi="Times New Roman"/>
          <w:i w:val="0"/>
          <w:sz w:val="24"/>
          <w:szCs w:val="24"/>
        </w:rPr>
        <w:t>Prihvatljivost partnera i formiranje partnerstva</w:t>
      </w:r>
      <w:bookmarkEnd w:id="41"/>
    </w:p>
    <w:p w:rsidR="00C67C10" w:rsidRPr="00C67C10" w:rsidRDefault="00C67C10" w:rsidP="00C67C10">
      <w:pPr>
        <w:jc w:val="both"/>
        <w:rPr>
          <w:rFonts w:ascii="Times New Roman" w:hAnsi="Times New Roman"/>
          <w:sz w:val="24"/>
        </w:rPr>
      </w:pPr>
      <w:r w:rsidRPr="00C67C10">
        <w:rPr>
          <w:rFonts w:ascii="Times New Roman" w:hAnsi="Times New Roman"/>
          <w:sz w:val="24"/>
        </w:rPr>
        <w:t>Prijavitelj se može prijaviti u partnerstvu s drugim partnerom/partnerima</w:t>
      </w:r>
      <w:r w:rsidR="00665498">
        <w:rPr>
          <w:rFonts w:ascii="Times New Roman" w:hAnsi="Times New Roman"/>
          <w:sz w:val="24"/>
        </w:rPr>
        <w:t xml:space="preserve"> u slučaju dodjele bespovratnih sredstava za banku hrane, a</w:t>
      </w:r>
      <w:r w:rsidRPr="00C67C10">
        <w:rPr>
          <w:rFonts w:ascii="Times New Roman" w:hAnsi="Times New Roman"/>
          <w:sz w:val="24"/>
        </w:rPr>
        <w:t xml:space="preserve"> pod uvjetom:</w:t>
      </w:r>
    </w:p>
    <w:p w:rsidR="00C67C10" w:rsidRPr="00C67C10" w:rsidRDefault="00C67C10" w:rsidP="00C67C10">
      <w:pPr>
        <w:jc w:val="both"/>
        <w:rPr>
          <w:rFonts w:ascii="Times New Roman" w:hAnsi="Times New Roman"/>
          <w:sz w:val="24"/>
        </w:rPr>
      </w:pPr>
      <w:r w:rsidRPr="00C67C10">
        <w:rPr>
          <w:rFonts w:ascii="Times New Roman" w:hAnsi="Times New Roman"/>
          <w:sz w:val="24"/>
        </w:rPr>
        <w:t>- da isti odgovara/odgovaraju pripadajuć</w:t>
      </w:r>
      <w:r w:rsidRPr="00665498">
        <w:rPr>
          <w:rFonts w:ascii="Times New Roman" w:hAnsi="Times New Roman"/>
          <w:sz w:val="24"/>
        </w:rPr>
        <w:t xml:space="preserve">im uvjetima iz točke </w:t>
      </w:r>
      <w:r w:rsidR="00665498" w:rsidRPr="00665498">
        <w:rPr>
          <w:rFonts w:ascii="Times New Roman" w:hAnsi="Times New Roman"/>
          <w:sz w:val="24"/>
        </w:rPr>
        <w:t>2</w:t>
      </w:r>
      <w:r w:rsidRPr="00665498">
        <w:rPr>
          <w:rFonts w:ascii="Times New Roman" w:hAnsi="Times New Roman"/>
          <w:sz w:val="24"/>
        </w:rPr>
        <w:t>.1.</w:t>
      </w:r>
      <w:r w:rsidR="00DB62D4">
        <w:rPr>
          <w:rFonts w:ascii="Times New Roman" w:hAnsi="Times New Roman"/>
          <w:sz w:val="24"/>
        </w:rPr>
        <w:t>2.</w:t>
      </w:r>
      <w:r w:rsidRPr="00665498">
        <w:rPr>
          <w:rFonts w:ascii="Times New Roman" w:hAnsi="Times New Roman"/>
          <w:sz w:val="24"/>
        </w:rPr>
        <w:t xml:space="preserve"> ovog</w:t>
      </w:r>
      <w:r w:rsidRPr="00C67C10">
        <w:rPr>
          <w:rFonts w:ascii="Times New Roman" w:hAnsi="Times New Roman"/>
          <w:sz w:val="24"/>
        </w:rPr>
        <w:t xml:space="preserve"> Poziva, a koji vrijede za prijavitelja za dodjelu bespovratnih sredstava za infrastrukturno opremanje banke hrane i </w:t>
      </w:r>
    </w:p>
    <w:p w:rsidR="00C67C10" w:rsidRDefault="00C67C10" w:rsidP="00C67C10">
      <w:pPr>
        <w:jc w:val="both"/>
        <w:rPr>
          <w:rFonts w:ascii="Times New Roman" w:hAnsi="Times New Roman"/>
          <w:sz w:val="24"/>
        </w:rPr>
      </w:pPr>
      <w:r w:rsidRPr="00C67C10">
        <w:rPr>
          <w:rFonts w:ascii="Times New Roman" w:hAnsi="Times New Roman"/>
          <w:sz w:val="24"/>
        </w:rPr>
        <w:t>- da je uz projektni prijedlog priložen nacrt sporazuma između prijavitelja i partnera koji sadržava sve odgovarajuće informacije s obzirom na obujam i modalitet te odgovornosti partnera, a koji se sklapa za razdoblje čitavog trajanja provedbe projekta</w:t>
      </w:r>
      <w:r w:rsidR="00181474">
        <w:rPr>
          <w:rFonts w:ascii="Times New Roman" w:hAnsi="Times New Roman"/>
          <w:sz w:val="24"/>
        </w:rPr>
        <w:t>. K</w:t>
      </w:r>
      <w:r w:rsidRPr="00C67C10">
        <w:rPr>
          <w:rFonts w:ascii="Times New Roman" w:hAnsi="Times New Roman"/>
          <w:sz w:val="24"/>
        </w:rPr>
        <w:t xml:space="preserve">onačni </w:t>
      </w:r>
      <w:r w:rsidR="00181474" w:rsidRPr="000F3ECC">
        <w:rPr>
          <w:rFonts w:ascii="Times New Roman" w:hAnsi="Times New Roman"/>
          <w:sz w:val="24"/>
          <w:highlight w:val="yellow"/>
        </w:rPr>
        <w:t>potpisani</w:t>
      </w:r>
      <w:r w:rsidR="00181474">
        <w:rPr>
          <w:rFonts w:ascii="Times New Roman" w:hAnsi="Times New Roman"/>
          <w:sz w:val="24"/>
        </w:rPr>
        <w:t xml:space="preserve"> </w:t>
      </w:r>
      <w:r w:rsidRPr="00C67C10">
        <w:rPr>
          <w:rFonts w:ascii="Times New Roman" w:hAnsi="Times New Roman"/>
          <w:sz w:val="24"/>
        </w:rPr>
        <w:t>sporazum je prijavitelj dužan dostaviti najkasnije do trenutka potpisivanja ugovora o dodjeli bespovratnih sredstava</w:t>
      </w:r>
      <w:r w:rsidR="00181474">
        <w:rPr>
          <w:rFonts w:ascii="Times New Roman" w:hAnsi="Times New Roman"/>
          <w:sz w:val="24"/>
        </w:rPr>
        <w:t>.</w:t>
      </w:r>
      <w:r w:rsidRPr="00C67C10">
        <w:rPr>
          <w:rFonts w:ascii="Times New Roman" w:hAnsi="Times New Roman"/>
          <w:sz w:val="24"/>
        </w:rPr>
        <w:t xml:space="preserve"> </w:t>
      </w:r>
    </w:p>
    <w:p w:rsidR="00B158C8" w:rsidRPr="00B158C8" w:rsidRDefault="00B158C8" w:rsidP="00B158C8">
      <w:pPr>
        <w:spacing w:after="0"/>
        <w:jc w:val="both"/>
        <w:rPr>
          <w:rFonts w:ascii="Times New Roman" w:hAnsi="Times New Roman"/>
          <w:sz w:val="24"/>
        </w:rPr>
      </w:pPr>
      <w:r w:rsidRPr="00B158C8">
        <w:rPr>
          <w:rFonts w:ascii="Times New Roman" w:hAnsi="Times New Roman"/>
          <w:sz w:val="24"/>
        </w:rPr>
        <w:t>Partner mora doprinositi izradi, provedbi kao i osiguranju održivosti projekta, a troškovi koji</w:t>
      </w:r>
    </w:p>
    <w:p w:rsidR="00B158C8" w:rsidRDefault="00B158C8" w:rsidP="00B158C8">
      <w:pPr>
        <w:spacing w:after="0"/>
        <w:jc w:val="both"/>
        <w:rPr>
          <w:rFonts w:ascii="Times New Roman" w:hAnsi="Times New Roman"/>
          <w:sz w:val="24"/>
        </w:rPr>
      </w:pPr>
      <w:r w:rsidRPr="00B158C8">
        <w:rPr>
          <w:rFonts w:ascii="Times New Roman" w:hAnsi="Times New Roman"/>
          <w:sz w:val="24"/>
        </w:rPr>
        <w:t>slijedom toga nastanu, prihvatljivi su na jednak način kao i troškovi prijavitelja.</w:t>
      </w:r>
    </w:p>
    <w:p w:rsidR="00B158C8" w:rsidRDefault="00B158C8" w:rsidP="00B158C8">
      <w:pPr>
        <w:spacing w:after="0"/>
        <w:jc w:val="both"/>
        <w:rPr>
          <w:rFonts w:ascii="Times New Roman" w:hAnsi="Times New Roman"/>
          <w:sz w:val="24"/>
        </w:rPr>
      </w:pPr>
    </w:p>
    <w:p w:rsidR="00B158C8" w:rsidRDefault="00B158C8" w:rsidP="00B158C8">
      <w:pPr>
        <w:spacing w:after="0"/>
        <w:jc w:val="both"/>
        <w:rPr>
          <w:rFonts w:ascii="Times New Roman" w:hAnsi="Times New Roman" w:cs="Times New Roman"/>
          <w:sz w:val="24"/>
          <w:szCs w:val="24"/>
        </w:rPr>
      </w:pPr>
      <w:r w:rsidRPr="00B158C8">
        <w:rPr>
          <w:rFonts w:ascii="Times New Roman" w:hAnsi="Times New Roman" w:cs="Times New Roman"/>
          <w:sz w:val="24"/>
          <w:szCs w:val="24"/>
        </w:rPr>
        <w:t>Prijavitelj je odgovoran za podnošenje projektnog prijedloga, potpunost, valjanost i istinitost projektnog prijedloga i svih pratećih dokumenata. U slučaju odobravanja projektnog prijedloga odgovoran je za upravljanje i provedbu projektnih aktivnosti, svu potrebnu koordinaciju vezanu uz projekt te upravljanje proračunom projekta</w:t>
      </w:r>
      <w:r>
        <w:rPr>
          <w:rFonts w:ascii="Times New Roman" w:hAnsi="Times New Roman" w:cs="Times New Roman"/>
          <w:sz w:val="24"/>
          <w:szCs w:val="24"/>
        </w:rPr>
        <w:t>.</w:t>
      </w:r>
    </w:p>
    <w:p w:rsidR="00B158C8" w:rsidRPr="00B158C8" w:rsidRDefault="00B158C8" w:rsidP="00B158C8">
      <w:pPr>
        <w:spacing w:after="0"/>
        <w:jc w:val="both"/>
        <w:rPr>
          <w:rFonts w:ascii="Times New Roman" w:hAnsi="Times New Roman" w:cs="Times New Roman"/>
          <w:sz w:val="24"/>
          <w:szCs w:val="24"/>
        </w:rPr>
      </w:pPr>
    </w:p>
    <w:p w:rsidR="00C67C10" w:rsidRPr="00C67C10" w:rsidRDefault="00C67C10" w:rsidP="00C67C10">
      <w:pPr>
        <w:jc w:val="both"/>
        <w:rPr>
          <w:rFonts w:ascii="Times New Roman" w:hAnsi="Times New Roman"/>
          <w:sz w:val="24"/>
        </w:rPr>
      </w:pPr>
      <w:r w:rsidRPr="00C67C10">
        <w:rPr>
          <w:rFonts w:ascii="Times New Roman" w:hAnsi="Times New Roman"/>
          <w:sz w:val="24"/>
        </w:rPr>
        <w:t xml:space="preserve">Neovisno o broju i ulozi partnera, prijavitelj preuzima potpunu pravnu i financijsku odgovornost za upravljanje i provedbu projekta te će sva dodijeljena bespovratna sredstva biti isplaćena na bankovni račun prijavitelja koji je odgovoran za isplatu potrebnih sredstava partneru/partnerima.  </w:t>
      </w:r>
    </w:p>
    <w:p w:rsidR="00C67C10" w:rsidRPr="00C67C10" w:rsidRDefault="00C67C10" w:rsidP="00C67C10">
      <w:pPr>
        <w:jc w:val="both"/>
        <w:rPr>
          <w:rFonts w:ascii="Times New Roman" w:hAnsi="Times New Roman"/>
          <w:sz w:val="24"/>
        </w:rPr>
      </w:pPr>
      <w:r w:rsidRPr="008170A4">
        <w:rPr>
          <w:rFonts w:ascii="Times New Roman" w:hAnsi="Times New Roman"/>
          <w:sz w:val="24"/>
        </w:rPr>
        <w:t>Prijava u partnerstvu ne ograničava sudjelovanje prijavitelja i partnera kao samostalnih prijavitelja u drugim projektnim prijedlozima</w:t>
      </w:r>
      <w:r w:rsidR="006A136C" w:rsidRPr="006B6929">
        <w:rPr>
          <w:rFonts w:ascii="Times New Roman" w:hAnsi="Times New Roman"/>
          <w:sz w:val="24"/>
        </w:rPr>
        <w:t xml:space="preserve"> u okviru ovog Poziva</w:t>
      </w:r>
      <w:r w:rsidRPr="006B6929">
        <w:rPr>
          <w:rFonts w:ascii="Times New Roman" w:hAnsi="Times New Roman"/>
          <w:sz w:val="24"/>
        </w:rPr>
        <w:t>.</w:t>
      </w:r>
      <w:r w:rsidRPr="00C67C10">
        <w:rPr>
          <w:rFonts w:ascii="Times New Roman" w:hAnsi="Times New Roman"/>
          <w:sz w:val="24"/>
        </w:rPr>
        <w:t xml:space="preserve"> </w:t>
      </w:r>
    </w:p>
    <w:p w:rsidR="00C67C10" w:rsidRPr="00245147" w:rsidRDefault="00B158C8" w:rsidP="00245147">
      <w:pPr>
        <w:pStyle w:val="Naslov2"/>
        <w:rPr>
          <w:rFonts w:ascii="Times New Roman" w:hAnsi="Times New Roman"/>
          <w:b w:val="0"/>
          <w:sz w:val="24"/>
          <w:szCs w:val="24"/>
        </w:rPr>
      </w:pPr>
      <w:bookmarkStart w:id="42" w:name="_Toc109643565"/>
      <w:r w:rsidRPr="00245147">
        <w:rPr>
          <w:rFonts w:ascii="Times New Roman" w:hAnsi="Times New Roman"/>
          <w:i w:val="0"/>
          <w:sz w:val="24"/>
          <w:szCs w:val="24"/>
        </w:rPr>
        <w:t xml:space="preserve">2.3. </w:t>
      </w:r>
      <w:r w:rsidR="00C67C10" w:rsidRPr="00245147">
        <w:rPr>
          <w:rFonts w:ascii="Times New Roman" w:hAnsi="Times New Roman"/>
          <w:i w:val="0"/>
          <w:sz w:val="24"/>
          <w:szCs w:val="24"/>
        </w:rPr>
        <w:t>Kriteriji za isključenje prijavitelja/partnera</w:t>
      </w:r>
      <w:bookmarkEnd w:id="42"/>
    </w:p>
    <w:p w:rsidR="00C67C10" w:rsidRPr="00C67C10" w:rsidRDefault="00C67C10" w:rsidP="00C67C10">
      <w:pPr>
        <w:spacing w:before="120" w:after="120"/>
        <w:rPr>
          <w:rFonts w:ascii="Times New Roman" w:eastAsia="Times New Roman" w:hAnsi="Times New Roman" w:cs="Times New Roman"/>
          <w:color w:val="000000"/>
          <w:sz w:val="24"/>
          <w:szCs w:val="24"/>
          <w:shd w:val="clear" w:color="auto" w:fill="FFFFFF"/>
        </w:rPr>
      </w:pPr>
      <w:r w:rsidRPr="00C67C10">
        <w:rPr>
          <w:rFonts w:ascii="Times New Roman" w:eastAsia="Times New Roman" w:hAnsi="Times New Roman" w:cs="Times New Roman"/>
          <w:color w:val="000000"/>
          <w:sz w:val="24"/>
          <w:szCs w:val="24"/>
          <w:shd w:val="clear" w:color="auto" w:fill="FFFFFF"/>
        </w:rPr>
        <w:t>U okviru ovog Poziva, bespovratna sredstva se ne mogu dodijeliti:</w:t>
      </w:r>
    </w:p>
    <w:p w:rsidR="00C67C10" w:rsidRPr="00C67C10" w:rsidRDefault="00C67C10" w:rsidP="00C67C10">
      <w:pPr>
        <w:numPr>
          <w:ilvl w:val="0"/>
          <w:numId w:val="9"/>
        </w:numPr>
        <w:spacing w:before="60" w:after="60" w:line="240" w:lineRule="auto"/>
        <w:jc w:val="both"/>
        <w:rPr>
          <w:rFonts w:ascii="Times New Roman" w:eastAsia="Times New Roman" w:hAnsi="Times New Roman" w:cs="Times New Roman"/>
          <w:color w:val="000000"/>
          <w:sz w:val="24"/>
          <w:szCs w:val="24"/>
          <w:shd w:val="clear" w:color="auto" w:fill="FFFFFF"/>
        </w:rPr>
      </w:pPr>
      <w:r w:rsidRPr="00C67C10">
        <w:rPr>
          <w:rFonts w:ascii="Times New Roman" w:eastAsia="Times New Roman" w:hAnsi="Times New Roman" w:cs="Times New Roman"/>
          <w:bCs/>
          <w:iCs/>
          <w:color w:val="000000"/>
          <w:sz w:val="24"/>
          <w:szCs w:val="24"/>
          <w:shd w:val="clear" w:color="auto" w:fill="FFFFFF"/>
        </w:rPr>
        <w:t>prijaviteljima/partnerima koji su ustanove, ako je riječ o dodjeli bespovratnih sredstava za infrastrukturno opremanje banke hrane</w:t>
      </w:r>
      <w:r w:rsidRPr="00C67C10">
        <w:rPr>
          <w:rFonts w:ascii="Times New Roman" w:eastAsia="Times New Roman" w:hAnsi="Times New Roman" w:cs="Times New Roman"/>
          <w:color w:val="000000"/>
          <w:sz w:val="24"/>
          <w:szCs w:val="24"/>
          <w:shd w:val="clear" w:color="auto" w:fill="FFFFFF"/>
        </w:rPr>
        <w:t xml:space="preserve"> (</w:t>
      </w:r>
      <w:r w:rsidRPr="00C67C10">
        <w:rPr>
          <w:rFonts w:ascii="Times New Roman" w:eastAsia="Times New Roman" w:hAnsi="Times New Roman" w:cs="Times New Roman"/>
          <w:i/>
          <w:color w:val="000000"/>
          <w:sz w:val="24"/>
          <w:szCs w:val="24"/>
          <w:shd w:val="clear" w:color="auto" w:fill="FFFFFF"/>
        </w:rPr>
        <w:t>provjerava MPOLJ uvidom u dostupne službene evidencije</w:t>
      </w:r>
      <w:r w:rsidRPr="00C67C10">
        <w:rPr>
          <w:rFonts w:ascii="Times New Roman" w:eastAsia="Times New Roman" w:hAnsi="Times New Roman" w:cs="Times New Roman"/>
          <w:color w:val="000000"/>
          <w:sz w:val="24"/>
          <w:szCs w:val="24"/>
          <w:shd w:val="clear" w:color="auto" w:fill="FFFFFF"/>
        </w:rPr>
        <w:t>);</w:t>
      </w:r>
    </w:p>
    <w:p w:rsidR="00C67C10" w:rsidRPr="00C67C10" w:rsidRDefault="00C67C10" w:rsidP="00C67C10">
      <w:pPr>
        <w:numPr>
          <w:ilvl w:val="0"/>
          <w:numId w:val="9"/>
        </w:numPr>
        <w:spacing w:before="60" w:after="60" w:line="240" w:lineRule="auto"/>
        <w:contextualSpacing/>
        <w:jc w:val="both"/>
        <w:rPr>
          <w:rFonts w:ascii="Times New Roman" w:eastAsia="Calibri" w:hAnsi="Times New Roman" w:cs="Times New Roman"/>
          <w:sz w:val="24"/>
          <w:szCs w:val="24"/>
        </w:rPr>
      </w:pPr>
      <w:bookmarkStart w:id="43" w:name="_Hlk103693318"/>
      <w:r w:rsidRPr="00C67C10">
        <w:rPr>
          <w:rFonts w:ascii="Times New Roman" w:eastAsia="Calibri" w:hAnsi="Times New Roman" w:cs="Times New Roman"/>
          <w:color w:val="000000"/>
          <w:sz w:val="24"/>
          <w:szCs w:val="24"/>
          <w:shd w:val="clear" w:color="auto" w:fill="FFFFFF"/>
        </w:rPr>
        <w:t>prijaviteljima</w:t>
      </w:r>
      <w:r w:rsidR="003E1E84">
        <w:rPr>
          <w:rFonts w:ascii="Times New Roman" w:eastAsia="Calibri" w:hAnsi="Times New Roman" w:cs="Times New Roman"/>
          <w:color w:val="000000"/>
          <w:sz w:val="24"/>
          <w:szCs w:val="24"/>
          <w:shd w:val="clear" w:color="auto" w:fill="FFFFFF"/>
        </w:rPr>
        <w:t>/partnerima</w:t>
      </w:r>
      <w:r w:rsidRPr="00C67C10">
        <w:rPr>
          <w:rFonts w:ascii="Times New Roman" w:eastAsia="Calibri" w:hAnsi="Times New Roman" w:cs="Times New Roman"/>
          <w:color w:val="000000"/>
          <w:sz w:val="24"/>
          <w:szCs w:val="24"/>
          <w:shd w:val="clear" w:color="auto" w:fill="FFFFFF"/>
        </w:rPr>
        <w:t xml:space="preserve"> koji podliježu neizvršenom nalogu za povrat sredstava na temelju prethodne odluke Komisije kojom se potpora ocjenjuje nezakonitom i nespojivom s unutarnjim tržištem (</w:t>
      </w:r>
      <w:r w:rsidRPr="00C67C10">
        <w:rPr>
          <w:rFonts w:ascii="Times New Roman" w:eastAsia="Calibri" w:hAnsi="Times New Roman" w:cs="Times New Roman"/>
          <w:i/>
          <w:color w:val="000000"/>
          <w:sz w:val="24"/>
          <w:szCs w:val="24"/>
          <w:shd w:val="clear" w:color="auto" w:fill="FFFFFF"/>
        </w:rPr>
        <w:t>dokazuje se Obrascem 1., ostalim dostupnim izvorima</w:t>
      </w:r>
      <w:r w:rsidRPr="00C67C10">
        <w:rPr>
          <w:rFonts w:ascii="Times New Roman" w:eastAsia="Calibri" w:hAnsi="Times New Roman" w:cs="Times New Roman"/>
          <w:color w:val="000000"/>
          <w:sz w:val="24"/>
          <w:szCs w:val="24"/>
          <w:shd w:val="clear" w:color="auto" w:fill="FFFFFF"/>
        </w:rPr>
        <w:t>);</w:t>
      </w:r>
    </w:p>
    <w:p w:rsidR="00C67C10" w:rsidRPr="00C67C10" w:rsidRDefault="00C67C10" w:rsidP="00C67C10">
      <w:pPr>
        <w:numPr>
          <w:ilvl w:val="0"/>
          <w:numId w:val="9"/>
        </w:numPr>
        <w:spacing w:before="60" w:after="60" w:line="240" w:lineRule="auto"/>
        <w:contextualSpacing/>
        <w:jc w:val="both"/>
        <w:rPr>
          <w:rFonts w:ascii="Times New Roman" w:eastAsia="Calibri" w:hAnsi="Times New Roman" w:cs="Times New Roman"/>
          <w:sz w:val="24"/>
          <w:szCs w:val="24"/>
        </w:rPr>
      </w:pPr>
      <w:r w:rsidRPr="00C67C10">
        <w:rPr>
          <w:rFonts w:ascii="Times New Roman" w:eastAsia="Calibri" w:hAnsi="Times New Roman" w:cs="Times New Roman"/>
          <w:color w:val="000000"/>
          <w:sz w:val="24"/>
          <w:szCs w:val="24"/>
          <w:shd w:val="clear" w:color="auto" w:fill="FFFFFF"/>
        </w:rPr>
        <w:t>prijaviteljima</w:t>
      </w:r>
      <w:r w:rsidR="003E1E84">
        <w:rPr>
          <w:rFonts w:ascii="Times New Roman" w:eastAsia="Calibri" w:hAnsi="Times New Roman" w:cs="Times New Roman"/>
          <w:color w:val="000000"/>
          <w:sz w:val="24"/>
          <w:szCs w:val="24"/>
          <w:shd w:val="clear" w:color="auto" w:fill="FFFFFF"/>
        </w:rPr>
        <w:t>/partnerima</w:t>
      </w:r>
      <w:r w:rsidRPr="00C67C10">
        <w:rPr>
          <w:rFonts w:ascii="Times New Roman" w:eastAsia="Calibri" w:hAnsi="Times New Roman" w:cs="Times New Roman"/>
          <w:color w:val="000000"/>
          <w:sz w:val="24"/>
          <w:szCs w:val="24"/>
          <w:shd w:val="clear" w:color="auto" w:fill="FFFFFF"/>
        </w:rPr>
        <w:t xml:space="preserve"> u teškoćama kako je definirano člankom 2., točkom 18. Uredbe Komisije (EU) br. 651/2014 od 17. lipnja 2014. o ocjenjivanju određenih kategorija potpora spojivima s unutarnjim tržištem u primjeni članaka 107. i 108. Ugovora o funkcioniranju Europske unije (SL L 187, 26.6.2014.) </w:t>
      </w:r>
      <w:r w:rsidRPr="00C67C10">
        <w:rPr>
          <w:rFonts w:ascii="Times New Roman" w:eastAsia="Calibri" w:hAnsi="Times New Roman" w:cs="Times New Roman"/>
          <w:i/>
          <w:color w:val="000000"/>
          <w:sz w:val="24"/>
          <w:szCs w:val="24"/>
          <w:shd w:val="clear" w:color="auto" w:fill="FFFFFF"/>
        </w:rPr>
        <w:t>dokazuje se Obrascem 1., ostalim dostupnim izvorima</w:t>
      </w:r>
      <w:r w:rsidRPr="00C67C10">
        <w:rPr>
          <w:rFonts w:ascii="Times New Roman" w:eastAsia="Calibri" w:hAnsi="Times New Roman" w:cs="Times New Roman"/>
          <w:color w:val="000000"/>
          <w:sz w:val="24"/>
          <w:szCs w:val="24"/>
          <w:shd w:val="clear" w:color="auto" w:fill="FFFFFF"/>
        </w:rPr>
        <w:t>);</w:t>
      </w:r>
    </w:p>
    <w:p w:rsidR="00C67C10" w:rsidRPr="00C67C10" w:rsidRDefault="00C67C10" w:rsidP="00C67C10">
      <w:pPr>
        <w:numPr>
          <w:ilvl w:val="0"/>
          <w:numId w:val="9"/>
        </w:numPr>
        <w:spacing w:before="60" w:after="60" w:line="240" w:lineRule="auto"/>
        <w:contextualSpacing/>
        <w:jc w:val="both"/>
        <w:rPr>
          <w:rFonts w:ascii="Times New Roman" w:eastAsia="Calibri" w:hAnsi="Times New Roman" w:cs="Times New Roman"/>
          <w:color w:val="000000"/>
          <w:sz w:val="24"/>
          <w:szCs w:val="24"/>
          <w:shd w:val="clear" w:color="auto" w:fill="FFFFFF"/>
        </w:rPr>
      </w:pPr>
      <w:bookmarkStart w:id="44" w:name="_Hlk103693007"/>
      <w:bookmarkEnd w:id="43"/>
      <w:r w:rsidRPr="00C67C10">
        <w:rPr>
          <w:rFonts w:ascii="Times New Roman" w:eastAsia="Calibri" w:hAnsi="Times New Roman" w:cs="Times New Roman"/>
          <w:color w:val="000000"/>
          <w:sz w:val="24"/>
          <w:szCs w:val="24"/>
          <w:shd w:val="clear" w:color="auto" w:fill="FFFFFF"/>
        </w:rPr>
        <w:t>ako je prijavitelj</w:t>
      </w:r>
      <w:r w:rsidR="003E1E84">
        <w:rPr>
          <w:rFonts w:ascii="Times New Roman" w:eastAsia="Calibri" w:hAnsi="Times New Roman" w:cs="Times New Roman"/>
          <w:color w:val="000000"/>
          <w:sz w:val="24"/>
          <w:szCs w:val="24"/>
          <w:shd w:val="clear" w:color="auto" w:fill="FFFFFF"/>
        </w:rPr>
        <w:t>/partn</w:t>
      </w:r>
      <w:r w:rsidR="003C6A79">
        <w:rPr>
          <w:rFonts w:ascii="Times New Roman" w:eastAsia="Calibri" w:hAnsi="Times New Roman" w:cs="Times New Roman"/>
          <w:color w:val="000000"/>
          <w:sz w:val="24"/>
          <w:szCs w:val="24"/>
          <w:shd w:val="clear" w:color="auto" w:fill="FFFFFF"/>
        </w:rPr>
        <w:t xml:space="preserve">er </w:t>
      </w:r>
      <w:r w:rsidRPr="00C67C10">
        <w:rPr>
          <w:rFonts w:ascii="Times New Roman" w:eastAsia="Calibri" w:hAnsi="Times New Roman" w:cs="Times New Roman"/>
          <w:color w:val="000000"/>
          <w:sz w:val="24"/>
          <w:szCs w:val="24"/>
          <w:shd w:val="clear" w:color="auto" w:fill="FFFFFF"/>
        </w:rPr>
        <w:t xml:space="preserve">osoba ovlaštena po zakonu za zastupanje prijavitelja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ili države čiji je državljanin osoba ovlaštena po zakonu za njihovo zastupanje: </w:t>
      </w:r>
    </w:p>
    <w:p w:rsidR="00C67C10" w:rsidRPr="00C67C10" w:rsidRDefault="00C67C10" w:rsidP="00C67C10">
      <w:pPr>
        <w:numPr>
          <w:ilvl w:val="2"/>
          <w:numId w:val="10"/>
        </w:numPr>
        <w:spacing w:before="60" w:after="60" w:line="240" w:lineRule="auto"/>
        <w:jc w:val="both"/>
        <w:rPr>
          <w:rFonts w:ascii="Times New Roman" w:eastAsia="Calibri" w:hAnsi="Times New Roman" w:cs="Times New Roman"/>
          <w:sz w:val="24"/>
          <w:szCs w:val="24"/>
        </w:rPr>
      </w:pPr>
      <w:r w:rsidRPr="00C67C10">
        <w:rPr>
          <w:rFonts w:ascii="Times New Roman" w:eastAsia="Calibri" w:hAnsi="Times New Roman" w:cs="Times New Roman"/>
          <w:sz w:val="24"/>
          <w:szCs w:val="24"/>
        </w:rPr>
        <w:t>sudjelovanje u zločinačkoj organizaciji, na temelju članka 328. (zločinačko udruženje) i članka 329. (počinjenje kaznenog djela u sastavu zločinačkog udruženja) iz Kaznenog zakona (</w:t>
      </w:r>
      <w:r w:rsidRPr="00C67C10">
        <w:rPr>
          <w:rFonts w:ascii="Times New Roman" w:eastAsia="Calibri" w:hAnsi="Times New Roman" w:cs="Times New Roman"/>
          <w:color w:val="000000"/>
          <w:sz w:val="24"/>
          <w:szCs w:val="24"/>
        </w:rPr>
        <w:t>„Narodne novine“, br.</w:t>
      </w:r>
      <w:r w:rsidRPr="00C67C10">
        <w:rPr>
          <w:rFonts w:ascii="Times New Roman" w:eastAsia="Calibri" w:hAnsi="Times New Roman" w:cs="Times New Roman"/>
          <w:sz w:val="24"/>
          <w:szCs w:val="24"/>
        </w:rPr>
        <w:t xml:space="preserve"> 125/11, 144/12, 56/15, 61/15, 101/17, 118/18 i 126/19), članka 333. (udruživanje za počinjenje kaznenih djela) iz Kaznenog zakona (</w:t>
      </w:r>
      <w:r w:rsidRPr="00C67C10">
        <w:rPr>
          <w:rFonts w:ascii="Times New Roman" w:eastAsia="Calibri" w:hAnsi="Times New Roman" w:cs="Times New Roman"/>
          <w:color w:val="000000"/>
          <w:sz w:val="24"/>
          <w:szCs w:val="24"/>
        </w:rPr>
        <w:t>„Narodne novine“, br.</w:t>
      </w:r>
      <w:r w:rsidRPr="00C67C10">
        <w:rPr>
          <w:rFonts w:ascii="Times New Roman" w:eastAsia="Calibri" w:hAnsi="Times New Roman" w:cs="Times New Roman"/>
          <w:sz w:val="24"/>
          <w:szCs w:val="24"/>
        </w:rPr>
        <w:t xml:space="preserve"> 110/97, 27/98, 50/00, 129/00, 51/01, 111/03, 190/03, 105/04, 84/05, 71/06, 110/07, 152/08, 57/11, 77/11 i 143/12) </w:t>
      </w:r>
      <w:r w:rsidRPr="00C67C10">
        <w:rPr>
          <w:rFonts w:ascii="Times New Roman" w:eastAsia="Calibri" w:hAnsi="Times New Roman" w:cs="Times New Roman"/>
          <w:color w:val="000000"/>
          <w:sz w:val="24"/>
          <w:szCs w:val="24"/>
          <w:shd w:val="clear" w:color="auto" w:fill="FFFFFF"/>
        </w:rPr>
        <w:t>(</w:t>
      </w:r>
      <w:r w:rsidRPr="00C67C10">
        <w:rPr>
          <w:rFonts w:ascii="Times New Roman" w:eastAsia="Calibri" w:hAnsi="Times New Roman" w:cs="Times New Roman"/>
          <w:i/>
          <w:color w:val="000000"/>
          <w:sz w:val="24"/>
          <w:szCs w:val="24"/>
          <w:shd w:val="clear" w:color="auto" w:fill="FFFFFF"/>
        </w:rPr>
        <w:t>dokazuje se Obrascem 1., ostalim dostupnim izvorima</w:t>
      </w:r>
      <w:r w:rsidRPr="00C67C10">
        <w:rPr>
          <w:rFonts w:ascii="Times New Roman" w:eastAsia="Calibri" w:hAnsi="Times New Roman" w:cs="Times New Roman"/>
          <w:color w:val="000000"/>
          <w:sz w:val="24"/>
          <w:szCs w:val="24"/>
          <w:shd w:val="clear" w:color="auto" w:fill="FFFFFF"/>
        </w:rPr>
        <w:t>);</w:t>
      </w:r>
    </w:p>
    <w:p w:rsidR="00C67C10" w:rsidRPr="00C67C10" w:rsidRDefault="00C67C10" w:rsidP="00C67C10">
      <w:pPr>
        <w:numPr>
          <w:ilvl w:val="2"/>
          <w:numId w:val="10"/>
        </w:numPr>
        <w:spacing w:before="60" w:after="60" w:line="240" w:lineRule="auto"/>
        <w:jc w:val="both"/>
        <w:rPr>
          <w:rFonts w:ascii="Times New Roman" w:eastAsia="Calibri" w:hAnsi="Times New Roman" w:cs="Times New Roman"/>
          <w:sz w:val="24"/>
          <w:szCs w:val="24"/>
        </w:rPr>
      </w:pPr>
      <w:r w:rsidRPr="00C67C10">
        <w:rPr>
          <w:rFonts w:ascii="Times New Roman" w:eastAsia="Calibri" w:hAnsi="Times New Roman" w:cs="Times New Roman"/>
          <w:sz w:val="24"/>
          <w:szCs w:val="24"/>
        </w:rPr>
        <w:t>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w:t>
      </w:r>
      <w:r w:rsidRPr="00C67C10">
        <w:rPr>
          <w:rFonts w:ascii="Times New Roman" w:eastAsia="Calibri" w:hAnsi="Times New Roman" w:cs="Times New Roman"/>
          <w:color w:val="000000"/>
          <w:sz w:val="24"/>
          <w:szCs w:val="24"/>
        </w:rPr>
        <w:t>„Narodne novine“, br.</w:t>
      </w:r>
      <w:r w:rsidRPr="00C67C10">
        <w:rPr>
          <w:rFonts w:ascii="Times New Roman" w:eastAsia="Calibri" w:hAnsi="Times New Roman" w:cs="Times New Roman"/>
          <w:sz w:val="24"/>
          <w:szCs w:val="24"/>
        </w:rPr>
        <w:t xml:space="preserve"> 125/11, 144/12, 56/15, 61/15, 101/17, 118/18 i 126/19) i članka 169. (terorizam), članka 169.a (javno poticanje na terorizam) i članka 169.b (novačenje i obuka za terorizam) iz Kaznenog zakona (</w:t>
      </w:r>
      <w:r w:rsidRPr="00C67C10">
        <w:rPr>
          <w:rFonts w:ascii="Times New Roman" w:eastAsia="Calibri" w:hAnsi="Times New Roman" w:cs="Times New Roman"/>
          <w:color w:val="000000"/>
          <w:sz w:val="24"/>
          <w:szCs w:val="24"/>
        </w:rPr>
        <w:t>„Narodne novine“, br</w:t>
      </w:r>
      <w:r w:rsidRPr="00C67C10">
        <w:rPr>
          <w:rFonts w:ascii="Times New Roman" w:eastAsia="Calibri" w:hAnsi="Times New Roman" w:cs="Times New Roman"/>
          <w:sz w:val="24"/>
          <w:szCs w:val="24"/>
        </w:rPr>
        <w:t xml:space="preserve">. 110/97, 27/98, 50/00, 129/00, 51/01, 111/03, 190/03, 105/04, 84/05, 71/06, 110/07, 152/08, 57/11, 77/11 i 143/12) </w:t>
      </w:r>
      <w:r w:rsidRPr="00C67C10">
        <w:rPr>
          <w:rFonts w:ascii="Times New Roman" w:eastAsia="Calibri" w:hAnsi="Times New Roman" w:cs="Times New Roman"/>
          <w:color w:val="000000"/>
          <w:sz w:val="24"/>
          <w:szCs w:val="24"/>
          <w:shd w:val="clear" w:color="auto" w:fill="FFFFFF"/>
        </w:rPr>
        <w:t>(</w:t>
      </w:r>
      <w:r w:rsidRPr="00C67C10">
        <w:rPr>
          <w:rFonts w:ascii="Times New Roman" w:eastAsia="Calibri" w:hAnsi="Times New Roman" w:cs="Times New Roman"/>
          <w:i/>
          <w:color w:val="000000"/>
          <w:sz w:val="24"/>
          <w:szCs w:val="24"/>
          <w:shd w:val="clear" w:color="auto" w:fill="FFFFFF"/>
        </w:rPr>
        <w:t>dokazuje se Obrascem 1., ostalim dostupnim izvorima</w:t>
      </w:r>
      <w:r w:rsidRPr="00C67C10">
        <w:rPr>
          <w:rFonts w:ascii="Times New Roman" w:eastAsia="Calibri" w:hAnsi="Times New Roman" w:cs="Times New Roman"/>
          <w:color w:val="000000"/>
          <w:sz w:val="24"/>
          <w:szCs w:val="24"/>
          <w:shd w:val="clear" w:color="auto" w:fill="FFFFFF"/>
        </w:rPr>
        <w:t>);</w:t>
      </w:r>
    </w:p>
    <w:p w:rsidR="00C67C10" w:rsidRPr="00C67C10" w:rsidRDefault="00C67C10" w:rsidP="00C67C10">
      <w:pPr>
        <w:numPr>
          <w:ilvl w:val="2"/>
          <w:numId w:val="10"/>
        </w:numPr>
        <w:spacing w:before="60" w:after="60" w:line="240" w:lineRule="auto"/>
        <w:jc w:val="both"/>
        <w:rPr>
          <w:rFonts w:ascii="Times New Roman" w:eastAsia="Calibri" w:hAnsi="Times New Roman" w:cs="Times New Roman"/>
          <w:sz w:val="24"/>
          <w:szCs w:val="24"/>
        </w:rPr>
      </w:pPr>
      <w:r w:rsidRPr="00C67C10">
        <w:rPr>
          <w:rFonts w:ascii="Times New Roman" w:eastAsia="Calibri" w:hAnsi="Times New Roman" w:cs="Times New Roman"/>
          <w:sz w:val="24"/>
          <w:szCs w:val="24"/>
        </w:rPr>
        <w:t>pranje novca ili financiranje terorizma, na temelju članka 98. (financiranje terorizma) i članka 265. (pranje novca) Kaznenog zakona (</w:t>
      </w:r>
      <w:r w:rsidRPr="00C67C10">
        <w:rPr>
          <w:rFonts w:ascii="Times New Roman" w:eastAsia="Calibri" w:hAnsi="Times New Roman" w:cs="Times New Roman"/>
          <w:color w:val="000000"/>
          <w:sz w:val="24"/>
          <w:szCs w:val="24"/>
        </w:rPr>
        <w:t>„Narodne novine“, br.</w:t>
      </w:r>
      <w:r w:rsidRPr="00C67C10">
        <w:rPr>
          <w:rFonts w:ascii="Times New Roman" w:eastAsia="Calibri" w:hAnsi="Times New Roman" w:cs="Times New Roman"/>
          <w:sz w:val="24"/>
          <w:szCs w:val="24"/>
        </w:rPr>
        <w:t xml:space="preserve"> 125/2011, 144/2012, 56/2015, 61/2015, 101/2017, 118/2018 i 126/19) i članka 279. (pranje novca) iz Kaznenog zakona (</w:t>
      </w:r>
      <w:r w:rsidRPr="00C67C10">
        <w:rPr>
          <w:rFonts w:ascii="Times New Roman" w:eastAsia="Calibri" w:hAnsi="Times New Roman" w:cs="Times New Roman"/>
          <w:color w:val="000000"/>
          <w:sz w:val="24"/>
          <w:szCs w:val="24"/>
        </w:rPr>
        <w:t>„Narodne novine“, br.</w:t>
      </w:r>
      <w:r w:rsidRPr="00C67C10">
        <w:rPr>
          <w:rFonts w:ascii="Times New Roman" w:eastAsia="Calibri" w:hAnsi="Times New Roman" w:cs="Times New Roman"/>
          <w:sz w:val="24"/>
          <w:szCs w:val="24"/>
        </w:rPr>
        <w:t xml:space="preserve"> 110/97, 27/98, 50/00, 129/00, 51/01, </w:t>
      </w:r>
      <w:r w:rsidRPr="00C67C10">
        <w:rPr>
          <w:rFonts w:ascii="Times New Roman" w:eastAsia="Calibri" w:hAnsi="Times New Roman" w:cs="Times New Roman"/>
          <w:sz w:val="24"/>
          <w:szCs w:val="24"/>
        </w:rPr>
        <w:lastRenderedPageBreak/>
        <w:t xml:space="preserve">111/03, 190/03, 105/04, 84/05, 71/06, 110/07, 152/08, 57/11, 77/11 i 143/12) </w:t>
      </w:r>
      <w:r w:rsidRPr="00C67C10">
        <w:rPr>
          <w:rFonts w:ascii="Times New Roman" w:eastAsia="Calibri" w:hAnsi="Times New Roman" w:cs="Times New Roman"/>
          <w:color w:val="000000"/>
          <w:sz w:val="24"/>
          <w:szCs w:val="24"/>
          <w:shd w:val="clear" w:color="auto" w:fill="FFFFFF"/>
        </w:rPr>
        <w:t>(</w:t>
      </w:r>
      <w:r w:rsidRPr="00C67C10">
        <w:rPr>
          <w:rFonts w:ascii="Times New Roman" w:eastAsia="Calibri" w:hAnsi="Times New Roman" w:cs="Times New Roman"/>
          <w:i/>
          <w:color w:val="000000"/>
          <w:sz w:val="24"/>
          <w:szCs w:val="24"/>
          <w:shd w:val="clear" w:color="auto" w:fill="FFFFFF"/>
        </w:rPr>
        <w:t>dokazuje se Obrascem 1., ostalim dostupnim izvorima</w:t>
      </w:r>
      <w:r w:rsidRPr="00C67C10">
        <w:rPr>
          <w:rFonts w:ascii="Times New Roman" w:eastAsia="Calibri" w:hAnsi="Times New Roman" w:cs="Times New Roman"/>
          <w:color w:val="000000"/>
          <w:sz w:val="24"/>
          <w:szCs w:val="24"/>
          <w:shd w:val="clear" w:color="auto" w:fill="FFFFFF"/>
        </w:rPr>
        <w:t>);</w:t>
      </w:r>
    </w:p>
    <w:p w:rsidR="00C67C10" w:rsidRPr="00C67C10" w:rsidRDefault="00C67C10" w:rsidP="00C67C10">
      <w:pPr>
        <w:numPr>
          <w:ilvl w:val="2"/>
          <w:numId w:val="10"/>
        </w:numPr>
        <w:spacing w:before="60" w:after="60" w:line="240" w:lineRule="auto"/>
        <w:jc w:val="both"/>
        <w:rPr>
          <w:rFonts w:ascii="Times New Roman" w:eastAsia="Calibri" w:hAnsi="Times New Roman" w:cs="Times New Roman"/>
          <w:sz w:val="24"/>
          <w:szCs w:val="24"/>
        </w:rPr>
      </w:pPr>
      <w:r w:rsidRPr="00C67C10">
        <w:rPr>
          <w:rFonts w:ascii="Times New Roman" w:eastAsia="Calibri" w:hAnsi="Times New Roman" w:cs="Times New Roman"/>
          <w:sz w:val="24"/>
          <w:szCs w:val="24"/>
        </w:rPr>
        <w:t>dječji rad ili druge oblike trgovanja ljudima, na temelju članka 106. (trgovanje ljudima) Kaznenog zakona (</w:t>
      </w:r>
      <w:r w:rsidRPr="00C67C10">
        <w:rPr>
          <w:rFonts w:ascii="Times New Roman" w:eastAsia="Calibri" w:hAnsi="Times New Roman" w:cs="Times New Roman"/>
          <w:color w:val="000000"/>
          <w:sz w:val="24"/>
          <w:szCs w:val="24"/>
        </w:rPr>
        <w:t>„Narodne novine“, br.</w:t>
      </w:r>
      <w:r w:rsidRPr="00C67C10">
        <w:rPr>
          <w:rFonts w:ascii="Times New Roman" w:eastAsia="Calibri" w:hAnsi="Times New Roman" w:cs="Times New Roman"/>
          <w:sz w:val="24"/>
          <w:szCs w:val="24"/>
        </w:rPr>
        <w:t xml:space="preserve"> 125/11, 144/12, 56/15, 61/15, 101/17, 118/18 i 126/19) i članka 175. (trgovanje ljudima i ropstvo) iz Kaznenog zakona (</w:t>
      </w:r>
      <w:r w:rsidRPr="00C67C10">
        <w:rPr>
          <w:rFonts w:ascii="Times New Roman" w:eastAsia="Calibri" w:hAnsi="Times New Roman" w:cs="Times New Roman"/>
          <w:color w:val="000000"/>
          <w:sz w:val="24"/>
          <w:szCs w:val="24"/>
        </w:rPr>
        <w:t>„Narodne novine“, br.</w:t>
      </w:r>
      <w:r w:rsidRPr="00C67C10">
        <w:rPr>
          <w:rFonts w:ascii="Times New Roman" w:eastAsia="Calibri" w:hAnsi="Times New Roman" w:cs="Times New Roman"/>
          <w:sz w:val="24"/>
          <w:szCs w:val="24"/>
        </w:rPr>
        <w:t xml:space="preserve"> 110/97, 27/98, 50/00, 129/00, 51/01, 111/03, 190/03, 105/04, 84/05, 71/06, 110/07, 152/08, 57/11, 77/11 i 143/12) </w:t>
      </w:r>
      <w:r w:rsidRPr="00C67C10">
        <w:rPr>
          <w:rFonts w:ascii="Times New Roman" w:eastAsia="Calibri" w:hAnsi="Times New Roman" w:cs="Times New Roman"/>
          <w:color w:val="000000"/>
          <w:sz w:val="24"/>
          <w:szCs w:val="24"/>
          <w:shd w:val="clear" w:color="auto" w:fill="FFFFFF"/>
        </w:rPr>
        <w:t>(</w:t>
      </w:r>
      <w:r w:rsidRPr="00C67C10">
        <w:rPr>
          <w:rFonts w:ascii="Times New Roman" w:eastAsia="Calibri" w:hAnsi="Times New Roman" w:cs="Times New Roman"/>
          <w:i/>
          <w:color w:val="000000"/>
          <w:sz w:val="24"/>
          <w:szCs w:val="24"/>
          <w:shd w:val="clear" w:color="auto" w:fill="FFFFFF"/>
        </w:rPr>
        <w:t>dokazuje se Obrascem 1., ostalim dostupnim izvorima</w:t>
      </w:r>
      <w:r w:rsidRPr="00C67C10" w:rsidDel="005D767D">
        <w:rPr>
          <w:rFonts w:ascii="Times New Roman" w:eastAsia="Calibri" w:hAnsi="Times New Roman" w:cs="Times New Roman"/>
          <w:color w:val="000000"/>
          <w:sz w:val="24"/>
          <w:szCs w:val="24"/>
          <w:shd w:val="clear" w:color="auto" w:fill="FFFFFF"/>
        </w:rPr>
        <w:t xml:space="preserve"> </w:t>
      </w:r>
      <w:r w:rsidRPr="00C67C10">
        <w:rPr>
          <w:rFonts w:ascii="Times New Roman" w:eastAsia="Calibri" w:hAnsi="Times New Roman" w:cs="Times New Roman"/>
          <w:color w:val="000000"/>
          <w:sz w:val="24"/>
          <w:szCs w:val="24"/>
          <w:shd w:val="clear" w:color="auto" w:fill="FFFFFF"/>
        </w:rPr>
        <w:t>);</w:t>
      </w:r>
    </w:p>
    <w:p w:rsidR="00C67C10" w:rsidRPr="00C67C10" w:rsidRDefault="00C67C10" w:rsidP="00C67C10">
      <w:pPr>
        <w:numPr>
          <w:ilvl w:val="2"/>
          <w:numId w:val="10"/>
        </w:numPr>
        <w:spacing w:before="60" w:after="60" w:line="240" w:lineRule="auto"/>
        <w:jc w:val="both"/>
        <w:rPr>
          <w:rFonts w:ascii="Times New Roman" w:eastAsia="Calibri" w:hAnsi="Times New Roman" w:cs="Times New Roman"/>
          <w:sz w:val="24"/>
          <w:szCs w:val="24"/>
        </w:rPr>
      </w:pPr>
      <w:r w:rsidRPr="00C67C10">
        <w:rPr>
          <w:rFonts w:ascii="Times New Roman" w:eastAsia="Calibri" w:hAnsi="Times New Roman" w:cs="Times New Roman"/>
          <w:sz w:val="24"/>
          <w:szCs w:val="24"/>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r w:rsidRPr="00C67C10">
        <w:rPr>
          <w:rFonts w:ascii="Times New Roman" w:eastAsia="Calibri" w:hAnsi="Times New Roman" w:cs="Times New Roman"/>
          <w:color w:val="000000"/>
          <w:sz w:val="24"/>
          <w:szCs w:val="24"/>
        </w:rPr>
        <w:t>„Narodne novine“, br</w:t>
      </w:r>
      <w:r w:rsidRPr="00C67C10">
        <w:rPr>
          <w:rFonts w:ascii="Times New Roman" w:eastAsia="Calibri" w:hAnsi="Times New Roman" w:cs="Times New Roman"/>
          <w:sz w:val="24"/>
          <w:szCs w:val="24"/>
        </w:rPr>
        <w:t>. 125/11, 144/12, 56/15, 61/15, 101/17, 118/18 i 126/19)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sidRPr="00C67C10">
        <w:rPr>
          <w:rFonts w:ascii="Times New Roman" w:eastAsia="Calibri" w:hAnsi="Times New Roman" w:cs="Times New Roman"/>
          <w:color w:val="000000"/>
          <w:sz w:val="24"/>
          <w:szCs w:val="24"/>
        </w:rPr>
        <w:t>„Narodne novine“, br.</w:t>
      </w:r>
      <w:r w:rsidRPr="00C67C10">
        <w:rPr>
          <w:rFonts w:ascii="Times New Roman" w:eastAsia="Calibri" w:hAnsi="Times New Roman" w:cs="Times New Roman"/>
          <w:sz w:val="24"/>
          <w:szCs w:val="24"/>
        </w:rPr>
        <w:t xml:space="preserve"> 110/97, 27/98, 50/00, 129/00, 51/01, 111/03, 190/03, 105/04, 84/05, 71/06, 110/07, 152/08, 57/11, 77/11 i 143/12) </w:t>
      </w:r>
      <w:r w:rsidRPr="00C67C10">
        <w:rPr>
          <w:rFonts w:ascii="Times New Roman" w:eastAsia="Calibri" w:hAnsi="Times New Roman" w:cs="Times New Roman"/>
          <w:color w:val="000000"/>
          <w:sz w:val="24"/>
          <w:szCs w:val="24"/>
          <w:shd w:val="clear" w:color="auto" w:fill="FFFFFF"/>
        </w:rPr>
        <w:t>(</w:t>
      </w:r>
      <w:r w:rsidRPr="00C67C10">
        <w:rPr>
          <w:rFonts w:ascii="Times New Roman" w:eastAsia="Calibri" w:hAnsi="Times New Roman" w:cs="Times New Roman"/>
          <w:i/>
          <w:color w:val="000000"/>
          <w:sz w:val="24"/>
          <w:szCs w:val="24"/>
          <w:shd w:val="clear" w:color="auto" w:fill="FFFFFF"/>
        </w:rPr>
        <w:t>dokazuje se Obrascem 1., ostalim dostupnim izvorima</w:t>
      </w:r>
      <w:r w:rsidRPr="00C67C10">
        <w:rPr>
          <w:rFonts w:ascii="Times New Roman" w:eastAsia="Calibri" w:hAnsi="Times New Roman" w:cs="Times New Roman"/>
          <w:color w:val="000000"/>
          <w:sz w:val="24"/>
          <w:szCs w:val="24"/>
          <w:shd w:val="clear" w:color="auto" w:fill="FFFFFF"/>
        </w:rPr>
        <w:t>);</w:t>
      </w:r>
    </w:p>
    <w:p w:rsidR="00C67C10" w:rsidRPr="00C67C10" w:rsidRDefault="00C67C10" w:rsidP="00C67C10">
      <w:pPr>
        <w:numPr>
          <w:ilvl w:val="2"/>
          <w:numId w:val="10"/>
        </w:numPr>
        <w:spacing w:before="60" w:after="60" w:line="240" w:lineRule="auto"/>
        <w:jc w:val="both"/>
        <w:rPr>
          <w:rFonts w:ascii="Times New Roman" w:eastAsia="Calibri" w:hAnsi="Times New Roman" w:cs="Times New Roman"/>
          <w:sz w:val="24"/>
          <w:szCs w:val="24"/>
        </w:rPr>
      </w:pPr>
      <w:r w:rsidRPr="00C67C10">
        <w:rPr>
          <w:rFonts w:ascii="Times New Roman" w:eastAsia="Calibri" w:hAnsi="Times New Roman" w:cs="Times New Roman"/>
          <w:sz w:val="24"/>
          <w:szCs w:val="24"/>
        </w:rPr>
        <w:t>prijevaru, na temelju članka 236. (prijevara), članka 247. (prijevara u gospodarskom poslovanju), članka 256. (utaja poreza ili carine) i članka 258. (subvencijska prijevara) Kaznenog zakona (</w:t>
      </w:r>
      <w:r w:rsidRPr="00C67C10">
        <w:rPr>
          <w:rFonts w:ascii="Times New Roman" w:eastAsia="Calibri" w:hAnsi="Times New Roman" w:cs="Times New Roman"/>
          <w:color w:val="000000"/>
          <w:sz w:val="24"/>
          <w:szCs w:val="24"/>
        </w:rPr>
        <w:t>„Narodne novine“, br</w:t>
      </w:r>
      <w:r w:rsidRPr="00C67C10">
        <w:rPr>
          <w:rFonts w:ascii="Times New Roman" w:eastAsia="Calibri" w:hAnsi="Times New Roman" w:cs="Times New Roman"/>
          <w:sz w:val="24"/>
          <w:szCs w:val="24"/>
        </w:rPr>
        <w:t>. 125/11, 144/12, 56/15, 61/15, 101/17, 118/18 i 126/19) i članka 224. (prijevara), članka 293. (prijevara u gospodarskom poslovanju) i članka 286. (utaja poreza i drugih davanja) iz Kaznenog zakona (</w:t>
      </w:r>
      <w:r w:rsidRPr="00C67C10">
        <w:rPr>
          <w:rFonts w:ascii="Times New Roman" w:eastAsia="Calibri" w:hAnsi="Times New Roman" w:cs="Times New Roman"/>
          <w:color w:val="000000"/>
          <w:sz w:val="24"/>
          <w:szCs w:val="24"/>
        </w:rPr>
        <w:t>„Narodne novine“, br</w:t>
      </w:r>
      <w:r w:rsidRPr="00C67C10">
        <w:rPr>
          <w:rFonts w:ascii="Times New Roman" w:eastAsia="Calibri" w:hAnsi="Times New Roman" w:cs="Times New Roman"/>
          <w:sz w:val="24"/>
          <w:szCs w:val="24"/>
        </w:rPr>
        <w:t>. 110/97, 27/98, 50/00, 129/00, 51/01, 111/03, 190/03, 105/04, 84/05, 71/06, 110/07, 152/08, 57/11, 77/11 i 143/12)</w:t>
      </w:r>
      <w:r w:rsidRPr="00C67C10">
        <w:rPr>
          <w:rFonts w:ascii="Times New Roman" w:eastAsia="Calibri" w:hAnsi="Times New Roman" w:cs="Times New Roman"/>
          <w:color w:val="000000"/>
          <w:sz w:val="24"/>
          <w:szCs w:val="24"/>
          <w:shd w:val="clear" w:color="auto" w:fill="FFFFFF"/>
        </w:rPr>
        <w:t xml:space="preserve"> (</w:t>
      </w:r>
      <w:r w:rsidRPr="00C67C10">
        <w:rPr>
          <w:rFonts w:ascii="Times New Roman" w:eastAsia="Calibri" w:hAnsi="Times New Roman" w:cs="Times New Roman"/>
          <w:i/>
          <w:color w:val="000000"/>
          <w:sz w:val="24"/>
          <w:szCs w:val="24"/>
          <w:shd w:val="clear" w:color="auto" w:fill="FFFFFF"/>
        </w:rPr>
        <w:t>dokazuje se Obrascem 1., ostalim dostupnim izvorima</w:t>
      </w:r>
      <w:r w:rsidRPr="00C67C10">
        <w:rPr>
          <w:rFonts w:ascii="Times New Roman" w:eastAsia="Calibri" w:hAnsi="Times New Roman" w:cs="Times New Roman"/>
          <w:color w:val="000000"/>
          <w:sz w:val="24"/>
          <w:szCs w:val="24"/>
          <w:shd w:val="clear" w:color="auto" w:fill="FFFFFF"/>
        </w:rPr>
        <w:t>);</w:t>
      </w:r>
    </w:p>
    <w:bookmarkEnd w:id="44"/>
    <w:p w:rsidR="00C67C10" w:rsidRPr="00C67C10" w:rsidRDefault="00C67C10" w:rsidP="00C67C10">
      <w:pPr>
        <w:numPr>
          <w:ilvl w:val="0"/>
          <w:numId w:val="9"/>
        </w:numPr>
        <w:spacing w:before="60" w:after="60" w:line="240" w:lineRule="auto"/>
        <w:contextualSpacing/>
        <w:jc w:val="both"/>
        <w:rPr>
          <w:rFonts w:ascii="Times New Roman" w:eastAsia="Calibri" w:hAnsi="Times New Roman" w:cs="Times New Roman"/>
          <w:color w:val="000000"/>
          <w:sz w:val="24"/>
          <w:szCs w:val="24"/>
          <w:shd w:val="clear" w:color="auto" w:fill="FFFFFF"/>
        </w:rPr>
      </w:pPr>
      <w:r w:rsidRPr="00C67C10">
        <w:rPr>
          <w:rFonts w:ascii="Times New Roman" w:eastAsia="Calibri" w:hAnsi="Times New Roman" w:cs="Times New Roman"/>
          <w:color w:val="000000"/>
          <w:sz w:val="24"/>
          <w:szCs w:val="24"/>
          <w:shd w:val="clear" w:color="auto" w:fill="FFFFFF"/>
        </w:rPr>
        <w:t>prijavitelju</w:t>
      </w:r>
      <w:r w:rsidR="003E1E84">
        <w:rPr>
          <w:rFonts w:ascii="Times New Roman" w:eastAsia="Calibri" w:hAnsi="Times New Roman" w:cs="Times New Roman"/>
          <w:color w:val="000000"/>
          <w:sz w:val="24"/>
          <w:szCs w:val="24"/>
          <w:shd w:val="clear" w:color="auto" w:fill="FFFFFF"/>
        </w:rPr>
        <w:t>/partneru</w:t>
      </w:r>
      <w:r w:rsidRPr="00C67C10">
        <w:rPr>
          <w:rFonts w:ascii="Times New Roman" w:eastAsia="Calibri" w:hAnsi="Times New Roman" w:cs="Times New Roman"/>
          <w:color w:val="000000"/>
          <w:sz w:val="24"/>
          <w:szCs w:val="24"/>
          <w:shd w:val="clear" w:color="auto" w:fill="FFFFFF"/>
        </w:rPr>
        <w:t xml:space="preserve"> kojem je utvrđeno teško kršenje ugovora</w:t>
      </w:r>
      <w:r w:rsidRPr="00C67C10">
        <w:rPr>
          <w:rFonts w:ascii="Times New Roman" w:eastAsia="Calibri" w:hAnsi="Times New Roman" w:cs="Times New Roman"/>
          <w:color w:val="000000"/>
          <w:sz w:val="24"/>
          <w:szCs w:val="24"/>
          <w:shd w:val="clear" w:color="auto" w:fill="FFFFFF"/>
          <w:vertAlign w:val="superscript"/>
        </w:rPr>
        <w:footnoteReference w:id="14"/>
      </w:r>
      <w:r w:rsidRPr="00C67C10">
        <w:rPr>
          <w:rFonts w:ascii="Times New Roman" w:eastAsia="Calibri" w:hAnsi="Times New Roman" w:cs="Times New Roman"/>
          <w:color w:val="000000"/>
          <w:sz w:val="24"/>
          <w:szCs w:val="24"/>
          <w:shd w:val="clear" w:color="auto" w:fill="FFFFFF"/>
        </w:rPr>
        <w:t xml:space="preserve"> zbog neispunjavanja ugovornih obveza, a koji je bio potpisan u sklopu nekog drugog postupka dodjele bespovratnih sredstava i bio je (su)financiran sredstvima EU (</w:t>
      </w:r>
      <w:r w:rsidRPr="00C67C10">
        <w:rPr>
          <w:rFonts w:ascii="Times New Roman" w:eastAsia="Calibri" w:hAnsi="Times New Roman" w:cs="Times New Roman"/>
          <w:i/>
          <w:color w:val="000000"/>
          <w:sz w:val="24"/>
          <w:szCs w:val="24"/>
          <w:shd w:val="clear" w:color="auto" w:fill="FFFFFF"/>
        </w:rPr>
        <w:t>dokazuje se Obrascem 1., ostalim dostupnim izvorima</w:t>
      </w:r>
      <w:r w:rsidRPr="00C67C10">
        <w:rPr>
          <w:rFonts w:ascii="Times New Roman" w:eastAsia="Calibri" w:hAnsi="Times New Roman" w:cs="Times New Roman"/>
          <w:color w:val="000000"/>
          <w:sz w:val="24"/>
          <w:szCs w:val="24"/>
          <w:shd w:val="clear" w:color="auto" w:fill="FFFFFF"/>
        </w:rPr>
        <w:t>);</w:t>
      </w:r>
    </w:p>
    <w:p w:rsidR="00C67C10" w:rsidRPr="00C67C10" w:rsidRDefault="00C67C10" w:rsidP="00C67C10">
      <w:pPr>
        <w:numPr>
          <w:ilvl w:val="0"/>
          <w:numId w:val="9"/>
        </w:numPr>
        <w:spacing w:before="60" w:after="60" w:line="240" w:lineRule="auto"/>
        <w:jc w:val="both"/>
        <w:rPr>
          <w:rFonts w:ascii="Times New Roman" w:eastAsia="Times New Roman" w:hAnsi="Times New Roman" w:cs="Times New Roman"/>
          <w:color w:val="000000"/>
          <w:sz w:val="24"/>
          <w:szCs w:val="24"/>
          <w:shd w:val="clear" w:color="auto" w:fill="FFFFFF"/>
        </w:rPr>
      </w:pPr>
      <w:r w:rsidRPr="00C67C10">
        <w:rPr>
          <w:rFonts w:ascii="Times New Roman" w:eastAsia="Times New Roman" w:hAnsi="Times New Roman" w:cs="Times New Roman"/>
          <w:color w:val="000000"/>
          <w:sz w:val="24"/>
          <w:szCs w:val="24"/>
          <w:shd w:val="clear" w:color="auto" w:fill="FFFFFF"/>
        </w:rPr>
        <w:t>prijavitelju</w:t>
      </w:r>
      <w:r w:rsidR="003E1E84">
        <w:rPr>
          <w:rFonts w:ascii="Times New Roman" w:eastAsia="Times New Roman" w:hAnsi="Times New Roman" w:cs="Times New Roman"/>
          <w:color w:val="000000"/>
          <w:sz w:val="24"/>
          <w:szCs w:val="24"/>
          <w:shd w:val="clear" w:color="auto" w:fill="FFFFFF"/>
        </w:rPr>
        <w:t>/partneru</w:t>
      </w:r>
      <w:r w:rsidRPr="00C67C10">
        <w:rPr>
          <w:rFonts w:ascii="Times New Roman" w:eastAsia="Times New Roman" w:hAnsi="Times New Roman" w:cs="Times New Roman"/>
          <w:color w:val="000000"/>
          <w:sz w:val="24"/>
          <w:szCs w:val="24"/>
          <w:shd w:val="clear" w:color="auto" w:fill="FFFFFF"/>
        </w:rPr>
        <w:t xml:space="preserve"> koji je znao ili morao znati da je u sukobu interesa u postupku dodjele bespovratnih sredstava (</w:t>
      </w:r>
      <w:r w:rsidRPr="00C67C10">
        <w:rPr>
          <w:rFonts w:ascii="Times New Roman" w:eastAsia="Times New Roman" w:hAnsi="Times New Roman" w:cs="Times New Roman"/>
          <w:i/>
          <w:color w:val="000000"/>
          <w:sz w:val="24"/>
          <w:szCs w:val="24"/>
          <w:shd w:val="clear" w:color="auto" w:fill="FFFFFF"/>
          <w:lang w:eastAsia="hr-HR"/>
        </w:rPr>
        <w:t>dokazuje se Obrascem 1., ostalim dostupnim izvorima</w:t>
      </w:r>
      <w:r w:rsidRPr="00C67C10">
        <w:rPr>
          <w:rFonts w:ascii="Times New Roman" w:eastAsia="Times New Roman" w:hAnsi="Times New Roman" w:cs="Times New Roman"/>
          <w:color w:val="000000"/>
          <w:sz w:val="24"/>
          <w:szCs w:val="24"/>
          <w:shd w:val="clear" w:color="auto" w:fill="FFFFFF"/>
        </w:rPr>
        <w:t xml:space="preserve">); </w:t>
      </w:r>
    </w:p>
    <w:p w:rsidR="00C67C10" w:rsidRPr="00C67C10" w:rsidRDefault="00C67C10" w:rsidP="00C67C10">
      <w:pPr>
        <w:numPr>
          <w:ilvl w:val="0"/>
          <w:numId w:val="9"/>
        </w:numPr>
        <w:spacing w:before="60" w:after="60" w:line="240" w:lineRule="auto"/>
        <w:jc w:val="both"/>
        <w:rPr>
          <w:rFonts w:ascii="Times New Roman" w:eastAsia="Times New Roman" w:hAnsi="Times New Roman" w:cs="Times New Roman"/>
          <w:color w:val="000000"/>
          <w:sz w:val="24"/>
          <w:szCs w:val="24"/>
          <w:shd w:val="clear" w:color="auto" w:fill="FFFFFF"/>
        </w:rPr>
      </w:pPr>
      <w:r w:rsidRPr="00C67C10">
        <w:rPr>
          <w:rFonts w:ascii="Times New Roman" w:eastAsia="Times New Roman" w:hAnsi="Times New Roman" w:cs="Times New Roman"/>
          <w:color w:val="000000"/>
          <w:sz w:val="24"/>
          <w:szCs w:val="24"/>
          <w:shd w:val="clear" w:color="auto" w:fill="FFFFFF"/>
        </w:rPr>
        <w:t>prijavitelju</w:t>
      </w:r>
      <w:r w:rsidR="003E1E84">
        <w:rPr>
          <w:rFonts w:ascii="Times New Roman" w:eastAsia="Times New Roman" w:hAnsi="Times New Roman" w:cs="Times New Roman"/>
          <w:color w:val="000000"/>
          <w:sz w:val="24"/>
          <w:szCs w:val="24"/>
          <w:shd w:val="clear" w:color="auto" w:fill="FFFFFF"/>
        </w:rPr>
        <w:t>/partneru</w:t>
      </w:r>
      <w:r w:rsidRPr="00C67C10">
        <w:rPr>
          <w:rFonts w:ascii="Times New Roman" w:eastAsia="Times New Roman" w:hAnsi="Times New Roman" w:cs="Times New Roman"/>
          <w:color w:val="000000"/>
          <w:sz w:val="24"/>
          <w:szCs w:val="24"/>
          <w:shd w:val="clear" w:color="auto" w:fill="FFFFFF"/>
        </w:rPr>
        <w:t xml:space="preserve"> koji nije izvršio povrat sredstava prema odluci nadležnog tijela, kako je navedeno u Obrascu izjave prijavitelja o istinitosti podataka, izbjegavanju dvostrukog financiranja i ispunjavanju preduvjeta za sudjelovanje u postupku dodjele (</w:t>
      </w:r>
      <w:r w:rsidRPr="00C67C10">
        <w:rPr>
          <w:rFonts w:ascii="Times New Roman" w:eastAsia="Times New Roman" w:hAnsi="Times New Roman" w:cs="Times New Roman"/>
          <w:i/>
          <w:color w:val="000000"/>
          <w:sz w:val="24"/>
          <w:szCs w:val="24"/>
          <w:shd w:val="clear" w:color="auto" w:fill="FFFFFF"/>
          <w:lang w:eastAsia="hr-HR"/>
        </w:rPr>
        <w:t>dokazuje se Obrascem 1., ostalim dostupnim izvorima</w:t>
      </w:r>
      <w:r w:rsidRPr="00C67C10">
        <w:rPr>
          <w:rFonts w:ascii="Times New Roman" w:eastAsia="Times New Roman" w:hAnsi="Times New Roman" w:cs="Times New Roman"/>
          <w:color w:val="000000"/>
          <w:sz w:val="24"/>
          <w:szCs w:val="24"/>
          <w:shd w:val="clear" w:color="auto" w:fill="FFFFFF"/>
        </w:rPr>
        <w:t xml:space="preserve">); </w:t>
      </w:r>
    </w:p>
    <w:p w:rsidR="00C67C10" w:rsidRPr="00C67C10" w:rsidRDefault="00C67C10" w:rsidP="00C67C10">
      <w:pPr>
        <w:numPr>
          <w:ilvl w:val="0"/>
          <w:numId w:val="9"/>
        </w:numPr>
        <w:spacing w:before="60" w:after="60" w:line="240" w:lineRule="auto"/>
        <w:jc w:val="both"/>
        <w:rPr>
          <w:rFonts w:ascii="Times New Roman" w:eastAsia="Times New Roman" w:hAnsi="Times New Roman" w:cs="Times New Roman"/>
          <w:color w:val="000000"/>
          <w:sz w:val="24"/>
          <w:szCs w:val="24"/>
          <w:shd w:val="clear" w:color="auto" w:fill="FFFFFF"/>
        </w:rPr>
      </w:pPr>
      <w:r w:rsidRPr="00C67C10">
        <w:rPr>
          <w:rFonts w:ascii="Times New Roman" w:eastAsia="Times New Roman" w:hAnsi="Times New Roman" w:cs="Times New Roman"/>
          <w:color w:val="000000"/>
          <w:sz w:val="24"/>
          <w:szCs w:val="24"/>
          <w:shd w:val="clear" w:color="auto" w:fill="FFFFFF"/>
        </w:rPr>
        <w:t>prijaviteljima</w:t>
      </w:r>
      <w:r w:rsidR="003E1E84">
        <w:rPr>
          <w:rFonts w:ascii="Times New Roman" w:eastAsia="Times New Roman" w:hAnsi="Times New Roman" w:cs="Times New Roman"/>
          <w:color w:val="000000"/>
          <w:sz w:val="24"/>
          <w:szCs w:val="24"/>
          <w:shd w:val="clear" w:color="auto" w:fill="FFFFFF"/>
        </w:rPr>
        <w:t>/partnerima</w:t>
      </w:r>
      <w:r w:rsidRPr="00C67C10">
        <w:rPr>
          <w:rFonts w:ascii="Times New Roman" w:eastAsia="Times New Roman" w:hAnsi="Times New Roman" w:cs="Times New Roman"/>
          <w:color w:val="000000"/>
          <w:sz w:val="24"/>
          <w:szCs w:val="24"/>
          <w:shd w:val="clear" w:color="auto" w:fill="FFFFFF"/>
        </w:rPr>
        <w:t xml:space="preserve"> koji nisu ispunili obveze vezane uz plaćanje dospjelih poreznih obveza i obveza za mirovinsko i zdravstveno osiguranje u skladu sa zakonskim odredbama zemlje u kojoj su osnovani i u RH (</w:t>
      </w:r>
      <w:r w:rsidRPr="00C67C10">
        <w:rPr>
          <w:rFonts w:ascii="Times New Roman" w:eastAsia="Times New Roman" w:hAnsi="Times New Roman" w:cs="Times New Roman"/>
          <w:i/>
          <w:color w:val="000000"/>
          <w:sz w:val="24"/>
          <w:szCs w:val="24"/>
          <w:shd w:val="clear" w:color="auto" w:fill="FFFFFF"/>
          <w:lang w:eastAsia="hr-HR"/>
        </w:rPr>
        <w:t>dokazuje se potvrdom Porezne uprave o ispunjenju plaćanja dospjelih poreznih obveza i obveza za mirovinsko i zdravstveno osiguranje, ne stariju od 60 dana, ostalim dostupnim izvorima</w:t>
      </w:r>
      <w:r w:rsidRPr="00C67C10">
        <w:rPr>
          <w:rFonts w:ascii="Times New Roman" w:eastAsia="Times New Roman" w:hAnsi="Times New Roman" w:cs="Times New Roman"/>
          <w:color w:val="000000"/>
          <w:sz w:val="24"/>
          <w:szCs w:val="24"/>
          <w:shd w:val="clear" w:color="auto" w:fill="FFFFFF"/>
        </w:rPr>
        <w:t>).</w:t>
      </w:r>
    </w:p>
    <w:p w:rsidR="00C67C10" w:rsidRPr="009B402B" w:rsidRDefault="00B50E5A" w:rsidP="000335B2">
      <w:pPr>
        <w:pStyle w:val="Naslov2"/>
        <w:rPr>
          <w:rFonts w:ascii="Times New Roman" w:hAnsi="Times New Roman"/>
          <w:sz w:val="24"/>
          <w:szCs w:val="24"/>
        </w:rPr>
      </w:pPr>
      <w:bookmarkStart w:id="45" w:name="_Toc109643566"/>
      <w:r w:rsidRPr="009B402B">
        <w:rPr>
          <w:rFonts w:ascii="Times New Roman" w:hAnsi="Times New Roman"/>
          <w:i w:val="0"/>
          <w:sz w:val="24"/>
          <w:szCs w:val="24"/>
        </w:rPr>
        <w:lastRenderedPageBreak/>
        <w:t>2.4.</w:t>
      </w:r>
      <w:r>
        <w:t xml:space="preserve"> </w:t>
      </w:r>
      <w:r w:rsidR="00C67C10" w:rsidRPr="009B402B">
        <w:rPr>
          <w:rFonts w:ascii="Times New Roman" w:hAnsi="Times New Roman"/>
          <w:i w:val="0"/>
          <w:sz w:val="24"/>
          <w:szCs w:val="24"/>
        </w:rPr>
        <w:t>Broj projektnih prijedloga</w:t>
      </w:r>
      <w:bookmarkEnd w:id="45"/>
    </w:p>
    <w:p w:rsidR="00C67C10" w:rsidRPr="00665498" w:rsidRDefault="00C67C10" w:rsidP="00837C09">
      <w:pPr>
        <w:spacing w:before="120" w:after="120"/>
        <w:jc w:val="both"/>
        <w:rPr>
          <w:rFonts w:ascii="Times New Roman" w:eastAsia="Times New Roman" w:hAnsi="Times New Roman" w:cs="Times New Roman"/>
          <w:sz w:val="24"/>
          <w:szCs w:val="24"/>
          <w:lang w:eastAsia="hr-HR"/>
        </w:rPr>
      </w:pPr>
      <w:r w:rsidRPr="00C67C10">
        <w:rPr>
          <w:rFonts w:ascii="Times New Roman" w:eastAsia="Times New Roman" w:hAnsi="Times New Roman" w:cs="Times New Roman"/>
          <w:sz w:val="24"/>
          <w:szCs w:val="24"/>
        </w:rPr>
        <w:t>Prijavitelj</w:t>
      </w:r>
      <w:r w:rsidR="002B4B1B">
        <w:rPr>
          <w:rFonts w:ascii="Times New Roman" w:eastAsia="Times New Roman" w:hAnsi="Times New Roman" w:cs="Times New Roman"/>
          <w:sz w:val="24"/>
          <w:szCs w:val="24"/>
        </w:rPr>
        <w:t>/partner se</w:t>
      </w:r>
      <w:r w:rsidRPr="00C67C10">
        <w:rPr>
          <w:rFonts w:ascii="Times New Roman" w:eastAsia="Times New Roman" w:hAnsi="Times New Roman" w:cs="Times New Roman"/>
          <w:sz w:val="24"/>
          <w:szCs w:val="24"/>
        </w:rPr>
        <w:t xml:space="preserve"> po Pozivu u postupku dodjele bespovratnih sredstava (u daljnjem tekstu: postupak dodjele) može </w:t>
      </w:r>
      <w:r w:rsidRPr="00665498">
        <w:rPr>
          <w:rFonts w:ascii="Times New Roman" w:hAnsi="Times New Roman"/>
          <w:sz w:val="24"/>
        </w:rPr>
        <w:t xml:space="preserve">istovremeno prijaviti sa jednim projektnim prijedlogom u okviru natjecanja za dodjelu bespovratnih sredstava za posrednike u lancu </w:t>
      </w:r>
      <w:proofErr w:type="spellStart"/>
      <w:r w:rsidRPr="00665498">
        <w:rPr>
          <w:rFonts w:ascii="Times New Roman" w:hAnsi="Times New Roman"/>
          <w:sz w:val="24"/>
        </w:rPr>
        <w:t>doniranja</w:t>
      </w:r>
      <w:proofErr w:type="spellEnd"/>
      <w:r w:rsidRPr="00665498">
        <w:rPr>
          <w:rFonts w:ascii="Times New Roman" w:hAnsi="Times New Roman"/>
          <w:sz w:val="24"/>
        </w:rPr>
        <w:t xml:space="preserve"> hrane te sa jednim projektnim prijedlogom u okviru natjecanja za dodjelu bespovratnih sredstava za banku hrane. </w:t>
      </w:r>
    </w:p>
    <w:p w:rsidR="00C67C10" w:rsidRPr="00C67C10" w:rsidRDefault="00C67C10" w:rsidP="00B0705C">
      <w:pPr>
        <w:spacing w:before="120" w:after="120"/>
        <w:jc w:val="both"/>
        <w:rPr>
          <w:rFonts w:ascii="Times New Roman" w:eastAsia="Times New Roman" w:hAnsi="Times New Roman" w:cs="Times New Roman"/>
          <w:sz w:val="24"/>
          <w:szCs w:val="24"/>
          <w:lang w:eastAsia="hr-HR"/>
        </w:rPr>
      </w:pPr>
      <w:r w:rsidRPr="00C67C10">
        <w:rPr>
          <w:rFonts w:ascii="Times New Roman" w:hAnsi="Times New Roman"/>
          <w:sz w:val="24"/>
        </w:rPr>
        <w:t>U slučaj</w:t>
      </w:r>
      <w:r w:rsidR="00744C74">
        <w:rPr>
          <w:rFonts w:ascii="Times New Roman" w:hAnsi="Times New Roman"/>
          <w:sz w:val="24"/>
        </w:rPr>
        <w:t>u prijave za obje kategorije dodjele bespovratnih sredstava</w:t>
      </w:r>
      <w:r w:rsidRPr="00C67C10">
        <w:rPr>
          <w:rFonts w:ascii="Times New Roman" w:hAnsi="Times New Roman"/>
          <w:sz w:val="24"/>
        </w:rPr>
        <w:t xml:space="preserve">, prijavitelj/partner </w:t>
      </w:r>
      <w:r w:rsidR="00665498">
        <w:rPr>
          <w:rFonts w:ascii="Times New Roman" w:hAnsi="Times New Roman"/>
          <w:sz w:val="24"/>
        </w:rPr>
        <w:t>obvezno uz prijavu prilaže Obrazac 4. u kojem je potrebno</w:t>
      </w:r>
      <w:r w:rsidRPr="00C67C10">
        <w:rPr>
          <w:rFonts w:ascii="Times New Roman" w:hAnsi="Times New Roman"/>
          <w:sz w:val="24"/>
        </w:rPr>
        <w:t xml:space="preserve"> naznačiti koja prijava ima priori</w:t>
      </w:r>
      <w:r w:rsidR="00665498">
        <w:rPr>
          <w:rFonts w:ascii="Times New Roman" w:hAnsi="Times New Roman"/>
          <w:sz w:val="24"/>
        </w:rPr>
        <w:t>tet</w:t>
      </w:r>
      <w:r w:rsidRPr="00C67C10">
        <w:rPr>
          <w:rFonts w:ascii="Times New Roman" w:hAnsi="Times New Roman"/>
          <w:sz w:val="24"/>
        </w:rPr>
        <w:t xml:space="preserve"> </w:t>
      </w:r>
      <w:r w:rsidR="00347F7E">
        <w:rPr>
          <w:rFonts w:ascii="Times New Roman" w:hAnsi="Times New Roman"/>
          <w:sz w:val="24"/>
        </w:rPr>
        <w:t xml:space="preserve">u slučaju pozitivne ocjene oba projektna prijedloga, </w:t>
      </w:r>
      <w:r w:rsidRPr="00C67C10">
        <w:rPr>
          <w:rFonts w:ascii="Times New Roman" w:hAnsi="Times New Roman"/>
          <w:sz w:val="24"/>
        </w:rPr>
        <w:t>budući da prijavitelj/partner:</w:t>
      </w:r>
    </w:p>
    <w:p w:rsidR="00C67C10" w:rsidRPr="00C67C10" w:rsidRDefault="00C67C10" w:rsidP="00C67C10">
      <w:pPr>
        <w:spacing w:before="120" w:after="120"/>
        <w:jc w:val="both"/>
        <w:rPr>
          <w:rFonts w:ascii="Times New Roman" w:hAnsi="Times New Roman"/>
          <w:sz w:val="24"/>
        </w:rPr>
      </w:pPr>
      <w:r w:rsidRPr="00C67C10">
        <w:rPr>
          <w:rFonts w:ascii="Times New Roman" w:hAnsi="Times New Roman"/>
          <w:sz w:val="24"/>
        </w:rPr>
        <w:t xml:space="preserve">- može biti odabran samo za jednu kategoriju dodjele bespovratnih sredstava, odnosno ne može biti istovremeno odabran za dodjelu bespovratnih sredstava za posrednike u lancu </w:t>
      </w:r>
      <w:proofErr w:type="spellStart"/>
      <w:r w:rsidRPr="00C67C10">
        <w:rPr>
          <w:rFonts w:ascii="Times New Roman" w:hAnsi="Times New Roman"/>
          <w:sz w:val="24"/>
        </w:rPr>
        <w:t>doniranja</w:t>
      </w:r>
      <w:proofErr w:type="spellEnd"/>
      <w:r w:rsidRPr="00C67C10">
        <w:rPr>
          <w:rFonts w:ascii="Times New Roman" w:hAnsi="Times New Roman"/>
          <w:sz w:val="24"/>
        </w:rPr>
        <w:t xml:space="preserve"> hrane te za banku hrane, osim u slučaju ako nakon </w:t>
      </w:r>
      <w:proofErr w:type="spellStart"/>
      <w:r w:rsidR="00744C74">
        <w:rPr>
          <w:rFonts w:ascii="Times New Roman" w:hAnsi="Times New Roman"/>
          <w:sz w:val="24"/>
        </w:rPr>
        <w:t>re</w:t>
      </w:r>
      <w:proofErr w:type="spellEnd"/>
      <w:r w:rsidR="00744C74">
        <w:rPr>
          <w:rFonts w:ascii="Times New Roman" w:hAnsi="Times New Roman"/>
          <w:sz w:val="24"/>
        </w:rPr>
        <w:t>-alokacije</w:t>
      </w:r>
      <w:r w:rsidR="00837C09">
        <w:rPr>
          <w:rFonts w:ascii="Times New Roman" w:hAnsi="Times New Roman"/>
          <w:sz w:val="24"/>
        </w:rPr>
        <w:t xml:space="preserve"> opisane u točki 1.5. </w:t>
      </w:r>
      <w:r w:rsidR="00744C74">
        <w:rPr>
          <w:rFonts w:ascii="Times New Roman" w:hAnsi="Times New Roman"/>
          <w:sz w:val="24"/>
        </w:rPr>
        <w:t xml:space="preserve">ovih Uputa te </w:t>
      </w:r>
      <w:r w:rsidRPr="00C67C10">
        <w:rPr>
          <w:rFonts w:ascii="Times New Roman" w:hAnsi="Times New Roman"/>
          <w:sz w:val="24"/>
        </w:rPr>
        <w:t>obrade svih prijava sredstva nisu iskorištena</w:t>
      </w:r>
      <w:r w:rsidR="00665498">
        <w:rPr>
          <w:rFonts w:ascii="Times New Roman" w:hAnsi="Times New Roman"/>
          <w:sz w:val="24"/>
        </w:rPr>
        <w:t>, a pod uvjetom da su svi kriteriji prihvatljivosti te kriteriji postupka dodjele zadovoljeni</w:t>
      </w:r>
      <w:r w:rsidR="007D4489">
        <w:rPr>
          <w:rFonts w:ascii="Times New Roman" w:hAnsi="Times New Roman"/>
          <w:sz w:val="24"/>
        </w:rPr>
        <w:t xml:space="preserve">. </w:t>
      </w:r>
    </w:p>
    <w:p w:rsidR="00C67C10" w:rsidRDefault="00C67C10" w:rsidP="00412E9F">
      <w:pPr>
        <w:jc w:val="both"/>
        <w:rPr>
          <w:rFonts w:ascii="Times New Roman" w:hAnsi="Times New Roman" w:cs="Times New Roman"/>
          <w:b/>
          <w:i/>
          <w:sz w:val="24"/>
          <w:szCs w:val="24"/>
        </w:rPr>
      </w:pPr>
      <w:r w:rsidRPr="00412E9F">
        <w:rPr>
          <w:rFonts w:ascii="Times New Roman" w:hAnsi="Times New Roman" w:cs="Times New Roman"/>
          <w:b/>
          <w:i/>
          <w:sz w:val="24"/>
          <w:szCs w:val="24"/>
        </w:rPr>
        <w:t>Ne dovodeći u pitanje prethodno navedeno, općenito se s jednim prijaviteljem</w:t>
      </w:r>
      <w:r w:rsidR="00181474">
        <w:rPr>
          <w:rFonts w:ascii="Times New Roman" w:hAnsi="Times New Roman" w:cs="Times New Roman"/>
          <w:b/>
          <w:i/>
          <w:sz w:val="24"/>
          <w:szCs w:val="24"/>
        </w:rPr>
        <w:t>/</w:t>
      </w:r>
      <w:r w:rsidR="00181474" w:rsidRPr="000F3ECC">
        <w:rPr>
          <w:rFonts w:ascii="Times New Roman" w:hAnsi="Times New Roman" w:cs="Times New Roman"/>
          <w:b/>
          <w:i/>
          <w:sz w:val="24"/>
          <w:szCs w:val="24"/>
          <w:highlight w:val="yellow"/>
        </w:rPr>
        <w:t>partnerom</w:t>
      </w:r>
      <w:r w:rsidRPr="00412E9F">
        <w:rPr>
          <w:rFonts w:ascii="Times New Roman" w:hAnsi="Times New Roman" w:cs="Times New Roman"/>
          <w:b/>
          <w:i/>
          <w:sz w:val="24"/>
          <w:szCs w:val="24"/>
        </w:rPr>
        <w:t xml:space="preserve"> može sklopiti jedan Ugovor o dodjeli bespovratnih sredstava</w:t>
      </w:r>
      <w:r w:rsidR="00665498">
        <w:rPr>
          <w:rFonts w:ascii="Times New Roman" w:hAnsi="Times New Roman" w:cs="Times New Roman"/>
          <w:b/>
          <w:i/>
          <w:sz w:val="24"/>
          <w:szCs w:val="24"/>
        </w:rPr>
        <w:t>.</w:t>
      </w:r>
      <w:r w:rsidR="00A2480A" w:rsidRPr="00412E9F" w:rsidDel="00F61DCF">
        <w:rPr>
          <w:rFonts w:ascii="Times New Roman" w:hAnsi="Times New Roman" w:cs="Times New Roman"/>
          <w:b/>
          <w:i/>
          <w:sz w:val="24"/>
          <w:szCs w:val="24"/>
        </w:rPr>
        <w:t xml:space="preserve"> </w:t>
      </w:r>
    </w:p>
    <w:p w:rsidR="00C67C10" w:rsidRPr="00412E9F" w:rsidRDefault="007A3BEC" w:rsidP="000335B2">
      <w:pPr>
        <w:pStyle w:val="Naslov2"/>
        <w:rPr>
          <w:rFonts w:ascii="Times New Roman" w:hAnsi="Times New Roman"/>
          <w:i w:val="0"/>
          <w:sz w:val="24"/>
          <w:szCs w:val="24"/>
        </w:rPr>
      </w:pPr>
      <w:bookmarkStart w:id="46" w:name="_Toc98334879"/>
      <w:bookmarkStart w:id="47" w:name="_Toc100820421"/>
      <w:bookmarkStart w:id="48" w:name="_Toc109643567"/>
      <w:r w:rsidRPr="00412E9F">
        <w:rPr>
          <w:rFonts w:ascii="Times New Roman" w:hAnsi="Times New Roman"/>
          <w:i w:val="0"/>
          <w:sz w:val="24"/>
          <w:szCs w:val="24"/>
        </w:rPr>
        <w:t xml:space="preserve">2.5. </w:t>
      </w:r>
      <w:r w:rsidR="00C67C10" w:rsidRPr="00412E9F">
        <w:rPr>
          <w:rFonts w:ascii="Times New Roman" w:hAnsi="Times New Roman"/>
          <w:i w:val="0"/>
          <w:sz w:val="24"/>
          <w:szCs w:val="24"/>
        </w:rPr>
        <w:t>Zahtjevi koji se odnose na sposobnost prijavitelja, učinkovito korištenje sredstava i održivost  projekta</w:t>
      </w:r>
      <w:bookmarkStart w:id="49" w:name="bookmark10"/>
      <w:bookmarkEnd w:id="46"/>
      <w:bookmarkEnd w:id="47"/>
      <w:bookmarkEnd w:id="49"/>
      <w:bookmarkEnd w:id="48"/>
    </w:p>
    <w:p w:rsidR="00C67C10" w:rsidRPr="00C67C10" w:rsidRDefault="00C67C10" w:rsidP="00C67C10">
      <w:pPr>
        <w:spacing w:before="120" w:after="120"/>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Prijavitelj za dodjelu bespovratnih sredstava za infrastrukturno opremanje banke hrane mora:</w:t>
      </w:r>
    </w:p>
    <w:p w:rsidR="00C67C10" w:rsidRPr="00C67C10" w:rsidRDefault="00C67C10" w:rsidP="00C67C10">
      <w:pPr>
        <w:spacing w:before="120" w:after="120"/>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 xml:space="preserve">- osigurati odgovarajuće kapacitete za provedbu projekta kako je opisano </w:t>
      </w:r>
      <w:r w:rsidRPr="00BA5307">
        <w:rPr>
          <w:rFonts w:ascii="Times New Roman" w:eastAsia="Times New Roman" w:hAnsi="Times New Roman" w:cs="Times New Roman"/>
          <w:sz w:val="24"/>
          <w:szCs w:val="24"/>
        </w:rPr>
        <w:t xml:space="preserve">u točki </w:t>
      </w:r>
      <w:r w:rsidR="00665498" w:rsidRPr="00BA5307">
        <w:rPr>
          <w:rFonts w:ascii="Times New Roman" w:eastAsia="Times New Roman" w:hAnsi="Times New Roman" w:cs="Times New Roman"/>
          <w:sz w:val="24"/>
          <w:szCs w:val="24"/>
        </w:rPr>
        <w:t>2</w:t>
      </w:r>
      <w:r w:rsidRPr="00BA5307">
        <w:rPr>
          <w:rFonts w:ascii="Times New Roman" w:eastAsia="Times New Roman" w:hAnsi="Times New Roman" w:cs="Times New Roman"/>
          <w:sz w:val="24"/>
          <w:szCs w:val="24"/>
        </w:rPr>
        <w:t>.1.2.</w:t>
      </w:r>
      <w:r w:rsidRPr="00C67C10">
        <w:rPr>
          <w:rFonts w:ascii="Times New Roman" w:eastAsia="Times New Roman" w:hAnsi="Times New Roman" w:cs="Times New Roman"/>
          <w:sz w:val="24"/>
          <w:szCs w:val="24"/>
        </w:rPr>
        <w:t xml:space="preserve"> ovih Uputa </w:t>
      </w:r>
    </w:p>
    <w:p w:rsidR="00C67C10" w:rsidRPr="00C67C10" w:rsidRDefault="00C67C10" w:rsidP="00C67C10">
      <w:pPr>
        <w:spacing w:before="120" w:after="120"/>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 osigurati dostatne logističke kapacitete za izvršavanje uloge banke hrane u svojoj županiji, bilo da ih prijavitelj već posjeduje ili će se financirati iz ovog Poziva ili će se financirati drugim javnim ili vlastitim sredstvima, a koji ukupno obuhvaćaju minimalno:</w:t>
      </w:r>
    </w:p>
    <w:p w:rsidR="00C67C10" w:rsidRPr="006E3774" w:rsidRDefault="00C67C10" w:rsidP="00C67C10">
      <w:pPr>
        <w:numPr>
          <w:ilvl w:val="0"/>
          <w:numId w:val="38"/>
        </w:numPr>
        <w:spacing w:before="120" w:after="120"/>
        <w:contextualSpacing/>
        <w:jc w:val="both"/>
        <w:rPr>
          <w:rFonts w:ascii="Times New Roman" w:eastAsia="Times New Roman" w:hAnsi="Times New Roman" w:cs="Times New Roman"/>
          <w:sz w:val="24"/>
          <w:szCs w:val="24"/>
        </w:rPr>
      </w:pPr>
      <w:r w:rsidRPr="006E3774">
        <w:rPr>
          <w:rFonts w:ascii="Times New Roman" w:eastAsia="Times New Roman" w:hAnsi="Times New Roman" w:cs="Times New Roman"/>
          <w:sz w:val="24"/>
          <w:szCs w:val="24"/>
        </w:rPr>
        <w:t xml:space="preserve">prostor za skladištenje hrane (prihvatljiv je i najam ili zakup za vrijeme </w:t>
      </w:r>
      <w:r w:rsidR="002B4B1B" w:rsidRPr="006E3774">
        <w:rPr>
          <w:rFonts w:ascii="Times New Roman" w:eastAsia="Times New Roman" w:hAnsi="Times New Roman" w:cs="Times New Roman"/>
          <w:sz w:val="24"/>
          <w:szCs w:val="24"/>
        </w:rPr>
        <w:t>trajn</w:t>
      </w:r>
      <w:r w:rsidR="002B4B1B">
        <w:rPr>
          <w:rFonts w:ascii="Times New Roman" w:eastAsia="Times New Roman" w:hAnsi="Times New Roman" w:cs="Times New Roman"/>
          <w:sz w:val="24"/>
          <w:szCs w:val="24"/>
        </w:rPr>
        <w:t>osti</w:t>
      </w:r>
      <w:r w:rsidRPr="006E3774">
        <w:rPr>
          <w:rFonts w:ascii="Times New Roman" w:eastAsia="Times New Roman" w:hAnsi="Times New Roman" w:cs="Times New Roman"/>
          <w:sz w:val="24"/>
          <w:szCs w:val="24"/>
        </w:rPr>
        <w:t xml:space="preserve"> projekta)</w:t>
      </w:r>
    </w:p>
    <w:p w:rsidR="00C67C10" w:rsidRPr="006E3774" w:rsidRDefault="00C67C10" w:rsidP="00C67C10">
      <w:pPr>
        <w:numPr>
          <w:ilvl w:val="0"/>
          <w:numId w:val="38"/>
        </w:numPr>
        <w:spacing w:before="120" w:after="120"/>
        <w:contextualSpacing/>
        <w:jc w:val="both"/>
        <w:rPr>
          <w:rFonts w:ascii="Times New Roman" w:eastAsia="Times New Roman" w:hAnsi="Times New Roman" w:cs="Times New Roman"/>
          <w:sz w:val="24"/>
          <w:szCs w:val="24"/>
        </w:rPr>
      </w:pPr>
      <w:r w:rsidRPr="006E3774">
        <w:rPr>
          <w:rFonts w:ascii="Times New Roman" w:eastAsia="Times New Roman" w:hAnsi="Times New Roman" w:cs="Times New Roman"/>
          <w:sz w:val="24"/>
          <w:szCs w:val="24"/>
        </w:rPr>
        <w:t>vozilo za prijevoz hrane</w:t>
      </w:r>
    </w:p>
    <w:p w:rsidR="00C67C10" w:rsidRPr="006E3774" w:rsidRDefault="00C67C10" w:rsidP="00C67C10">
      <w:pPr>
        <w:numPr>
          <w:ilvl w:val="0"/>
          <w:numId w:val="38"/>
        </w:numPr>
        <w:spacing w:before="120" w:after="120"/>
        <w:contextualSpacing/>
        <w:jc w:val="both"/>
        <w:rPr>
          <w:rFonts w:ascii="Times New Roman" w:eastAsia="Times New Roman" w:hAnsi="Times New Roman" w:cs="Times New Roman"/>
          <w:sz w:val="24"/>
          <w:szCs w:val="24"/>
        </w:rPr>
      </w:pPr>
      <w:r w:rsidRPr="006E3774">
        <w:rPr>
          <w:rFonts w:ascii="Times New Roman" w:eastAsia="Times New Roman" w:hAnsi="Times New Roman" w:cs="Times New Roman"/>
          <w:sz w:val="24"/>
          <w:szCs w:val="24"/>
        </w:rPr>
        <w:t>rashladnu vitrinu i</w:t>
      </w:r>
    </w:p>
    <w:p w:rsidR="00C67C10" w:rsidRPr="006E3774" w:rsidRDefault="00C67C10" w:rsidP="00C67C10">
      <w:pPr>
        <w:numPr>
          <w:ilvl w:val="0"/>
          <w:numId w:val="38"/>
        </w:numPr>
        <w:spacing w:before="120" w:after="120"/>
        <w:contextualSpacing/>
        <w:jc w:val="both"/>
        <w:rPr>
          <w:rFonts w:ascii="Times New Roman" w:eastAsia="Times New Roman" w:hAnsi="Times New Roman" w:cs="Times New Roman"/>
          <w:sz w:val="24"/>
          <w:szCs w:val="24"/>
        </w:rPr>
      </w:pPr>
      <w:r w:rsidRPr="006E3774">
        <w:rPr>
          <w:rFonts w:ascii="Times New Roman" w:eastAsia="Times New Roman" w:hAnsi="Times New Roman" w:cs="Times New Roman"/>
          <w:sz w:val="24"/>
          <w:szCs w:val="24"/>
        </w:rPr>
        <w:t>računalo.</w:t>
      </w:r>
    </w:p>
    <w:p w:rsidR="00B7691E" w:rsidRDefault="00936E76" w:rsidP="00C67C10">
      <w:pPr>
        <w:spacing w:before="120" w:after="120"/>
        <w:jc w:val="both"/>
        <w:rPr>
          <w:rFonts w:ascii="Times New Roman" w:eastAsia="Times New Roman" w:hAnsi="Times New Roman" w:cs="Times New Roman"/>
          <w:sz w:val="24"/>
          <w:szCs w:val="24"/>
        </w:rPr>
      </w:pPr>
      <w:bookmarkStart w:id="50" w:name="_Hlk109316686"/>
      <w:r w:rsidRPr="00592DD8">
        <w:rPr>
          <w:rFonts w:ascii="Times New Roman" w:eastAsia="Times New Roman" w:hAnsi="Times New Roman" w:cs="Times New Roman"/>
          <w:sz w:val="24"/>
          <w:szCs w:val="24"/>
          <w:highlight w:val="yellow"/>
        </w:rPr>
        <w:t>Navedeno prijavitelj potvrđuje popunjavanjem Obrasca 9. Izjava prijavitelja o dostatnim logističkim kapacitetima za banku hrane.</w:t>
      </w:r>
      <w:r>
        <w:rPr>
          <w:rFonts w:ascii="Times New Roman" w:eastAsia="Times New Roman" w:hAnsi="Times New Roman" w:cs="Times New Roman"/>
          <w:sz w:val="24"/>
          <w:szCs w:val="24"/>
        </w:rPr>
        <w:t xml:space="preserve"> </w:t>
      </w:r>
    </w:p>
    <w:bookmarkEnd w:id="50"/>
    <w:p w:rsidR="00C67C10" w:rsidRPr="008B5653" w:rsidRDefault="00C67C10" w:rsidP="00C67C10">
      <w:pPr>
        <w:spacing w:before="120" w:after="120"/>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 xml:space="preserve">Prijavitelj za dodjelu bespovratnih sredstava za infrastrukturno opremanje posrednika u lancu </w:t>
      </w:r>
      <w:proofErr w:type="spellStart"/>
      <w:r w:rsidRPr="00C67C10">
        <w:rPr>
          <w:rFonts w:ascii="Times New Roman" w:eastAsia="Times New Roman" w:hAnsi="Times New Roman" w:cs="Times New Roman"/>
          <w:sz w:val="24"/>
          <w:szCs w:val="24"/>
        </w:rPr>
        <w:t>doniranja</w:t>
      </w:r>
      <w:proofErr w:type="spellEnd"/>
      <w:r w:rsidRPr="00C67C10">
        <w:rPr>
          <w:rFonts w:ascii="Times New Roman" w:eastAsia="Times New Roman" w:hAnsi="Times New Roman" w:cs="Times New Roman"/>
          <w:sz w:val="24"/>
          <w:szCs w:val="24"/>
        </w:rPr>
        <w:t xml:space="preserve"> hrane i prijavitelj za dodjelu bespovratnih sredstava za infrastrukturno opremanje banke hrane, mora osigurati financijske preduvjete za učinkovitu i cjelovitu provedbu </w:t>
      </w:r>
      <w:r w:rsidRPr="008B5653">
        <w:rPr>
          <w:rFonts w:ascii="Times New Roman" w:eastAsia="Times New Roman" w:hAnsi="Times New Roman" w:cs="Times New Roman"/>
          <w:sz w:val="24"/>
          <w:szCs w:val="24"/>
        </w:rPr>
        <w:t>projektnih aktivnosti.</w:t>
      </w:r>
    </w:p>
    <w:p w:rsidR="00C67C10" w:rsidRPr="008B5653" w:rsidRDefault="00C67C10" w:rsidP="00C67C10">
      <w:pPr>
        <w:spacing w:before="60" w:after="60"/>
        <w:jc w:val="both"/>
        <w:rPr>
          <w:rFonts w:ascii="Times New Roman" w:eastAsia="Times New Roman" w:hAnsi="Times New Roman" w:cs="Times New Roman"/>
          <w:sz w:val="24"/>
          <w:szCs w:val="24"/>
          <w:lang w:eastAsia="hr-HR"/>
        </w:rPr>
      </w:pPr>
      <w:r w:rsidRPr="008B5653">
        <w:rPr>
          <w:rFonts w:ascii="Times New Roman" w:eastAsia="Times New Roman" w:hAnsi="Times New Roman" w:cs="Times New Roman"/>
          <w:sz w:val="24"/>
          <w:szCs w:val="24"/>
          <w:lang w:eastAsia="hr-HR"/>
        </w:rPr>
        <w:t>Financijski okvir projekta čine:</w:t>
      </w:r>
    </w:p>
    <w:p w:rsidR="00C67C10" w:rsidRPr="008B5653" w:rsidRDefault="00C67C10" w:rsidP="00C67C10">
      <w:pPr>
        <w:spacing w:before="60" w:after="60"/>
        <w:ind w:left="567"/>
        <w:jc w:val="both"/>
        <w:rPr>
          <w:rFonts w:ascii="Times New Roman" w:eastAsia="Times New Roman" w:hAnsi="Times New Roman" w:cs="Times New Roman"/>
          <w:sz w:val="24"/>
          <w:szCs w:val="24"/>
          <w:lang w:eastAsia="hr-HR"/>
        </w:rPr>
      </w:pPr>
      <w:r w:rsidRPr="008B5653">
        <w:rPr>
          <w:rFonts w:ascii="Times New Roman" w:eastAsia="Times New Roman" w:hAnsi="Times New Roman" w:cs="Times New Roman"/>
          <w:sz w:val="24"/>
          <w:szCs w:val="24"/>
          <w:lang w:eastAsia="hr-HR"/>
        </w:rPr>
        <w:t>(a) Ukupna vrijednost projekta [(b)+(c)]</w:t>
      </w:r>
    </w:p>
    <w:p w:rsidR="00C67C10" w:rsidRPr="008B5653" w:rsidRDefault="00C67C10" w:rsidP="00C67C10">
      <w:pPr>
        <w:spacing w:before="60" w:after="60"/>
        <w:ind w:left="567"/>
        <w:jc w:val="both"/>
        <w:rPr>
          <w:rFonts w:ascii="Times New Roman" w:eastAsia="Times New Roman" w:hAnsi="Times New Roman" w:cs="Times New Roman"/>
          <w:sz w:val="24"/>
          <w:szCs w:val="24"/>
          <w:lang w:eastAsia="hr-HR"/>
        </w:rPr>
      </w:pPr>
      <w:r w:rsidRPr="008B5653">
        <w:rPr>
          <w:rFonts w:ascii="Times New Roman" w:eastAsia="Times New Roman" w:hAnsi="Times New Roman" w:cs="Times New Roman"/>
          <w:sz w:val="24"/>
          <w:szCs w:val="24"/>
          <w:lang w:eastAsia="hr-HR"/>
        </w:rPr>
        <w:t>(b) Ukupno prihvatljivi troškovi</w:t>
      </w:r>
    </w:p>
    <w:p w:rsidR="00C67C10" w:rsidRPr="008B5653" w:rsidRDefault="00C67C10" w:rsidP="00C67C10">
      <w:pPr>
        <w:spacing w:before="60" w:after="60"/>
        <w:ind w:left="567"/>
        <w:jc w:val="both"/>
        <w:rPr>
          <w:rFonts w:ascii="Times New Roman" w:eastAsia="Times New Roman" w:hAnsi="Times New Roman" w:cs="Times New Roman"/>
          <w:sz w:val="24"/>
          <w:szCs w:val="24"/>
          <w:lang w:eastAsia="hr-HR"/>
        </w:rPr>
      </w:pPr>
      <w:r w:rsidRPr="008B5653">
        <w:rPr>
          <w:rFonts w:ascii="Times New Roman" w:eastAsia="Times New Roman" w:hAnsi="Times New Roman" w:cs="Times New Roman"/>
          <w:sz w:val="24"/>
          <w:szCs w:val="24"/>
          <w:lang w:eastAsia="hr-HR"/>
        </w:rPr>
        <w:t>(c) Ukupno neprihvatljiv troškovi</w:t>
      </w:r>
    </w:p>
    <w:p w:rsidR="00C67C10" w:rsidRPr="008B5653" w:rsidRDefault="00C67C10" w:rsidP="00C67C10">
      <w:pPr>
        <w:spacing w:before="60" w:after="60"/>
        <w:ind w:left="567"/>
        <w:jc w:val="both"/>
        <w:rPr>
          <w:rFonts w:ascii="Times New Roman" w:eastAsia="Times New Roman" w:hAnsi="Times New Roman" w:cs="Times New Roman"/>
          <w:sz w:val="24"/>
          <w:szCs w:val="24"/>
          <w:lang w:eastAsia="hr-HR"/>
        </w:rPr>
      </w:pPr>
      <w:r w:rsidRPr="008B5653">
        <w:rPr>
          <w:rFonts w:ascii="Times New Roman" w:eastAsia="Times New Roman" w:hAnsi="Times New Roman" w:cs="Times New Roman"/>
          <w:sz w:val="24"/>
          <w:szCs w:val="24"/>
          <w:lang w:eastAsia="hr-HR"/>
        </w:rPr>
        <w:t>(e) Iznos tražene potpore</w:t>
      </w:r>
    </w:p>
    <w:p w:rsidR="00C67C10" w:rsidRPr="008B5653" w:rsidRDefault="00C67C10" w:rsidP="00C67C10">
      <w:pPr>
        <w:spacing w:before="60" w:after="60"/>
        <w:ind w:left="567"/>
        <w:jc w:val="both"/>
        <w:rPr>
          <w:rFonts w:ascii="Times New Roman" w:eastAsia="Times New Roman" w:hAnsi="Times New Roman" w:cs="Times New Roman"/>
          <w:sz w:val="24"/>
          <w:szCs w:val="24"/>
          <w:lang w:eastAsia="hr-HR"/>
        </w:rPr>
      </w:pPr>
      <w:r w:rsidRPr="008B5653">
        <w:rPr>
          <w:rFonts w:ascii="Times New Roman" w:eastAsia="Times New Roman" w:hAnsi="Times New Roman" w:cs="Times New Roman"/>
          <w:sz w:val="24"/>
          <w:szCs w:val="24"/>
          <w:lang w:eastAsia="hr-HR"/>
        </w:rPr>
        <w:t xml:space="preserve">(f) Iznos za zatvaranje financijske konstrukcije [(a)-(e)] </w:t>
      </w:r>
    </w:p>
    <w:p w:rsidR="00C67C10" w:rsidRPr="00C67C10" w:rsidRDefault="00C67C10" w:rsidP="00C67C10">
      <w:pPr>
        <w:spacing w:after="60"/>
        <w:ind w:left="567"/>
        <w:jc w:val="both"/>
        <w:rPr>
          <w:rFonts w:ascii="Times New Roman" w:eastAsia="Times New Roman" w:hAnsi="Times New Roman" w:cs="Times New Roman"/>
          <w:sz w:val="24"/>
          <w:szCs w:val="24"/>
          <w:lang w:eastAsia="hr-HR"/>
        </w:rPr>
      </w:pPr>
    </w:p>
    <w:p w:rsidR="00C67C10" w:rsidRPr="00C67C10" w:rsidRDefault="00C67C10" w:rsidP="00C67C10">
      <w:pPr>
        <w:spacing w:after="120"/>
        <w:jc w:val="both"/>
        <w:rPr>
          <w:rFonts w:ascii="Times New Roman" w:eastAsia="Times New Roman" w:hAnsi="Times New Roman" w:cs="Times New Roman"/>
          <w:sz w:val="24"/>
          <w:szCs w:val="24"/>
          <w:lang w:eastAsia="hr-HR"/>
        </w:rPr>
      </w:pPr>
      <w:r w:rsidRPr="00C67C10">
        <w:rPr>
          <w:rFonts w:ascii="Times New Roman" w:eastAsia="Times New Roman" w:hAnsi="Times New Roman" w:cs="Times New Roman"/>
          <w:sz w:val="24"/>
          <w:szCs w:val="24"/>
          <w:lang w:eastAsia="hr-HR"/>
        </w:rPr>
        <w:lastRenderedPageBreak/>
        <w:t>Prijavitelji u proračunu projekta moraju specificirati sve izvore financiranja i pripadajuća sredstva kojima dokazuju zatvaranje financijske konstrukcije.</w:t>
      </w:r>
    </w:p>
    <w:p w:rsidR="00C67C10" w:rsidRPr="00C67C10" w:rsidRDefault="00C67C10" w:rsidP="00C67C10">
      <w:pPr>
        <w:spacing w:before="120" w:after="120"/>
        <w:jc w:val="both"/>
        <w:rPr>
          <w:rFonts w:ascii="Times New Roman" w:eastAsia="Times New Roman" w:hAnsi="Times New Roman" w:cs="Times New Roman"/>
          <w:color w:val="FF0000"/>
          <w:sz w:val="24"/>
          <w:szCs w:val="24"/>
          <w:lang w:eastAsia="hr-HR"/>
        </w:rPr>
      </w:pPr>
      <w:r w:rsidRPr="00C67C10">
        <w:rPr>
          <w:rFonts w:ascii="Times New Roman" w:eastAsia="Times New Roman" w:hAnsi="Times New Roman" w:cs="Times New Roman"/>
          <w:sz w:val="24"/>
          <w:szCs w:val="24"/>
          <w:lang w:eastAsia="hr-HR"/>
        </w:rPr>
        <w:t xml:space="preserve">Financijska konstrukcija mora biti zatvorena prije potpisa Ugovora o dodjeli bespovratnih sredstava. Korisnik mora dokazati da je iz vlastitih ili vanjskih izvora osigurao iznos za zatvaranje financijske </w:t>
      </w:r>
      <w:r w:rsidRPr="00BA5307">
        <w:rPr>
          <w:rFonts w:ascii="Times New Roman" w:eastAsia="Times New Roman" w:hAnsi="Times New Roman" w:cs="Times New Roman"/>
          <w:sz w:val="24"/>
          <w:szCs w:val="24"/>
          <w:lang w:eastAsia="hr-HR"/>
        </w:rPr>
        <w:t xml:space="preserve">konstrukcije (f). MPOLJ će od korisnika tražiti uvid u proračunske ili računske rezervacije, obvezujuća pisma namjere ili Ugovore o kreditu. </w:t>
      </w:r>
    </w:p>
    <w:p w:rsidR="00C67C10" w:rsidRPr="00C67C10" w:rsidRDefault="00C67C10" w:rsidP="00C67C10">
      <w:pPr>
        <w:spacing w:before="120" w:after="120"/>
        <w:jc w:val="both"/>
        <w:rPr>
          <w:rFonts w:ascii="Times New Roman" w:eastAsia="Times New Roman" w:hAnsi="Times New Roman" w:cs="Times New Roman"/>
          <w:sz w:val="24"/>
          <w:szCs w:val="24"/>
          <w:lang w:eastAsia="hr-HR"/>
        </w:rPr>
      </w:pPr>
      <w:r w:rsidRPr="00C67C10">
        <w:rPr>
          <w:rFonts w:ascii="Times New Roman" w:eastAsia="Times New Roman" w:hAnsi="Times New Roman" w:cs="Times New Roman"/>
          <w:sz w:val="24"/>
          <w:szCs w:val="24"/>
          <w:lang w:eastAsia="hr-HR"/>
        </w:rPr>
        <w:t xml:space="preserve">Prijavitelji trebaju osigurati učinkovitu uporabu sredstava u skladu s načelima ekonomičnosti, učinkovitosti i djelotvornosti. </w:t>
      </w:r>
    </w:p>
    <w:p w:rsidR="00C67C10" w:rsidRPr="00C67C10" w:rsidRDefault="00C67C10" w:rsidP="00C67C10">
      <w:pPr>
        <w:spacing w:before="120" w:after="120" w:line="240" w:lineRule="auto"/>
        <w:contextualSpacing/>
        <w:jc w:val="both"/>
        <w:rPr>
          <w:rFonts w:ascii="Times New Roman" w:eastAsia="Calibri" w:hAnsi="Times New Roman" w:cs="Times New Roman"/>
          <w:sz w:val="24"/>
          <w:szCs w:val="24"/>
        </w:rPr>
      </w:pPr>
      <w:r w:rsidRPr="00C67C10">
        <w:rPr>
          <w:rFonts w:ascii="Times New Roman" w:eastAsia="Times New Roman" w:hAnsi="Times New Roman" w:cs="Times New Roman"/>
          <w:sz w:val="24"/>
          <w:szCs w:val="24"/>
          <w:lang w:eastAsia="hr-HR"/>
        </w:rPr>
        <w:t xml:space="preserve">Prijavitelji moraju osigurati trajnost projekta odnosno tijekom razdoblja od 5 godina nakon završetka provedbe projekta, moraju osigurati da rezultati projekta </w:t>
      </w:r>
      <w:r w:rsidR="00B7691E">
        <w:rPr>
          <w:rFonts w:ascii="Times New Roman" w:eastAsia="Times New Roman" w:hAnsi="Times New Roman" w:cs="Times New Roman"/>
          <w:sz w:val="24"/>
          <w:szCs w:val="24"/>
          <w:lang w:eastAsia="hr-HR"/>
        </w:rPr>
        <w:t xml:space="preserve">tijekom tog razdoblja </w:t>
      </w:r>
      <w:r w:rsidRPr="00C67C10">
        <w:rPr>
          <w:rFonts w:ascii="Times New Roman" w:eastAsia="Times New Roman" w:hAnsi="Times New Roman" w:cs="Times New Roman"/>
          <w:sz w:val="24"/>
          <w:szCs w:val="24"/>
          <w:lang w:eastAsia="hr-HR"/>
        </w:rPr>
        <w:t xml:space="preserve">ne podliježu niti jednoj od sljedećih </w:t>
      </w:r>
      <w:r w:rsidRPr="00C67C10">
        <w:rPr>
          <w:rFonts w:ascii="Times New Roman" w:eastAsia="Calibri" w:hAnsi="Times New Roman" w:cs="Times New Roman"/>
          <w:sz w:val="24"/>
          <w:szCs w:val="24"/>
        </w:rPr>
        <w:t xml:space="preserve">situacija: </w:t>
      </w:r>
    </w:p>
    <w:p w:rsidR="00C67C10" w:rsidRPr="00C67C10" w:rsidRDefault="00C67C10" w:rsidP="00C67C10">
      <w:pPr>
        <w:numPr>
          <w:ilvl w:val="0"/>
          <w:numId w:val="13"/>
        </w:numPr>
        <w:spacing w:before="120" w:after="120" w:line="240" w:lineRule="auto"/>
        <w:contextualSpacing/>
        <w:jc w:val="both"/>
        <w:rPr>
          <w:rFonts w:ascii="Times New Roman" w:eastAsia="Calibri" w:hAnsi="Times New Roman" w:cs="Times New Roman"/>
          <w:sz w:val="24"/>
          <w:szCs w:val="24"/>
        </w:rPr>
      </w:pPr>
      <w:r w:rsidRPr="00C67C10">
        <w:rPr>
          <w:rFonts w:ascii="Times New Roman" w:eastAsia="Calibri" w:hAnsi="Times New Roman" w:cs="Times New Roman"/>
          <w:sz w:val="24"/>
          <w:szCs w:val="24"/>
        </w:rPr>
        <w:t>prestanku aktivnosti iz cilja ovog Poziva</w:t>
      </w:r>
    </w:p>
    <w:p w:rsidR="00C67C10" w:rsidRPr="00C67C10" w:rsidRDefault="00C67C10" w:rsidP="00C67C10">
      <w:pPr>
        <w:numPr>
          <w:ilvl w:val="0"/>
          <w:numId w:val="13"/>
        </w:numPr>
        <w:spacing w:before="120" w:after="120" w:line="240" w:lineRule="auto"/>
        <w:contextualSpacing/>
        <w:jc w:val="both"/>
        <w:rPr>
          <w:rFonts w:ascii="Times New Roman" w:eastAsia="Calibri" w:hAnsi="Times New Roman" w:cs="Times New Roman"/>
          <w:sz w:val="24"/>
          <w:szCs w:val="24"/>
        </w:rPr>
      </w:pPr>
      <w:r w:rsidRPr="00C67C10">
        <w:rPr>
          <w:rFonts w:ascii="Times New Roman" w:eastAsia="Calibri" w:hAnsi="Times New Roman" w:cs="Times New Roman"/>
          <w:sz w:val="24"/>
          <w:szCs w:val="24"/>
        </w:rPr>
        <w:t>korištenju infrastrukture u druge svrhe i namjene koje nisu u skladu sa ciljem ovog Poziva</w:t>
      </w:r>
    </w:p>
    <w:p w:rsidR="00C67C10" w:rsidRPr="00C67C10" w:rsidRDefault="00C67C10" w:rsidP="00C67C10">
      <w:pPr>
        <w:numPr>
          <w:ilvl w:val="0"/>
          <w:numId w:val="13"/>
        </w:numPr>
        <w:spacing w:before="120" w:after="120" w:line="240" w:lineRule="auto"/>
        <w:contextualSpacing/>
        <w:jc w:val="both"/>
        <w:rPr>
          <w:rFonts w:ascii="Times New Roman" w:eastAsia="Calibri" w:hAnsi="Times New Roman" w:cs="Times New Roman"/>
          <w:sz w:val="24"/>
          <w:szCs w:val="24"/>
        </w:rPr>
      </w:pPr>
      <w:r w:rsidRPr="00C67C10">
        <w:rPr>
          <w:rFonts w:ascii="Times New Roman" w:eastAsia="Calibri" w:hAnsi="Times New Roman" w:cs="Times New Roman"/>
          <w:sz w:val="24"/>
          <w:szCs w:val="24"/>
        </w:rPr>
        <w:t xml:space="preserve">promjeni vlasništva nad predmetnom infrastrukturom </w:t>
      </w:r>
    </w:p>
    <w:p w:rsidR="00C67C10" w:rsidRPr="00C67C10" w:rsidRDefault="00C67C10" w:rsidP="00C67C10">
      <w:pPr>
        <w:numPr>
          <w:ilvl w:val="0"/>
          <w:numId w:val="13"/>
        </w:numPr>
        <w:spacing w:before="120" w:after="120" w:line="240" w:lineRule="auto"/>
        <w:contextualSpacing/>
        <w:jc w:val="both"/>
        <w:rPr>
          <w:rFonts w:ascii="Times New Roman" w:eastAsia="Calibri" w:hAnsi="Times New Roman" w:cs="Times New Roman"/>
          <w:sz w:val="24"/>
          <w:szCs w:val="24"/>
        </w:rPr>
      </w:pPr>
      <w:r w:rsidRPr="00C67C10">
        <w:rPr>
          <w:rFonts w:ascii="Times New Roman" w:eastAsia="Calibri" w:hAnsi="Times New Roman" w:cs="Times New Roman"/>
          <w:sz w:val="24"/>
          <w:szCs w:val="24"/>
        </w:rPr>
        <w:t>značajnoj promjeni koja utječe na prirodu projekta, ciljeve ili provedbene uvjete i zbog koje bi se doveli u pitanje njegovi prvotni ciljevi.</w:t>
      </w:r>
    </w:p>
    <w:p w:rsidR="00C67C10" w:rsidRPr="00C67C10" w:rsidRDefault="00C67C10" w:rsidP="00C67C10">
      <w:pPr>
        <w:spacing w:before="120" w:after="120"/>
        <w:jc w:val="both"/>
        <w:rPr>
          <w:rFonts w:ascii="Times New Roman" w:eastAsia="Times New Roman" w:hAnsi="Times New Roman" w:cs="Times New Roman"/>
          <w:sz w:val="24"/>
          <w:szCs w:val="24"/>
          <w:lang w:eastAsia="hr-HR"/>
        </w:rPr>
      </w:pPr>
      <w:r w:rsidRPr="00C67C10">
        <w:rPr>
          <w:rFonts w:ascii="Times New Roman" w:eastAsia="Times New Roman" w:hAnsi="Times New Roman" w:cs="Times New Roman"/>
          <w:sz w:val="24"/>
          <w:szCs w:val="24"/>
          <w:lang w:eastAsia="hr-HR"/>
        </w:rPr>
        <w:t xml:space="preserve">Pored toga, prijavitelji moraju osigurati:  </w:t>
      </w:r>
    </w:p>
    <w:p w:rsidR="00C67C10" w:rsidRPr="00C67C10" w:rsidRDefault="00C67C10" w:rsidP="00C67C10">
      <w:pPr>
        <w:numPr>
          <w:ilvl w:val="0"/>
          <w:numId w:val="14"/>
        </w:numPr>
        <w:spacing w:before="120" w:after="120" w:line="240" w:lineRule="auto"/>
        <w:contextualSpacing/>
        <w:jc w:val="both"/>
        <w:rPr>
          <w:rFonts w:ascii="Times New Roman" w:eastAsia="Calibri" w:hAnsi="Times New Roman" w:cs="Times New Roman"/>
          <w:sz w:val="24"/>
          <w:szCs w:val="24"/>
        </w:rPr>
      </w:pPr>
      <w:r w:rsidRPr="00C67C10">
        <w:rPr>
          <w:rFonts w:ascii="Times New Roman" w:eastAsia="Calibri" w:hAnsi="Times New Roman" w:cs="Times New Roman"/>
          <w:sz w:val="24"/>
          <w:szCs w:val="24"/>
        </w:rPr>
        <w:t>održavanje opreme i druge imovine nabavljene tijekom projekta, sukladno uputama/preporukama proizvođača</w:t>
      </w:r>
    </w:p>
    <w:p w:rsidR="00C67C10" w:rsidRPr="00C67C10" w:rsidRDefault="00C67C10" w:rsidP="00C67C10">
      <w:pPr>
        <w:numPr>
          <w:ilvl w:val="0"/>
          <w:numId w:val="14"/>
        </w:numPr>
        <w:spacing w:before="120" w:after="120" w:line="240" w:lineRule="auto"/>
        <w:contextualSpacing/>
        <w:jc w:val="both"/>
        <w:rPr>
          <w:rFonts w:ascii="Times New Roman" w:eastAsia="Calibri" w:hAnsi="Times New Roman" w:cs="Times New Roman"/>
          <w:sz w:val="24"/>
          <w:szCs w:val="24"/>
        </w:rPr>
      </w:pPr>
      <w:r w:rsidRPr="00C67C10">
        <w:rPr>
          <w:rFonts w:ascii="Times New Roman" w:eastAsia="Calibri" w:hAnsi="Times New Roman" w:cs="Times New Roman"/>
          <w:sz w:val="24"/>
          <w:szCs w:val="24"/>
        </w:rPr>
        <w:t>održivost aktivnosti i rezultata</w:t>
      </w:r>
      <w:r w:rsidRPr="00C67C10">
        <w:rPr>
          <w:rFonts w:ascii="Times New Roman" w:eastAsia="Times New Roman" w:hAnsi="Times New Roman" w:cs="Times New Roman"/>
          <w:sz w:val="24"/>
          <w:szCs w:val="24"/>
        </w:rPr>
        <w:t>.</w:t>
      </w:r>
    </w:p>
    <w:p w:rsidR="00C67C10" w:rsidRPr="00C67C10" w:rsidRDefault="00C67C10" w:rsidP="00C67C10">
      <w:pPr>
        <w:spacing w:before="120" w:after="120" w:line="240" w:lineRule="auto"/>
        <w:ind w:left="720"/>
        <w:contextualSpacing/>
        <w:jc w:val="both"/>
        <w:rPr>
          <w:rFonts w:ascii="Times New Roman" w:eastAsia="Calibri" w:hAnsi="Times New Roman" w:cs="Times New Roman"/>
          <w:sz w:val="24"/>
          <w:szCs w:val="24"/>
        </w:rPr>
      </w:pPr>
    </w:p>
    <w:p w:rsidR="00C67C10" w:rsidRPr="00C67C10" w:rsidRDefault="00C67C10" w:rsidP="00C67C10">
      <w:pPr>
        <w:spacing w:before="120" w:after="120"/>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Nepridržavanje zahtjeva iz ove točke Uputa smatrat će se kršenjem Ugovora o dodjeli bespovratnih sredstava zbog čega je moguće od korisnika zatražiti povrat sredstava.</w:t>
      </w:r>
    </w:p>
    <w:p w:rsidR="003E1E84" w:rsidRPr="00C67C10" w:rsidRDefault="003E1E84" w:rsidP="003E1E84">
      <w:pPr>
        <w:jc w:val="both"/>
        <w:rPr>
          <w:rFonts w:ascii="Times New Roman" w:hAnsi="Times New Roman"/>
          <w:sz w:val="24"/>
        </w:rPr>
      </w:pPr>
      <w:r w:rsidRPr="00C67C10">
        <w:rPr>
          <w:rFonts w:ascii="Times New Roman" w:hAnsi="Times New Roman"/>
          <w:sz w:val="24"/>
        </w:rPr>
        <w:t>Za kvalitetno upravljanje projektom se preporučuje (nije obvezno) sastav projektnog tima sa osobom/osobama za provođenje javne nabave, računovodstvo, financije i administraciju.</w:t>
      </w:r>
    </w:p>
    <w:p w:rsidR="00C67C10" w:rsidRPr="00F922A5" w:rsidRDefault="00F922A5" w:rsidP="000335B2">
      <w:pPr>
        <w:pStyle w:val="Naslov2"/>
        <w:rPr>
          <w:rFonts w:ascii="Times New Roman" w:hAnsi="Times New Roman"/>
          <w:sz w:val="24"/>
          <w:szCs w:val="24"/>
        </w:rPr>
      </w:pPr>
      <w:bookmarkStart w:id="51" w:name="_Toc109643568"/>
      <w:r w:rsidRPr="00F922A5">
        <w:rPr>
          <w:rFonts w:ascii="Times New Roman" w:hAnsi="Times New Roman"/>
          <w:i w:val="0"/>
          <w:sz w:val="24"/>
          <w:szCs w:val="24"/>
        </w:rPr>
        <w:t>2.6.</w:t>
      </w:r>
      <w:r>
        <w:t xml:space="preserve"> </w:t>
      </w:r>
      <w:r w:rsidR="00C67C10" w:rsidRPr="00F922A5">
        <w:rPr>
          <w:rFonts w:ascii="Times New Roman" w:hAnsi="Times New Roman"/>
          <w:i w:val="0"/>
          <w:sz w:val="24"/>
          <w:szCs w:val="24"/>
        </w:rPr>
        <w:t>Prihvatljivost projekta</w:t>
      </w:r>
      <w:bookmarkEnd w:id="51"/>
      <w:r w:rsidR="00C67C10" w:rsidRPr="00F922A5">
        <w:rPr>
          <w:rFonts w:ascii="Times New Roman" w:hAnsi="Times New Roman"/>
          <w:i w:val="0"/>
          <w:sz w:val="24"/>
          <w:szCs w:val="24"/>
        </w:rPr>
        <w:t xml:space="preserve"> </w:t>
      </w:r>
    </w:p>
    <w:p w:rsidR="00C67C10" w:rsidRPr="00C67C10" w:rsidRDefault="00C67C10" w:rsidP="00C67C10">
      <w:pPr>
        <w:spacing w:before="120" w:after="120" w:line="240" w:lineRule="auto"/>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 xml:space="preserve">Prihvatljivi su projekti koji zadovoljavaju sljedeće </w:t>
      </w:r>
      <w:r w:rsidR="00AD577E">
        <w:rPr>
          <w:rFonts w:ascii="Times New Roman" w:eastAsia="Times New Roman" w:hAnsi="Times New Roman" w:cs="Times New Roman"/>
          <w:sz w:val="24"/>
          <w:szCs w:val="24"/>
        </w:rPr>
        <w:t>kriterije prihvatljivosti</w:t>
      </w:r>
      <w:r w:rsidRPr="00C67C10">
        <w:rPr>
          <w:rFonts w:ascii="Times New Roman" w:eastAsia="Times New Roman" w:hAnsi="Times New Roman" w:cs="Times New Roman"/>
          <w:sz w:val="24"/>
          <w:szCs w:val="24"/>
        </w:rPr>
        <w:t xml:space="preserve">: </w:t>
      </w:r>
    </w:p>
    <w:p w:rsidR="00C67C10" w:rsidRPr="00C67C10" w:rsidRDefault="00C67C10" w:rsidP="00C67C10">
      <w:pPr>
        <w:numPr>
          <w:ilvl w:val="0"/>
          <w:numId w:val="14"/>
        </w:numPr>
        <w:spacing w:before="120" w:after="120" w:line="240" w:lineRule="auto"/>
        <w:contextualSpacing/>
        <w:jc w:val="both"/>
        <w:rPr>
          <w:rFonts w:ascii="Times New Roman" w:eastAsia="Times New Roman" w:hAnsi="Times New Roman" w:cs="Times New Roman"/>
          <w:sz w:val="24"/>
          <w:szCs w:val="24"/>
        </w:rPr>
      </w:pPr>
      <w:bookmarkStart w:id="52" w:name="_Hlk106901978"/>
      <w:r w:rsidRPr="00C67C10">
        <w:rPr>
          <w:rFonts w:ascii="Times New Roman" w:eastAsia="Times New Roman" w:hAnsi="Times New Roman" w:cs="Times New Roman"/>
          <w:sz w:val="24"/>
          <w:szCs w:val="24"/>
        </w:rPr>
        <w:t>riječ je o projektima infrastrukturnog opremanja koji odgovaraju cilju ovog Poziva te doprinose ostvarenju po</w:t>
      </w:r>
      <w:r w:rsidR="00347F7E">
        <w:rPr>
          <w:rFonts w:ascii="Times New Roman" w:eastAsia="Times New Roman" w:hAnsi="Times New Roman" w:cs="Times New Roman"/>
          <w:sz w:val="24"/>
          <w:szCs w:val="24"/>
        </w:rPr>
        <w:t>kazatelja iz točke 1</w:t>
      </w:r>
      <w:r w:rsidRPr="00C67C10">
        <w:rPr>
          <w:rFonts w:ascii="Times New Roman" w:eastAsia="Times New Roman" w:hAnsi="Times New Roman" w:cs="Times New Roman"/>
          <w:sz w:val="24"/>
          <w:szCs w:val="24"/>
        </w:rPr>
        <w:t>.4. ovih Uputa</w:t>
      </w:r>
    </w:p>
    <w:p w:rsidR="00C67C10" w:rsidRPr="00C67C10" w:rsidRDefault="00C67C10" w:rsidP="00C67C10">
      <w:pPr>
        <w:numPr>
          <w:ilvl w:val="0"/>
          <w:numId w:val="14"/>
        </w:numPr>
        <w:spacing w:before="120" w:after="120" w:line="240" w:lineRule="auto"/>
        <w:contextualSpacing/>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u sluča</w:t>
      </w:r>
      <w:r w:rsidR="00F17174">
        <w:rPr>
          <w:rFonts w:ascii="Times New Roman" w:eastAsia="Times New Roman" w:hAnsi="Times New Roman" w:cs="Times New Roman"/>
          <w:sz w:val="24"/>
          <w:szCs w:val="24"/>
        </w:rPr>
        <w:t>ju projekta koji sadrže adaptaciju</w:t>
      </w:r>
      <w:r w:rsidRPr="00C67C10">
        <w:rPr>
          <w:rFonts w:ascii="Times New Roman" w:eastAsia="Times New Roman" w:hAnsi="Times New Roman" w:cs="Times New Roman"/>
          <w:sz w:val="24"/>
          <w:szCs w:val="24"/>
        </w:rPr>
        <w:t xml:space="preserve"> skladišnih prostora, prihvatljivi su samo oni projektni prijedlozi za koje je izrađena potrebna projektna</w:t>
      </w:r>
      <w:r w:rsidR="00936E76">
        <w:rPr>
          <w:rFonts w:ascii="Times New Roman" w:eastAsia="Times New Roman" w:hAnsi="Times New Roman" w:cs="Times New Roman"/>
          <w:sz w:val="24"/>
          <w:szCs w:val="24"/>
        </w:rPr>
        <w:t xml:space="preserve"> dokumentacija</w:t>
      </w:r>
      <w:r w:rsidR="00EA521F">
        <w:rPr>
          <w:rFonts w:ascii="Times New Roman" w:eastAsia="Times New Roman" w:hAnsi="Times New Roman" w:cs="Times New Roman"/>
          <w:sz w:val="24"/>
          <w:szCs w:val="24"/>
        </w:rPr>
        <w:t>, ako je potrebna</w:t>
      </w:r>
      <w:r w:rsidR="005002EC">
        <w:rPr>
          <w:rFonts w:ascii="Times New Roman" w:eastAsia="Times New Roman" w:hAnsi="Times New Roman" w:cs="Times New Roman"/>
          <w:sz w:val="24"/>
          <w:szCs w:val="24"/>
        </w:rPr>
        <w:t xml:space="preserve">. </w:t>
      </w:r>
      <w:r w:rsidRPr="00C67C10">
        <w:rPr>
          <w:rFonts w:ascii="Times New Roman" w:eastAsia="Times New Roman" w:hAnsi="Times New Roman" w:cs="Times New Roman"/>
          <w:sz w:val="24"/>
          <w:szCs w:val="24"/>
        </w:rPr>
        <w:t xml:space="preserve">Nisu prihvatljivi </w:t>
      </w:r>
      <w:r w:rsidR="00F17174">
        <w:rPr>
          <w:rFonts w:ascii="Times New Roman" w:eastAsia="Times New Roman" w:hAnsi="Times New Roman" w:cs="Times New Roman"/>
          <w:sz w:val="24"/>
          <w:szCs w:val="24"/>
        </w:rPr>
        <w:t>projekti koji uključuju adaptaciju</w:t>
      </w:r>
      <w:r w:rsidRPr="00C67C10">
        <w:rPr>
          <w:rFonts w:ascii="Times New Roman" w:eastAsia="Times New Roman" w:hAnsi="Times New Roman" w:cs="Times New Roman"/>
          <w:sz w:val="24"/>
          <w:szCs w:val="24"/>
        </w:rPr>
        <w:t xml:space="preserve"> skladišnih prostora, a za koje je potrebna građevinska dozvol</w:t>
      </w:r>
      <w:r w:rsidRPr="00BA5307">
        <w:rPr>
          <w:rFonts w:ascii="Times New Roman" w:eastAsia="Times New Roman" w:hAnsi="Times New Roman" w:cs="Times New Roman"/>
          <w:sz w:val="24"/>
          <w:szCs w:val="24"/>
        </w:rPr>
        <w:t>a</w:t>
      </w:r>
      <w:r w:rsidR="008A2308">
        <w:rPr>
          <w:rFonts w:ascii="Times New Roman" w:eastAsia="Times New Roman" w:hAnsi="Times New Roman" w:cs="Times New Roman"/>
          <w:sz w:val="24"/>
          <w:szCs w:val="24"/>
        </w:rPr>
        <w:t>.</w:t>
      </w:r>
      <w:r w:rsidR="002B4B1B">
        <w:rPr>
          <w:rFonts w:ascii="Times New Roman" w:eastAsia="Times New Roman" w:hAnsi="Times New Roman" w:cs="Times New Roman"/>
          <w:sz w:val="24"/>
          <w:szCs w:val="24"/>
        </w:rPr>
        <w:t xml:space="preserve"> </w:t>
      </w:r>
      <w:r w:rsidRPr="002923A7">
        <w:rPr>
          <w:rFonts w:ascii="Times New Roman" w:eastAsia="Times New Roman" w:hAnsi="Times New Roman" w:cs="Times New Roman"/>
          <w:sz w:val="24"/>
          <w:szCs w:val="24"/>
        </w:rPr>
        <w:t xml:space="preserve">Projektnu dokumentaciju </w:t>
      </w:r>
      <w:r w:rsidRPr="00C67C10">
        <w:rPr>
          <w:rFonts w:ascii="Times New Roman" w:eastAsia="Times New Roman" w:hAnsi="Times New Roman" w:cs="Times New Roman"/>
          <w:sz w:val="24"/>
          <w:szCs w:val="24"/>
        </w:rPr>
        <w:t xml:space="preserve">potrebno je dostaviti u trenutku podnošenja projektnog prijedloga. </w:t>
      </w:r>
    </w:p>
    <w:p w:rsidR="00C67C10" w:rsidRPr="00C67C10" w:rsidRDefault="00C67C10" w:rsidP="00C67C10">
      <w:pPr>
        <w:numPr>
          <w:ilvl w:val="0"/>
          <w:numId w:val="14"/>
        </w:numPr>
        <w:spacing w:before="120" w:after="120" w:line="240" w:lineRule="auto"/>
        <w:contextualSpacing/>
        <w:jc w:val="both"/>
        <w:rPr>
          <w:rFonts w:ascii="Times New Roman" w:eastAsia="Times New Roman" w:hAnsi="Times New Roman" w:cs="Times New Roman"/>
          <w:sz w:val="24"/>
          <w:szCs w:val="24"/>
        </w:rPr>
      </w:pPr>
      <w:bookmarkStart w:id="53" w:name="_Hlk103758445"/>
      <w:r w:rsidRPr="00C67C10">
        <w:rPr>
          <w:rFonts w:ascii="Times New Roman" w:eastAsia="Times New Roman" w:hAnsi="Times New Roman" w:cs="Times New Roman"/>
          <w:sz w:val="24"/>
          <w:szCs w:val="24"/>
        </w:rPr>
        <w:t xml:space="preserve">vremenskog su trajanja najduže do 1. listopada 2023. godine </w:t>
      </w:r>
      <w:bookmarkEnd w:id="53"/>
      <w:r w:rsidRPr="00C67C10">
        <w:rPr>
          <w:rFonts w:ascii="Times New Roman" w:eastAsia="Times New Roman" w:hAnsi="Times New Roman" w:cs="Times New Roman"/>
          <w:sz w:val="24"/>
          <w:szCs w:val="24"/>
        </w:rPr>
        <w:t xml:space="preserve">(dokazuje se terminskim planom u okviru plana infrastrukturnog opremanja te u izjavi iz </w:t>
      </w:r>
      <w:r w:rsidR="00290BC1">
        <w:rPr>
          <w:rFonts w:ascii="Times New Roman" w:eastAsia="Times New Roman" w:hAnsi="Times New Roman" w:cs="Times New Roman"/>
          <w:sz w:val="24"/>
          <w:szCs w:val="24"/>
        </w:rPr>
        <w:t>O</w:t>
      </w:r>
      <w:r w:rsidRPr="00C67C10">
        <w:rPr>
          <w:rFonts w:ascii="Times New Roman" w:eastAsia="Times New Roman" w:hAnsi="Times New Roman" w:cs="Times New Roman"/>
          <w:sz w:val="24"/>
          <w:szCs w:val="24"/>
        </w:rPr>
        <w:t>brasca 1.)</w:t>
      </w:r>
    </w:p>
    <w:p w:rsidR="00C67C10" w:rsidRPr="00C67C10" w:rsidRDefault="00C67C10" w:rsidP="00C67C10">
      <w:pPr>
        <w:numPr>
          <w:ilvl w:val="0"/>
          <w:numId w:val="14"/>
        </w:numPr>
        <w:spacing w:before="120" w:after="120" w:line="240" w:lineRule="auto"/>
        <w:contextualSpacing/>
        <w:jc w:val="both"/>
        <w:rPr>
          <w:rFonts w:ascii="Times New Roman" w:eastAsia="Times New Roman" w:hAnsi="Times New Roman" w:cs="Times New Roman"/>
          <w:sz w:val="24"/>
          <w:szCs w:val="24"/>
        </w:rPr>
      </w:pPr>
      <w:bookmarkStart w:id="54" w:name="_Hlk103758553"/>
      <w:r w:rsidRPr="00C67C10">
        <w:rPr>
          <w:rFonts w:ascii="Times New Roman" w:eastAsia="Times New Roman" w:hAnsi="Times New Roman" w:cs="Times New Roman"/>
          <w:sz w:val="24"/>
          <w:szCs w:val="24"/>
        </w:rPr>
        <w:t xml:space="preserve">u skladu su sa odredbama svih relevantnih nacionalnih i EU zakonodavnih akata te sa pravilima o državnim potporama i ostalim primjenjivim pravilima (dokazuje se izjavom iz </w:t>
      </w:r>
      <w:r w:rsidR="00290BC1">
        <w:rPr>
          <w:rFonts w:ascii="Times New Roman" w:eastAsia="Times New Roman" w:hAnsi="Times New Roman" w:cs="Times New Roman"/>
          <w:sz w:val="24"/>
          <w:szCs w:val="24"/>
        </w:rPr>
        <w:t>O</w:t>
      </w:r>
      <w:r w:rsidRPr="00C67C10">
        <w:rPr>
          <w:rFonts w:ascii="Times New Roman" w:eastAsia="Times New Roman" w:hAnsi="Times New Roman" w:cs="Times New Roman"/>
          <w:sz w:val="24"/>
          <w:szCs w:val="24"/>
        </w:rPr>
        <w:t>brasca 1.)</w:t>
      </w:r>
    </w:p>
    <w:p w:rsidR="00C67C10" w:rsidRPr="00C67C10" w:rsidRDefault="00C67C10" w:rsidP="00C67C10">
      <w:pPr>
        <w:numPr>
          <w:ilvl w:val="0"/>
          <w:numId w:val="14"/>
        </w:numPr>
        <w:spacing w:before="120" w:after="120" w:line="240" w:lineRule="auto"/>
        <w:contextualSpacing/>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 xml:space="preserve">provode se u potpunosti na teritoriju RH (dokazuje se izjavom iz </w:t>
      </w:r>
      <w:r w:rsidR="00290BC1">
        <w:rPr>
          <w:rFonts w:ascii="Times New Roman" w:eastAsia="Times New Roman" w:hAnsi="Times New Roman" w:cs="Times New Roman"/>
          <w:sz w:val="24"/>
          <w:szCs w:val="24"/>
        </w:rPr>
        <w:t>O</w:t>
      </w:r>
      <w:r w:rsidRPr="00C67C10">
        <w:rPr>
          <w:rFonts w:ascii="Times New Roman" w:eastAsia="Times New Roman" w:hAnsi="Times New Roman" w:cs="Times New Roman"/>
          <w:sz w:val="24"/>
          <w:szCs w:val="24"/>
        </w:rPr>
        <w:t>brasca 1.)</w:t>
      </w:r>
    </w:p>
    <w:p w:rsidR="00C67C10" w:rsidRPr="00C67C10" w:rsidRDefault="00C67C10" w:rsidP="00C67C10">
      <w:pPr>
        <w:numPr>
          <w:ilvl w:val="0"/>
          <w:numId w:val="14"/>
        </w:numPr>
        <w:spacing w:before="120" w:after="120" w:line="240" w:lineRule="auto"/>
        <w:contextualSpacing/>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 xml:space="preserve">projekt u trenutku podnošenja projektnog prijedloga nije fizički niti financijski završen (dokazuje se izjavom iz </w:t>
      </w:r>
      <w:r w:rsidR="00290BC1">
        <w:rPr>
          <w:rFonts w:ascii="Times New Roman" w:eastAsia="Times New Roman" w:hAnsi="Times New Roman" w:cs="Times New Roman"/>
          <w:sz w:val="24"/>
          <w:szCs w:val="24"/>
        </w:rPr>
        <w:t>O</w:t>
      </w:r>
      <w:r w:rsidRPr="00C67C10">
        <w:rPr>
          <w:rFonts w:ascii="Times New Roman" w:eastAsia="Times New Roman" w:hAnsi="Times New Roman" w:cs="Times New Roman"/>
          <w:sz w:val="24"/>
          <w:szCs w:val="24"/>
        </w:rPr>
        <w:t>brasca 1.)</w:t>
      </w:r>
    </w:p>
    <w:p w:rsidR="00C67C10" w:rsidRPr="00C67C10" w:rsidRDefault="00C67C10" w:rsidP="00C67C10">
      <w:pPr>
        <w:numPr>
          <w:ilvl w:val="0"/>
          <w:numId w:val="14"/>
        </w:numPr>
        <w:spacing w:before="120" w:after="120" w:line="240" w:lineRule="auto"/>
        <w:contextualSpacing/>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 xml:space="preserve">projekt se, na način opisan u projektnom prijedlogu, ne bi mogao provesti bez potpore iz Mehanizma za oporavak i otpornost (prijavitelj nema osigurana sredstva za provedbu </w:t>
      </w:r>
      <w:r w:rsidRPr="00C67C10">
        <w:rPr>
          <w:rFonts w:ascii="Times New Roman" w:eastAsia="Times New Roman" w:hAnsi="Times New Roman" w:cs="Times New Roman"/>
          <w:sz w:val="24"/>
          <w:szCs w:val="24"/>
        </w:rPr>
        <w:lastRenderedPageBreak/>
        <w:t xml:space="preserve">projekta na način, u opsegu i vremenskom okviru kako je opisano u projektnom prijedlogu, odnosno potporom iz Mehanizma za oporavak i otpornost osigurava se dodana vrijednost, bilo u opsegu ili kvaliteti aktivnosti, ili u pogledu vremena potrebnog za ostvarenje cilja/ciljeva projekta (dokazuje se izjavom iz </w:t>
      </w:r>
      <w:r w:rsidR="00290BC1">
        <w:rPr>
          <w:rFonts w:ascii="Times New Roman" w:eastAsia="Times New Roman" w:hAnsi="Times New Roman" w:cs="Times New Roman"/>
          <w:sz w:val="24"/>
          <w:szCs w:val="24"/>
        </w:rPr>
        <w:t>O</w:t>
      </w:r>
      <w:r w:rsidRPr="00C67C10">
        <w:rPr>
          <w:rFonts w:ascii="Times New Roman" w:eastAsia="Times New Roman" w:hAnsi="Times New Roman" w:cs="Times New Roman"/>
          <w:sz w:val="24"/>
          <w:szCs w:val="24"/>
        </w:rPr>
        <w:t>brasca 1.)</w:t>
      </w:r>
    </w:p>
    <w:p w:rsidR="00C67C10" w:rsidRPr="00BA5307" w:rsidRDefault="00C67C10" w:rsidP="00BA5307">
      <w:pPr>
        <w:numPr>
          <w:ilvl w:val="0"/>
          <w:numId w:val="14"/>
        </w:numPr>
        <w:spacing w:before="120" w:after="120" w:line="240" w:lineRule="auto"/>
        <w:contextualSpacing/>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iznos traženih sredstva je unutar minimalnog i maksimalnog iznosa potpore koji se može dodijeliti za financiranje prihvatljivih troškova po pojedinom projektu (provjera prijavnog obrasca)</w:t>
      </w:r>
    </w:p>
    <w:p w:rsidR="00C67C10" w:rsidRPr="00C67C10" w:rsidRDefault="00C67C10" w:rsidP="00C67C10">
      <w:pPr>
        <w:numPr>
          <w:ilvl w:val="0"/>
          <w:numId w:val="14"/>
        </w:numPr>
        <w:spacing w:before="120" w:after="120" w:line="240" w:lineRule="auto"/>
        <w:contextualSpacing/>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 xml:space="preserve">nema dvostrukog financiranja iz točke </w:t>
      </w:r>
      <w:r w:rsidR="00BA5307">
        <w:rPr>
          <w:rFonts w:ascii="Times New Roman" w:eastAsia="Times New Roman" w:hAnsi="Times New Roman" w:cs="Times New Roman"/>
          <w:sz w:val="24"/>
          <w:szCs w:val="24"/>
        </w:rPr>
        <w:t>1</w:t>
      </w:r>
      <w:r w:rsidRPr="00C67C10">
        <w:rPr>
          <w:rFonts w:ascii="Times New Roman" w:eastAsia="Times New Roman" w:hAnsi="Times New Roman" w:cs="Times New Roman"/>
          <w:sz w:val="24"/>
          <w:szCs w:val="24"/>
        </w:rPr>
        <w:t xml:space="preserve">.7. ovih Uputa (dokazuje se izjavom iz </w:t>
      </w:r>
      <w:r w:rsidR="00290BC1">
        <w:rPr>
          <w:rFonts w:ascii="Times New Roman" w:eastAsia="Times New Roman" w:hAnsi="Times New Roman" w:cs="Times New Roman"/>
          <w:sz w:val="24"/>
          <w:szCs w:val="24"/>
        </w:rPr>
        <w:t>O</w:t>
      </w:r>
      <w:r w:rsidRPr="00C67C10">
        <w:rPr>
          <w:rFonts w:ascii="Times New Roman" w:eastAsia="Times New Roman" w:hAnsi="Times New Roman" w:cs="Times New Roman"/>
          <w:sz w:val="24"/>
          <w:szCs w:val="24"/>
        </w:rPr>
        <w:t>brasca 1.)</w:t>
      </w:r>
    </w:p>
    <w:p w:rsidR="00C67C10" w:rsidRPr="00C67C10" w:rsidRDefault="00C67C10" w:rsidP="00C67C10">
      <w:pPr>
        <w:numPr>
          <w:ilvl w:val="0"/>
          <w:numId w:val="14"/>
        </w:numPr>
        <w:spacing w:before="120" w:after="120" w:line="240" w:lineRule="auto"/>
        <w:contextualSpacing/>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 xml:space="preserve">prijavitelj se obvezuje osigurati trajnost projekta tako da se rezultati ulaganja koriste i očuvaju pod uvjetima pod kojima su odobreni, tijekom razdoblja od 5 godina od završnog plaćanja korisniku (izjava iz </w:t>
      </w:r>
      <w:r w:rsidR="00290BC1">
        <w:rPr>
          <w:rFonts w:ascii="Times New Roman" w:eastAsia="Times New Roman" w:hAnsi="Times New Roman" w:cs="Times New Roman"/>
          <w:sz w:val="24"/>
          <w:szCs w:val="24"/>
        </w:rPr>
        <w:t>O</w:t>
      </w:r>
      <w:r w:rsidRPr="00C67C10">
        <w:rPr>
          <w:rFonts w:ascii="Times New Roman" w:eastAsia="Times New Roman" w:hAnsi="Times New Roman" w:cs="Times New Roman"/>
          <w:sz w:val="24"/>
          <w:szCs w:val="24"/>
        </w:rPr>
        <w:t>brasca 1.)</w:t>
      </w:r>
    </w:p>
    <w:p w:rsidR="00C67C10" w:rsidRPr="00BA5307" w:rsidRDefault="00F17174" w:rsidP="00C67C10">
      <w:pPr>
        <w:numPr>
          <w:ilvl w:val="0"/>
          <w:numId w:val="14"/>
        </w:numPr>
        <w:spacing w:before="120" w:after="12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 adaptaciju</w:t>
      </w:r>
      <w:r w:rsidR="00C67C10" w:rsidRPr="00BA5307">
        <w:rPr>
          <w:rFonts w:ascii="Times New Roman" w:eastAsia="Times New Roman" w:hAnsi="Times New Roman" w:cs="Times New Roman"/>
          <w:sz w:val="24"/>
          <w:szCs w:val="24"/>
        </w:rPr>
        <w:t xml:space="preserve"> i opremanje skladišta koja su u vlasništvu prijavitelja, uvjet je da </w:t>
      </w:r>
      <w:r w:rsidR="002923A7">
        <w:rPr>
          <w:rFonts w:ascii="Times New Roman" w:eastAsia="Times New Roman" w:hAnsi="Times New Roman" w:cs="Times New Roman"/>
          <w:sz w:val="24"/>
          <w:szCs w:val="24"/>
        </w:rPr>
        <w:t xml:space="preserve">se oko </w:t>
      </w:r>
      <w:r w:rsidR="00C67C10" w:rsidRPr="00BA5307">
        <w:rPr>
          <w:rFonts w:ascii="Times New Roman" w:eastAsia="Times New Roman" w:hAnsi="Times New Roman" w:cs="Times New Roman"/>
          <w:sz w:val="24"/>
          <w:szCs w:val="24"/>
        </w:rPr>
        <w:t>nekretnin</w:t>
      </w:r>
      <w:r w:rsidR="002923A7">
        <w:rPr>
          <w:rFonts w:ascii="Times New Roman" w:eastAsia="Times New Roman" w:hAnsi="Times New Roman" w:cs="Times New Roman"/>
          <w:sz w:val="24"/>
          <w:szCs w:val="24"/>
        </w:rPr>
        <w:t>e</w:t>
      </w:r>
      <w:r w:rsidR="00C67C10" w:rsidRPr="00BA5307">
        <w:rPr>
          <w:rFonts w:ascii="Times New Roman" w:eastAsia="Times New Roman" w:hAnsi="Times New Roman" w:cs="Times New Roman"/>
          <w:sz w:val="24"/>
          <w:szCs w:val="24"/>
        </w:rPr>
        <w:t xml:space="preserve"> </w:t>
      </w:r>
      <w:r w:rsidR="00C67C10" w:rsidRPr="002923A7">
        <w:rPr>
          <w:rFonts w:ascii="Times New Roman" w:eastAsia="Times New Roman" w:hAnsi="Times New Roman" w:cs="Times New Roman"/>
          <w:sz w:val="24"/>
          <w:szCs w:val="24"/>
        </w:rPr>
        <w:t>ne vodi spor i</w:t>
      </w:r>
      <w:r w:rsidR="00C67C10" w:rsidRPr="00BA5307">
        <w:rPr>
          <w:rFonts w:ascii="Times New Roman" w:eastAsia="Times New Roman" w:hAnsi="Times New Roman" w:cs="Times New Roman"/>
          <w:sz w:val="24"/>
          <w:szCs w:val="24"/>
        </w:rPr>
        <w:t xml:space="preserve"> nije u </w:t>
      </w:r>
      <w:proofErr w:type="spellStart"/>
      <w:r w:rsidR="00C67C10" w:rsidRPr="00BA5307">
        <w:rPr>
          <w:rFonts w:ascii="Times New Roman" w:eastAsia="Times New Roman" w:hAnsi="Times New Roman" w:cs="Times New Roman"/>
          <w:sz w:val="24"/>
          <w:szCs w:val="24"/>
        </w:rPr>
        <w:t>izvanknjižnom</w:t>
      </w:r>
      <w:proofErr w:type="spellEnd"/>
      <w:r w:rsidR="00C67C10" w:rsidRPr="00BA5307">
        <w:rPr>
          <w:rFonts w:ascii="Times New Roman" w:eastAsia="Times New Roman" w:hAnsi="Times New Roman" w:cs="Times New Roman"/>
          <w:sz w:val="24"/>
          <w:szCs w:val="24"/>
        </w:rPr>
        <w:t xml:space="preserve"> vlasništvu (dokazuje se provjerom dostavljenog zemljišnoknjižnog izvatka izdanog i ovjerenog od zemljišnoknjižnog odjela nadležnog općinskog suda)</w:t>
      </w:r>
    </w:p>
    <w:p w:rsidR="00C67C10" w:rsidRPr="00BA5307" w:rsidRDefault="00F17174" w:rsidP="00C67C10">
      <w:pPr>
        <w:numPr>
          <w:ilvl w:val="0"/>
          <w:numId w:val="14"/>
        </w:numPr>
        <w:spacing w:before="120" w:after="12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 adaptaciju</w:t>
      </w:r>
      <w:r w:rsidR="00C67C10" w:rsidRPr="00BA5307">
        <w:rPr>
          <w:rFonts w:ascii="Times New Roman" w:eastAsia="Times New Roman" w:hAnsi="Times New Roman" w:cs="Times New Roman"/>
          <w:sz w:val="24"/>
          <w:szCs w:val="24"/>
        </w:rPr>
        <w:t xml:space="preserve"> i opremanje skladišta koje je u najmu, uvjet je dostava ugovora o najmu/uporabi/korištenju koji je potpisan u svrhu korištenja nekretnine koja je predmet izvođenja radova i opremanja, na razdoblje trajanja projekta, uključujući razdoblje održivosti trajanja u periodu od 5 godina od završetka projekta</w:t>
      </w:r>
      <w:r w:rsidR="00290BC1">
        <w:rPr>
          <w:rFonts w:ascii="Times New Roman" w:eastAsia="Times New Roman" w:hAnsi="Times New Roman" w:cs="Times New Roman"/>
          <w:sz w:val="24"/>
          <w:szCs w:val="24"/>
        </w:rPr>
        <w:t xml:space="preserve"> (u slučaju ugovora koji su sklopljeni na kraće razdoblje, </w:t>
      </w:r>
      <w:r w:rsidR="00471C3B">
        <w:rPr>
          <w:rFonts w:ascii="Times New Roman" w:eastAsia="Times New Roman" w:hAnsi="Times New Roman" w:cs="Times New Roman"/>
          <w:sz w:val="24"/>
          <w:szCs w:val="24"/>
        </w:rPr>
        <w:t>uvjet je dostava pisma namjere ili drugog odgovarajućeg dokumenta kojim se dokazuje da će objekt koji je predmet ulaganja biti korisniku na raspolaganju za vrijeme trajanja projekta, uključujući i razdoblje</w:t>
      </w:r>
      <w:r w:rsidR="00471C3B" w:rsidRPr="00471C3B">
        <w:t xml:space="preserve"> </w:t>
      </w:r>
      <w:r w:rsidR="00471C3B" w:rsidRPr="00471C3B">
        <w:rPr>
          <w:rFonts w:ascii="Times New Roman" w:eastAsia="Times New Roman" w:hAnsi="Times New Roman" w:cs="Times New Roman"/>
          <w:sz w:val="24"/>
          <w:szCs w:val="24"/>
        </w:rPr>
        <w:t>održivosti trajanja u periodu od 5 godina od završetka projekta</w:t>
      </w:r>
      <w:r w:rsidR="00471C3B">
        <w:rPr>
          <w:rFonts w:ascii="Times New Roman" w:eastAsia="Times New Roman" w:hAnsi="Times New Roman" w:cs="Times New Roman"/>
          <w:sz w:val="24"/>
          <w:szCs w:val="24"/>
        </w:rPr>
        <w:t>).</w:t>
      </w:r>
    </w:p>
    <w:p w:rsidR="00C67C10" w:rsidRPr="00C67C10" w:rsidRDefault="00C67C10" w:rsidP="00C67C10">
      <w:pPr>
        <w:numPr>
          <w:ilvl w:val="0"/>
          <w:numId w:val="14"/>
        </w:numPr>
        <w:spacing w:before="120" w:after="120" w:line="240" w:lineRule="auto"/>
        <w:contextualSpacing/>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 xml:space="preserve">za projekte koji se odnose na opremanje je dostavljena tehnička specifikacija ili projekt opreme </w:t>
      </w:r>
    </w:p>
    <w:p w:rsidR="00C67C10" w:rsidRPr="00C67C10" w:rsidRDefault="00C67C10" w:rsidP="00C67C10">
      <w:pPr>
        <w:numPr>
          <w:ilvl w:val="0"/>
          <w:numId w:val="14"/>
        </w:numPr>
        <w:spacing w:before="60" w:after="60"/>
        <w:contextualSpacing/>
        <w:jc w:val="both"/>
        <w:rPr>
          <w:rFonts w:eastAsiaTheme="minorEastAsia"/>
          <w:sz w:val="24"/>
          <w:szCs w:val="24"/>
        </w:rPr>
      </w:pPr>
      <w:r w:rsidRPr="00C67C10">
        <w:rPr>
          <w:rFonts w:ascii="Times New Roman" w:hAnsi="Times New Roman"/>
          <w:sz w:val="24"/>
          <w:szCs w:val="24"/>
        </w:rPr>
        <w:t xml:space="preserve">projekt je u skladu s </w:t>
      </w:r>
      <w:r w:rsidRPr="00C67C10">
        <w:rPr>
          <w:rFonts w:ascii="Times New Roman" w:eastAsia="Times New Roman" w:hAnsi="Times New Roman"/>
          <w:sz w:val="24"/>
          <w:szCs w:val="24"/>
        </w:rPr>
        <w:t>horizontalnim politikama EU</w:t>
      </w:r>
      <w:r w:rsidRPr="00C67C10">
        <w:rPr>
          <w:rFonts w:ascii="Times New Roman" w:hAnsi="Times New Roman"/>
          <w:sz w:val="24"/>
          <w:szCs w:val="24"/>
        </w:rPr>
        <w:t xml:space="preserve"> o održivome razvoju, ravnopravnosti spolova i nediskriminaciji </w:t>
      </w:r>
      <w:bookmarkEnd w:id="54"/>
      <w:r w:rsidRPr="00C67C10">
        <w:rPr>
          <w:rFonts w:ascii="Times New Roman" w:hAnsi="Times New Roman"/>
          <w:sz w:val="24"/>
          <w:szCs w:val="24"/>
        </w:rPr>
        <w:t xml:space="preserve">(dokazuje se izjavom iz </w:t>
      </w:r>
      <w:r w:rsidR="00471C3B">
        <w:rPr>
          <w:rFonts w:ascii="Times New Roman" w:hAnsi="Times New Roman"/>
          <w:sz w:val="24"/>
          <w:szCs w:val="24"/>
        </w:rPr>
        <w:t>O</w:t>
      </w:r>
      <w:r w:rsidRPr="00C67C10">
        <w:rPr>
          <w:rFonts w:ascii="Times New Roman" w:hAnsi="Times New Roman"/>
          <w:sz w:val="24"/>
          <w:szCs w:val="24"/>
        </w:rPr>
        <w:t>brasca 1.</w:t>
      </w:r>
      <w:r w:rsidR="00BA5307">
        <w:rPr>
          <w:rFonts w:ascii="Times New Roman" w:hAnsi="Times New Roman"/>
          <w:sz w:val="24"/>
          <w:szCs w:val="24"/>
        </w:rPr>
        <w:t>)</w:t>
      </w:r>
    </w:p>
    <w:p w:rsidR="00C67C10" w:rsidRPr="00C67C10" w:rsidRDefault="00C67C10" w:rsidP="00C67C10">
      <w:pPr>
        <w:numPr>
          <w:ilvl w:val="0"/>
          <w:numId w:val="14"/>
        </w:numPr>
        <w:spacing w:before="60" w:after="60" w:line="256" w:lineRule="auto"/>
        <w:contextualSpacing/>
        <w:jc w:val="both"/>
        <w:rPr>
          <w:rFonts w:ascii="Times New Roman" w:hAnsi="Times New Roman"/>
          <w:sz w:val="24"/>
          <w:szCs w:val="24"/>
        </w:rPr>
      </w:pPr>
      <w:r w:rsidRPr="00C67C10">
        <w:rPr>
          <w:rFonts w:ascii="Times New Roman" w:hAnsi="Times New Roman"/>
          <w:sz w:val="24"/>
          <w:szCs w:val="24"/>
        </w:rPr>
        <w:t>projekt poštuje načelo DNSH („</w:t>
      </w:r>
      <w:r w:rsidRPr="00C67C10">
        <w:rPr>
          <w:rFonts w:ascii="Times New Roman" w:hAnsi="Times New Roman"/>
          <w:i/>
          <w:iCs/>
          <w:sz w:val="24"/>
          <w:szCs w:val="24"/>
        </w:rPr>
        <w:t xml:space="preserve">Do No </w:t>
      </w:r>
      <w:proofErr w:type="spellStart"/>
      <w:r w:rsidRPr="00C67C10">
        <w:rPr>
          <w:rFonts w:ascii="Times New Roman" w:hAnsi="Times New Roman"/>
          <w:i/>
          <w:iCs/>
          <w:sz w:val="24"/>
          <w:szCs w:val="24"/>
        </w:rPr>
        <w:t>Significant</w:t>
      </w:r>
      <w:proofErr w:type="spellEnd"/>
      <w:r w:rsidRPr="00C67C10">
        <w:rPr>
          <w:rFonts w:ascii="Times New Roman" w:hAnsi="Times New Roman"/>
          <w:i/>
          <w:iCs/>
          <w:sz w:val="24"/>
          <w:szCs w:val="24"/>
        </w:rPr>
        <w:t xml:space="preserve"> </w:t>
      </w:r>
      <w:proofErr w:type="spellStart"/>
      <w:r w:rsidRPr="00C67C10">
        <w:rPr>
          <w:rFonts w:ascii="Times New Roman" w:hAnsi="Times New Roman"/>
          <w:i/>
          <w:iCs/>
          <w:sz w:val="24"/>
          <w:szCs w:val="24"/>
        </w:rPr>
        <w:t>Harm</w:t>
      </w:r>
      <w:proofErr w:type="spellEnd"/>
      <w:r w:rsidRPr="00C67C10">
        <w:rPr>
          <w:rFonts w:ascii="Times New Roman" w:hAnsi="Times New Roman"/>
          <w:i/>
          <w:sz w:val="24"/>
          <w:szCs w:val="24"/>
        </w:rPr>
        <w:t>“/ “Ne čini značajnu štetu“</w:t>
      </w:r>
      <w:r w:rsidRPr="00C67C10">
        <w:rPr>
          <w:rFonts w:ascii="Times New Roman" w:hAnsi="Times New Roman"/>
          <w:sz w:val="24"/>
          <w:szCs w:val="24"/>
        </w:rPr>
        <w:t>); (dokazuje se obrascem 7. - Usklađenost  projektnog prijedloga s principom DNSH) pri čemu se primjenjuju kriteriji</w:t>
      </w:r>
      <w:r w:rsidR="00C56ADB">
        <w:rPr>
          <w:rFonts w:ascii="Times New Roman" w:hAnsi="Times New Roman"/>
          <w:sz w:val="24"/>
          <w:szCs w:val="24"/>
        </w:rPr>
        <w:t xml:space="preserve"> u tablici u nastavku.</w:t>
      </w:r>
    </w:p>
    <w:bookmarkEnd w:id="52"/>
    <w:p w:rsidR="00C67C10" w:rsidRPr="00BA5307" w:rsidRDefault="00C67C10" w:rsidP="00BA5307">
      <w:pPr>
        <w:spacing w:line="240" w:lineRule="auto"/>
        <w:ind w:left="1080"/>
        <w:contextualSpacing/>
        <w:jc w:val="both"/>
        <w:rPr>
          <w:rFonts w:ascii="Times New Roman" w:hAnsi="Times New Roman" w:cs="Times New Roman"/>
          <w:sz w:val="24"/>
          <w:szCs w:val="24"/>
        </w:rPr>
      </w:pPr>
      <w:r w:rsidRPr="00C67C10">
        <w:rPr>
          <w:rFonts w:ascii="Times New Roman" w:hAnsi="Times New Roman" w:cs="Times New Roman"/>
          <w:sz w:val="24"/>
          <w:szCs w:val="24"/>
        </w:rPr>
        <w:t xml:space="preserve"> </w:t>
      </w:r>
    </w:p>
    <w:tbl>
      <w:tblPr>
        <w:tblStyle w:val="TableGrid11"/>
        <w:tblW w:w="0" w:type="auto"/>
        <w:tblBorders>
          <w:top w:val="single" w:sz="4" w:space="0" w:color="2C398B"/>
          <w:left w:val="single" w:sz="4" w:space="0" w:color="2C398B"/>
          <w:bottom w:val="single" w:sz="4" w:space="0" w:color="2C398B"/>
          <w:right w:val="single" w:sz="4" w:space="0" w:color="2C398B"/>
          <w:insideH w:val="single" w:sz="4" w:space="0" w:color="2C398B"/>
          <w:insideV w:val="single" w:sz="4" w:space="0" w:color="2C398B"/>
        </w:tblBorders>
        <w:tblLook w:val="04A0" w:firstRow="1" w:lastRow="0" w:firstColumn="1" w:lastColumn="0" w:noHBand="0" w:noVBand="1"/>
      </w:tblPr>
      <w:tblGrid>
        <w:gridCol w:w="3397"/>
        <w:gridCol w:w="851"/>
        <w:gridCol w:w="850"/>
        <w:gridCol w:w="3918"/>
      </w:tblGrid>
      <w:tr w:rsidR="00837C09" w:rsidRPr="00C56ADB" w:rsidTr="00C25166">
        <w:trPr>
          <w:trHeight w:val="1275"/>
        </w:trPr>
        <w:tc>
          <w:tcPr>
            <w:tcW w:w="3397" w:type="dxa"/>
            <w:shd w:val="clear" w:color="auto" w:fill="D6F8D7"/>
          </w:tcPr>
          <w:p w:rsidR="00837C09" w:rsidRPr="00C56ADB" w:rsidRDefault="00837C09" w:rsidP="00837C09">
            <w:pPr>
              <w:jc w:val="center"/>
              <w:rPr>
                <w:rFonts w:ascii="Times New Roman" w:eastAsia="Times New Roman" w:hAnsi="Times New Roman" w:cs="Times New Roman"/>
                <w:b/>
                <w:iCs/>
                <w:lang w:eastAsia="hr-HR"/>
              </w:rPr>
            </w:pPr>
            <w:r w:rsidRPr="00C56ADB">
              <w:rPr>
                <w:rFonts w:ascii="Times New Roman" w:eastAsia="Times New Roman" w:hAnsi="Times New Roman" w:cs="Times New Roman"/>
                <w:lang w:eastAsia="hr-HR"/>
              </w:rPr>
              <w:br w:type="page"/>
            </w:r>
            <w:r w:rsidRPr="00C56ADB">
              <w:rPr>
                <w:rFonts w:ascii="Times New Roman" w:eastAsia="Times New Roman" w:hAnsi="Times New Roman" w:cs="Times New Roman"/>
                <w:b/>
                <w:lang w:eastAsia="hr-HR"/>
              </w:rPr>
              <w:t xml:space="preserve">Navedite za koje je od sljedećih okolišnih ciljeva potrebna materijalna ocjena usklađenosti mjere s načelom </w:t>
            </w:r>
            <w:proofErr w:type="spellStart"/>
            <w:r w:rsidRPr="00C56ADB">
              <w:rPr>
                <w:rFonts w:ascii="Times New Roman" w:eastAsia="Times New Roman" w:hAnsi="Times New Roman" w:cs="Times New Roman"/>
                <w:b/>
                <w:lang w:eastAsia="hr-HR"/>
              </w:rPr>
              <w:t>nenanošenja</w:t>
            </w:r>
            <w:proofErr w:type="spellEnd"/>
            <w:r w:rsidRPr="00C56ADB">
              <w:rPr>
                <w:rFonts w:ascii="Times New Roman" w:eastAsia="Times New Roman" w:hAnsi="Times New Roman" w:cs="Times New Roman"/>
                <w:b/>
                <w:lang w:eastAsia="hr-HR"/>
              </w:rPr>
              <w:t xml:space="preserve"> bitne štete</w:t>
            </w:r>
          </w:p>
        </w:tc>
        <w:tc>
          <w:tcPr>
            <w:tcW w:w="851" w:type="dxa"/>
            <w:shd w:val="clear" w:color="auto" w:fill="D6F8D7"/>
          </w:tcPr>
          <w:p w:rsidR="00837C09" w:rsidRPr="00C56ADB" w:rsidRDefault="00837C09" w:rsidP="00837C09">
            <w:pPr>
              <w:jc w:val="center"/>
              <w:rPr>
                <w:rFonts w:ascii="Times New Roman" w:eastAsia="Times New Roman" w:hAnsi="Times New Roman" w:cs="Times New Roman"/>
                <w:b/>
                <w:iCs/>
                <w:lang w:eastAsia="hr-HR"/>
              </w:rPr>
            </w:pPr>
            <w:r w:rsidRPr="00C56ADB">
              <w:rPr>
                <w:rFonts w:ascii="Times New Roman" w:eastAsia="Times New Roman" w:hAnsi="Times New Roman" w:cs="Times New Roman"/>
                <w:b/>
                <w:iCs/>
                <w:lang w:eastAsia="hr-HR"/>
              </w:rPr>
              <w:t>Da</w:t>
            </w:r>
          </w:p>
        </w:tc>
        <w:tc>
          <w:tcPr>
            <w:tcW w:w="850" w:type="dxa"/>
            <w:shd w:val="clear" w:color="auto" w:fill="D6F8D7"/>
          </w:tcPr>
          <w:p w:rsidR="00837C09" w:rsidRPr="00C56ADB" w:rsidRDefault="00837C09" w:rsidP="00837C09">
            <w:pPr>
              <w:jc w:val="center"/>
              <w:rPr>
                <w:rFonts w:ascii="Times New Roman" w:eastAsia="Times New Roman" w:hAnsi="Times New Roman" w:cs="Times New Roman"/>
                <w:b/>
                <w:iCs/>
                <w:lang w:eastAsia="hr-HR"/>
              </w:rPr>
            </w:pPr>
            <w:r w:rsidRPr="00C56ADB">
              <w:rPr>
                <w:rFonts w:ascii="Times New Roman" w:eastAsia="Times New Roman" w:hAnsi="Times New Roman" w:cs="Times New Roman"/>
                <w:b/>
                <w:iCs/>
                <w:lang w:eastAsia="hr-HR"/>
              </w:rPr>
              <w:t>Ne</w:t>
            </w:r>
          </w:p>
        </w:tc>
        <w:tc>
          <w:tcPr>
            <w:tcW w:w="3918" w:type="dxa"/>
            <w:shd w:val="clear" w:color="auto" w:fill="D6F8D7"/>
          </w:tcPr>
          <w:p w:rsidR="00837C09" w:rsidRPr="00C56ADB" w:rsidRDefault="00837C09" w:rsidP="00837C09">
            <w:pPr>
              <w:jc w:val="center"/>
              <w:rPr>
                <w:rFonts w:ascii="Times New Roman" w:eastAsia="Times New Roman" w:hAnsi="Times New Roman" w:cs="Times New Roman"/>
                <w:b/>
                <w:iCs/>
                <w:lang w:eastAsia="hr-HR"/>
              </w:rPr>
            </w:pPr>
            <w:r w:rsidRPr="00C56ADB">
              <w:rPr>
                <w:rFonts w:ascii="Times New Roman" w:eastAsia="Times New Roman" w:hAnsi="Times New Roman" w:cs="Times New Roman"/>
                <w:b/>
                <w:lang w:eastAsia="hr-HR"/>
              </w:rPr>
              <w:t>Obrazloženje ako je odabrano „Ne”</w:t>
            </w:r>
          </w:p>
        </w:tc>
      </w:tr>
      <w:tr w:rsidR="00837C09" w:rsidRPr="00C56ADB" w:rsidTr="00C25166">
        <w:tc>
          <w:tcPr>
            <w:tcW w:w="3397" w:type="dxa"/>
          </w:tcPr>
          <w:p w:rsidR="00837C09" w:rsidRPr="00C56ADB" w:rsidRDefault="00837C09" w:rsidP="00837C09">
            <w:pPr>
              <w:rPr>
                <w:rFonts w:ascii="Times New Roman" w:eastAsia="Times New Roman" w:hAnsi="Times New Roman" w:cs="Times New Roman"/>
                <w:color w:val="000000" w:themeColor="text1"/>
                <w:lang w:eastAsia="hr-HR"/>
              </w:rPr>
            </w:pPr>
            <w:r w:rsidRPr="00C56ADB">
              <w:rPr>
                <w:rFonts w:ascii="Times New Roman" w:eastAsia="Times New Roman" w:hAnsi="Times New Roman" w:cs="Times New Roman"/>
                <w:color w:val="000000"/>
                <w:shd w:val="clear" w:color="auto" w:fill="FFFFFF"/>
                <w:lang w:eastAsia="hr-HR"/>
              </w:rPr>
              <w:t>Ublažavanje klimatskih promjena</w:t>
            </w:r>
          </w:p>
        </w:tc>
        <w:tc>
          <w:tcPr>
            <w:tcW w:w="851" w:type="dxa"/>
          </w:tcPr>
          <w:p w:rsidR="00837C09" w:rsidRPr="00C56ADB" w:rsidRDefault="00837C09" w:rsidP="00837C09">
            <w:pPr>
              <w:jc w:val="center"/>
              <w:rPr>
                <w:rFonts w:ascii="Times New Roman" w:eastAsia="Times New Roman" w:hAnsi="Times New Roman" w:cs="Times New Roman"/>
                <w:color w:val="000000" w:themeColor="text1"/>
                <w:lang w:eastAsia="hr-HR"/>
              </w:rPr>
            </w:pPr>
            <w:r w:rsidRPr="00C56ADB">
              <w:rPr>
                <w:rFonts w:ascii="Times New Roman" w:eastAsia="Times New Roman" w:hAnsi="Times New Roman" w:cs="Times New Roman"/>
                <w:color w:val="000000" w:themeColor="text1"/>
                <w:lang w:eastAsia="hr-HR"/>
              </w:rPr>
              <w:t>X</w:t>
            </w:r>
          </w:p>
        </w:tc>
        <w:tc>
          <w:tcPr>
            <w:tcW w:w="850" w:type="dxa"/>
          </w:tcPr>
          <w:p w:rsidR="00837C09" w:rsidRPr="00C56ADB" w:rsidRDefault="00837C09" w:rsidP="00837C09">
            <w:pPr>
              <w:jc w:val="center"/>
              <w:rPr>
                <w:rFonts w:ascii="Times New Roman" w:eastAsia="Times New Roman" w:hAnsi="Times New Roman" w:cs="Times New Roman"/>
                <w:color w:val="000000" w:themeColor="text1"/>
                <w:lang w:eastAsia="hr-HR"/>
              </w:rPr>
            </w:pPr>
          </w:p>
        </w:tc>
        <w:tc>
          <w:tcPr>
            <w:tcW w:w="3918" w:type="dxa"/>
          </w:tcPr>
          <w:p w:rsidR="00837C09" w:rsidRPr="00C56ADB" w:rsidRDefault="00837C09" w:rsidP="00837C09">
            <w:pPr>
              <w:jc w:val="both"/>
              <w:rPr>
                <w:rFonts w:ascii="Times New Roman" w:eastAsia="Times New Roman" w:hAnsi="Times New Roman" w:cs="Times New Roman"/>
                <w:lang w:eastAsia="hr-HR"/>
              </w:rPr>
            </w:pPr>
          </w:p>
        </w:tc>
      </w:tr>
      <w:tr w:rsidR="00837C09" w:rsidRPr="00C56ADB" w:rsidTr="00C25166">
        <w:tc>
          <w:tcPr>
            <w:tcW w:w="3397" w:type="dxa"/>
          </w:tcPr>
          <w:p w:rsidR="00837C09" w:rsidRPr="00C56ADB" w:rsidRDefault="00837C09" w:rsidP="00837C09">
            <w:pPr>
              <w:rPr>
                <w:rFonts w:ascii="Times New Roman" w:eastAsia="Times New Roman" w:hAnsi="Times New Roman" w:cs="Times New Roman"/>
                <w:color w:val="000000" w:themeColor="text1"/>
                <w:lang w:eastAsia="hr-HR"/>
              </w:rPr>
            </w:pPr>
            <w:r w:rsidRPr="00C56ADB">
              <w:rPr>
                <w:rFonts w:ascii="Times New Roman" w:eastAsia="Times New Roman" w:hAnsi="Times New Roman" w:cs="Times New Roman"/>
                <w:lang w:eastAsia="hr-HR"/>
              </w:rPr>
              <w:t>Prilagodba klimatskim promjenama</w:t>
            </w:r>
          </w:p>
        </w:tc>
        <w:tc>
          <w:tcPr>
            <w:tcW w:w="851" w:type="dxa"/>
          </w:tcPr>
          <w:p w:rsidR="00837C09" w:rsidRPr="00C56ADB" w:rsidRDefault="00837C09" w:rsidP="00837C09">
            <w:pPr>
              <w:jc w:val="center"/>
              <w:rPr>
                <w:rFonts w:ascii="Times New Roman" w:eastAsia="Times New Roman" w:hAnsi="Times New Roman" w:cs="Times New Roman"/>
                <w:color w:val="000000" w:themeColor="text1"/>
                <w:lang w:eastAsia="hr-HR"/>
              </w:rPr>
            </w:pPr>
            <w:r w:rsidRPr="00C56ADB">
              <w:rPr>
                <w:rFonts w:ascii="Times New Roman" w:eastAsia="Times New Roman" w:hAnsi="Times New Roman" w:cs="Times New Roman"/>
                <w:color w:val="000000" w:themeColor="text1"/>
                <w:lang w:eastAsia="hr-HR"/>
              </w:rPr>
              <w:t>X</w:t>
            </w:r>
          </w:p>
        </w:tc>
        <w:tc>
          <w:tcPr>
            <w:tcW w:w="850" w:type="dxa"/>
          </w:tcPr>
          <w:p w:rsidR="00837C09" w:rsidRPr="00C56ADB" w:rsidRDefault="00837C09" w:rsidP="00837C09">
            <w:pPr>
              <w:jc w:val="center"/>
              <w:rPr>
                <w:rFonts w:ascii="Times New Roman" w:eastAsia="Times New Roman" w:hAnsi="Times New Roman" w:cs="Times New Roman"/>
                <w:color w:val="000000" w:themeColor="text1"/>
                <w:lang w:eastAsia="hr-HR"/>
              </w:rPr>
            </w:pPr>
          </w:p>
        </w:tc>
        <w:tc>
          <w:tcPr>
            <w:tcW w:w="3918" w:type="dxa"/>
          </w:tcPr>
          <w:p w:rsidR="00837C09" w:rsidRPr="00C56ADB" w:rsidRDefault="00837C09" w:rsidP="00837C09">
            <w:pPr>
              <w:rPr>
                <w:rFonts w:ascii="Times New Roman" w:eastAsia="Times New Roman" w:hAnsi="Times New Roman" w:cs="Times New Roman"/>
                <w:color w:val="000000" w:themeColor="text1"/>
                <w:lang w:eastAsia="hr-HR"/>
              </w:rPr>
            </w:pPr>
          </w:p>
        </w:tc>
      </w:tr>
      <w:tr w:rsidR="00837C09" w:rsidRPr="00C56ADB" w:rsidTr="00C25166">
        <w:tc>
          <w:tcPr>
            <w:tcW w:w="3397" w:type="dxa"/>
          </w:tcPr>
          <w:p w:rsidR="00837C09" w:rsidRPr="00C56ADB" w:rsidRDefault="00837C09" w:rsidP="00837C09">
            <w:pPr>
              <w:rPr>
                <w:rFonts w:ascii="Times New Roman" w:eastAsia="Times New Roman" w:hAnsi="Times New Roman" w:cs="Times New Roman"/>
                <w:color w:val="000000" w:themeColor="text1"/>
                <w:lang w:eastAsia="hr-HR"/>
              </w:rPr>
            </w:pPr>
            <w:r w:rsidRPr="00C56ADB">
              <w:rPr>
                <w:rFonts w:ascii="Times New Roman" w:eastAsia="Times New Roman" w:hAnsi="Times New Roman" w:cs="Times New Roman"/>
                <w:lang w:eastAsia="hr-HR"/>
              </w:rPr>
              <w:t>Održiva uporaba i zaštita vodnih i morskih resursa</w:t>
            </w:r>
          </w:p>
        </w:tc>
        <w:tc>
          <w:tcPr>
            <w:tcW w:w="851" w:type="dxa"/>
          </w:tcPr>
          <w:p w:rsidR="00837C09" w:rsidRPr="00C56ADB" w:rsidRDefault="00837C09" w:rsidP="00837C09">
            <w:pPr>
              <w:jc w:val="center"/>
              <w:rPr>
                <w:rFonts w:ascii="Times New Roman" w:eastAsia="Times New Roman" w:hAnsi="Times New Roman" w:cs="Times New Roman"/>
                <w:color w:val="000000" w:themeColor="text1"/>
                <w:lang w:eastAsia="hr-HR"/>
              </w:rPr>
            </w:pPr>
            <w:r w:rsidRPr="00C56ADB">
              <w:rPr>
                <w:rFonts w:ascii="Times New Roman" w:eastAsia="Times New Roman" w:hAnsi="Times New Roman" w:cs="Times New Roman"/>
                <w:color w:val="000000" w:themeColor="text1"/>
                <w:lang w:eastAsia="hr-HR"/>
              </w:rPr>
              <w:t>X</w:t>
            </w:r>
          </w:p>
        </w:tc>
        <w:tc>
          <w:tcPr>
            <w:tcW w:w="850" w:type="dxa"/>
          </w:tcPr>
          <w:p w:rsidR="00837C09" w:rsidRPr="00C56ADB" w:rsidRDefault="00837C09" w:rsidP="00837C09">
            <w:pPr>
              <w:jc w:val="center"/>
              <w:rPr>
                <w:rFonts w:ascii="Times New Roman" w:eastAsia="Times New Roman" w:hAnsi="Times New Roman" w:cs="Times New Roman"/>
                <w:color w:val="000000" w:themeColor="text1"/>
                <w:lang w:eastAsia="hr-HR"/>
              </w:rPr>
            </w:pPr>
          </w:p>
        </w:tc>
        <w:tc>
          <w:tcPr>
            <w:tcW w:w="3918" w:type="dxa"/>
          </w:tcPr>
          <w:p w:rsidR="00837C09" w:rsidRPr="00C56ADB" w:rsidRDefault="00837C09" w:rsidP="00837C09">
            <w:pPr>
              <w:rPr>
                <w:rFonts w:ascii="Times New Roman" w:eastAsia="Times New Roman" w:hAnsi="Times New Roman" w:cs="Times New Roman"/>
                <w:color w:val="000000" w:themeColor="text1"/>
                <w:lang w:eastAsia="hr-HR"/>
              </w:rPr>
            </w:pPr>
          </w:p>
        </w:tc>
      </w:tr>
      <w:tr w:rsidR="00837C09" w:rsidRPr="00C56ADB" w:rsidTr="00C25166">
        <w:tc>
          <w:tcPr>
            <w:tcW w:w="3397" w:type="dxa"/>
          </w:tcPr>
          <w:p w:rsidR="00837C09" w:rsidRPr="00C56ADB" w:rsidRDefault="00837C09" w:rsidP="00837C09">
            <w:pPr>
              <w:rPr>
                <w:rFonts w:ascii="Times New Roman" w:eastAsia="Times New Roman" w:hAnsi="Times New Roman" w:cs="Times New Roman"/>
                <w:color w:val="000000" w:themeColor="text1"/>
                <w:lang w:eastAsia="hr-HR"/>
              </w:rPr>
            </w:pPr>
            <w:r w:rsidRPr="00C56ADB">
              <w:rPr>
                <w:rFonts w:ascii="Times New Roman" w:eastAsia="Times New Roman" w:hAnsi="Times New Roman" w:cs="Times New Roman"/>
                <w:lang w:eastAsia="hr-HR"/>
              </w:rPr>
              <w:t>Kružno gospodarstvo, uključujući sprečavanje nastanka otpada i recikliranje</w:t>
            </w:r>
          </w:p>
        </w:tc>
        <w:tc>
          <w:tcPr>
            <w:tcW w:w="851" w:type="dxa"/>
          </w:tcPr>
          <w:p w:rsidR="00837C09" w:rsidRPr="00C56ADB" w:rsidRDefault="00837C09" w:rsidP="00837C09">
            <w:pPr>
              <w:jc w:val="center"/>
              <w:rPr>
                <w:rFonts w:ascii="Times New Roman" w:eastAsia="Times New Roman" w:hAnsi="Times New Roman" w:cs="Times New Roman"/>
                <w:color w:val="000000" w:themeColor="text1"/>
                <w:lang w:eastAsia="hr-HR"/>
              </w:rPr>
            </w:pPr>
            <w:r w:rsidRPr="00C56ADB">
              <w:rPr>
                <w:rFonts w:ascii="Times New Roman" w:eastAsia="Times New Roman" w:hAnsi="Times New Roman" w:cs="Times New Roman"/>
                <w:color w:val="000000" w:themeColor="text1"/>
                <w:lang w:eastAsia="hr-HR"/>
              </w:rPr>
              <w:t>X</w:t>
            </w:r>
          </w:p>
        </w:tc>
        <w:tc>
          <w:tcPr>
            <w:tcW w:w="850" w:type="dxa"/>
          </w:tcPr>
          <w:p w:rsidR="00837C09" w:rsidRPr="00C56ADB" w:rsidRDefault="00837C09" w:rsidP="00837C09">
            <w:pPr>
              <w:jc w:val="center"/>
              <w:rPr>
                <w:rFonts w:ascii="Times New Roman" w:eastAsia="Times New Roman" w:hAnsi="Times New Roman" w:cs="Times New Roman"/>
                <w:color w:val="000000" w:themeColor="text1"/>
                <w:lang w:eastAsia="hr-HR"/>
              </w:rPr>
            </w:pPr>
          </w:p>
        </w:tc>
        <w:tc>
          <w:tcPr>
            <w:tcW w:w="3918" w:type="dxa"/>
          </w:tcPr>
          <w:p w:rsidR="00837C09" w:rsidRPr="00C56ADB" w:rsidRDefault="00837C09" w:rsidP="00837C09">
            <w:pPr>
              <w:rPr>
                <w:rFonts w:ascii="Times New Roman" w:eastAsia="Times New Roman" w:hAnsi="Times New Roman" w:cs="Times New Roman"/>
                <w:color w:val="000000" w:themeColor="text1"/>
                <w:lang w:eastAsia="hr-HR"/>
              </w:rPr>
            </w:pPr>
          </w:p>
        </w:tc>
      </w:tr>
      <w:tr w:rsidR="00837C09" w:rsidRPr="00C56ADB" w:rsidTr="00C25166">
        <w:tc>
          <w:tcPr>
            <w:tcW w:w="3397" w:type="dxa"/>
          </w:tcPr>
          <w:p w:rsidR="00837C09" w:rsidRPr="00C56ADB" w:rsidRDefault="00837C09" w:rsidP="00837C09">
            <w:pPr>
              <w:rPr>
                <w:rFonts w:ascii="Times New Roman" w:eastAsia="Times New Roman" w:hAnsi="Times New Roman" w:cs="Times New Roman"/>
                <w:color w:val="000000" w:themeColor="text1"/>
                <w:lang w:eastAsia="hr-HR"/>
              </w:rPr>
            </w:pPr>
            <w:r w:rsidRPr="00C56ADB">
              <w:rPr>
                <w:rFonts w:ascii="Times New Roman" w:eastAsia="Times New Roman" w:hAnsi="Times New Roman" w:cs="Times New Roman"/>
                <w:lang w:eastAsia="hr-HR"/>
              </w:rPr>
              <w:t>Sprečavanje i kontrola onečišćenja zraka, vode ili zemlje</w:t>
            </w:r>
          </w:p>
        </w:tc>
        <w:tc>
          <w:tcPr>
            <w:tcW w:w="851" w:type="dxa"/>
          </w:tcPr>
          <w:p w:rsidR="00837C09" w:rsidRPr="00C56ADB" w:rsidRDefault="00837C09" w:rsidP="00837C09">
            <w:pPr>
              <w:jc w:val="center"/>
              <w:rPr>
                <w:rFonts w:ascii="Times New Roman" w:eastAsia="Times New Roman" w:hAnsi="Times New Roman" w:cs="Times New Roman"/>
                <w:color w:val="000000" w:themeColor="text1"/>
                <w:lang w:eastAsia="hr-HR"/>
              </w:rPr>
            </w:pPr>
            <w:r w:rsidRPr="00C56ADB">
              <w:rPr>
                <w:rFonts w:ascii="Times New Roman" w:eastAsia="Times New Roman" w:hAnsi="Times New Roman" w:cs="Times New Roman"/>
                <w:color w:val="000000" w:themeColor="text1"/>
                <w:lang w:eastAsia="hr-HR"/>
              </w:rPr>
              <w:t>X</w:t>
            </w:r>
          </w:p>
        </w:tc>
        <w:tc>
          <w:tcPr>
            <w:tcW w:w="850" w:type="dxa"/>
          </w:tcPr>
          <w:p w:rsidR="00837C09" w:rsidRPr="00C56ADB" w:rsidRDefault="00837C09" w:rsidP="00837C09">
            <w:pPr>
              <w:jc w:val="center"/>
              <w:rPr>
                <w:rFonts w:ascii="Times New Roman" w:eastAsia="Times New Roman" w:hAnsi="Times New Roman" w:cs="Times New Roman"/>
                <w:color w:val="000000" w:themeColor="text1"/>
                <w:lang w:eastAsia="hr-HR"/>
              </w:rPr>
            </w:pPr>
          </w:p>
        </w:tc>
        <w:tc>
          <w:tcPr>
            <w:tcW w:w="3918" w:type="dxa"/>
          </w:tcPr>
          <w:p w:rsidR="00837C09" w:rsidRPr="00C56ADB" w:rsidRDefault="00837C09" w:rsidP="00837C09">
            <w:pPr>
              <w:rPr>
                <w:rFonts w:ascii="Times New Roman" w:eastAsia="Times New Roman" w:hAnsi="Times New Roman" w:cs="Times New Roman"/>
                <w:color w:val="000000" w:themeColor="text1"/>
                <w:lang w:eastAsia="hr-HR"/>
              </w:rPr>
            </w:pPr>
          </w:p>
        </w:tc>
      </w:tr>
      <w:tr w:rsidR="00837C09" w:rsidRPr="00C56ADB" w:rsidTr="00C25166">
        <w:trPr>
          <w:trHeight w:val="285"/>
        </w:trPr>
        <w:tc>
          <w:tcPr>
            <w:tcW w:w="3397" w:type="dxa"/>
          </w:tcPr>
          <w:p w:rsidR="00837C09" w:rsidRPr="00C56ADB" w:rsidRDefault="00837C09" w:rsidP="00837C09">
            <w:pPr>
              <w:rPr>
                <w:rFonts w:ascii="Times New Roman" w:eastAsia="Times New Roman" w:hAnsi="Times New Roman" w:cs="Times New Roman"/>
                <w:color w:val="000000" w:themeColor="text1"/>
                <w:lang w:eastAsia="hr-HR"/>
              </w:rPr>
            </w:pPr>
            <w:r w:rsidRPr="00C56ADB">
              <w:rPr>
                <w:rFonts w:ascii="Times New Roman" w:eastAsia="Times New Roman" w:hAnsi="Times New Roman" w:cs="Times New Roman"/>
                <w:lang w:eastAsia="hr-HR"/>
              </w:rPr>
              <w:t xml:space="preserve">Zaštita i obnova </w:t>
            </w:r>
            <w:proofErr w:type="spellStart"/>
            <w:r w:rsidRPr="00C56ADB">
              <w:rPr>
                <w:rFonts w:ascii="Times New Roman" w:eastAsia="Times New Roman" w:hAnsi="Times New Roman" w:cs="Times New Roman"/>
                <w:lang w:eastAsia="hr-HR"/>
              </w:rPr>
              <w:t>bioraznolikosti</w:t>
            </w:r>
            <w:proofErr w:type="spellEnd"/>
            <w:r w:rsidRPr="00C56ADB">
              <w:rPr>
                <w:rFonts w:ascii="Times New Roman" w:eastAsia="Times New Roman" w:hAnsi="Times New Roman" w:cs="Times New Roman"/>
                <w:lang w:eastAsia="hr-HR"/>
              </w:rPr>
              <w:t xml:space="preserve"> i ekosustav</w:t>
            </w:r>
            <w:r w:rsidR="006B6929">
              <w:rPr>
                <w:rFonts w:ascii="Times New Roman" w:eastAsia="Times New Roman" w:hAnsi="Times New Roman" w:cs="Times New Roman"/>
                <w:lang w:eastAsia="hr-HR"/>
              </w:rPr>
              <w:t>a</w:t>
            </w:r>
          </w:p>
        </w:tc>
        <w:tc>
          <w:tcPr>
            <w:tcW w:w="851" w:type="dxa"/>
          </w:tcPr>
          <w:p w:rsidR="00837C09" w:rsidRPr="00C56ADB" w:rsidRDefault="00837C09" w:rsidP="00837C09">
            <w:pPr>
              <w:jc w:val="center"/>
              <w:rPr>
                <w:rFonts w:ascii="Times New Roman" w:eastAsia="Times New Roman" w:hAnsi="Times New Roman" w:cs="Times New Roman"/>
                <w:color w:val="000000" w:themeColor="text1"/>
                <w:lang w:eastAsia="hr-HR"/>
              </w:rPr>
            </w:pPr>
            <w:r w:rsidRPr="00C56ADB">
              <w:rPr>
                <w:rFonts w:ascii="Times New Roman" w:eastAsia="Times New Roman" w:hAnsi="Times New Roman" w:cs="Times New Roman"/>
                <w:color w:val="000000" w:themeColor="text1"/>
                <w:lang w:eastAsia="hr-HR"/>
              </w:rPr>
              <w:t>X</w:t>
            </w:r>
          </w:p>
        </w:tc>
        <w:tc>
          <w:tcPr>
            <w:tcW w:w="850" w:type="dxa"/>
          </w:tcPr>
          <w:p w:rsidR="00837C09" w:rsidRPr="00C56ADB" w:rsidRDefault="00837C09" w:rsidP="00837C09">
            <w:pPr>
              <w:jc w:val="center"/>
              <w:rPr>
                <w:rFonts w:ascii="Times New Roman" w:eastAsia="Times New Roman" w:hAnsi="Times New Roman" w:cs="Times New Roman"/>
                <w:color w:val="000000" w:themeColor="text1"/>
                <w:lang w:eastAsia="hr-HR"/>
              </w:rPr>
            </w:pPr>
          </w:p>
        </w:tc>
        <w:tc>
          <w:tcPr>
            <w:tcW w:w="3918" w:type="dxa"/>
          </w:tcPr>
          <w:p w:rsidR="00837C09" w:rsidRPr="00C56ADB" w:rsidRDefault="00837C09" w:rsidP="00837C09">
            <w:pPr>
              <w:rPr>
                <w:rFonts w:ascii="Times New Roman" w:eastAsia="Times New Roman" w:hAnsi="Times New Roman" w:cs="Times New Roman"/>
                <w:color w:val="000000" w:themeColor="text1"/>
                <w:lang w:eastAsia="hr-HR"/>
              </w:rPr>
            </w:pPr>
          </w:p>
        </w:tc>
      </w:tr>
    </w:tbl>
    <w:tbl>
      <w:tblPr>
        <w:tblStyle w:val="TableGrid2"/>
        <w:tblW w:w="0" w:type="auto"/>
        <w:tblBorders>
          <w:top w:val="single" w:sz="4" w:space="0" w:color="2C398B"/>
          <w:left w:val="single" w:sz="4" w:space="0" w:color="2C398B"/>
          <w:bottom w:val="single" w:sz="4" w:space="0" w:color="2C398B"/>
          <w:right w:val="single" w:sz="4" w:space="0" w:color="2C398B"/>
          <w:insideH w:val="single" w:sz="4" w:space="0" w:color="2C398B"/>
          <w:insideV w:val="single" w:sz="4" w:space="0" w:color="2C398B"/>
        </w:tblBorders>
        <w:tblLook w:val="04A0" w:firstRow="1" w:lastRow="0" w:firstColumn="1" w:lastColumn="0" w:noHBand="0" w:noVBand="1"/>
      </w:tblPr>
      <w:tblGrid>
        <w:gridCol w:w="3005"/>
        <w:gridCol w:w="818"/>
        <w:gridCol w:w="5193"/>
      </w:tblGrid>
      <w:tr w:rsidR="00837C09" w:rsidRPr="0089288A" w:rsidTr="00C25166">
        <w:tc>
          <w:tcPr>
            <w:tcW w:w="3005" w:type="dxa"/>
            <w:shd w:val="clear" w:color="auto" w:fill="D6F8D7"/>
          </w:tcPr>
          <w:p w:rsidR="00837C09" w:rsidRPr="0089288A" w:rsidRDefault="00837C09" w:rsidP="00C25166">
            <w:pPr>
              <w:jc w:val="center"/>
              <w:rPr>
                <w:rFonts w:ascii="Times New Roman" w:hAnsi="Times New Roman" w:cs="Times New Roman"/>
                <w:b/>
                <w:iCs/>
              </w:rPr>
            </w:pPr>
            <w:r w:rsidRPr="0089288A">
              <w:rPr>
                <w:rFonts w:ascii="Times New Roman" w:hAnsi="Times New Roman" w:cs="Times New Roman"/>
                <w:b/>
              </w:rPr>
              <w:t>Pitanja</w:t>
            </w:r>
            <w:r w:rsidRPr="0089288A">
              <w:rPr>
                <w:rFonts w:ascii="Times New Roman" w:hAnsi="Times New Roman" w:cs="Times New Roman"/>
                <w:b/>
                <w:iCs/>
              </w:rPr>
              <w:t xml:space="preserve"> </w:t>
            </w:r>
          </w:p>
        </w:tc>
        <w:tc>
          <w:tcPr>
            <w:tcW w:w="818" w:type="dxa"/>
            <w:shd w:val="clear" w:color="auto" w:fill="D6F8D7"/>
          </w:tcPr>
          <w:p w:rsidR="00837C09" w:rsidRPr="0089288A" w:rsidRDefault="00837C09" w:rsidP="00C25166">
            <w:pPr>
              <w:jc w:val="center"/>
              <w:rPr>
                <w:rFonts w:ascii="Times New Roman" w:hAnsi="Times New Roman" w:cs="Times New Roman"/>
                <w:b/>
                <w:iCs/>
              </w:rPr>
            </w:pPr>
            <w:r w:rsidRPr="0089288A">
              <w:rPr>
                <w:rFonts w:ascii="Times New Roman" w:hAnsi="Times New Roman" w:cs="Times New Roman"/>
                <w:b/>
              </w:rPr>
              <w:t>Ne</w:t>
            </w:r>
          </w:p>
        </w:tc>
        <w:tc>
          <w:tcPr>
            <w:tcW w:w="5193" w:type="dxa"/>
            <w:shd w:val="clear" w:color="auto" w:fill="D6F8D7"/>
          </w:tcPr>
          <w:p w:rsidR="00837C09" w:rsidRPr="0089288A" w:rsidRDefault="00837C09" w:rsidP="00C25166">
            <w:pPr>
              <w:jc w:val="center"/>
              <w:rPr>
                <w:rFonts w:ascii="Times New Roman" w:hAnsi="Times New Roman" w:cs="Times New Roman"/>
                <w:b/>
                <w:iCs/>
              </w:rPr>
            </w:pPr>
            <w:r w:rsidRPr="0089288A">
              <w:rPr>
                <w:rFonts w:ascii="Times New Roman" w:hAnsi="Times New Roman" w:cs="Times New Roman"/>
                <w:b/>
              </w:rPr>
              <w:t>Materijalno obrazloženje</w:t>
            </w:r>
          </w:p>
        </w:tc>
      </w:tr>
      <w:tr w:rsidR="0089288A" w:rsidRPr="003336D7" w:rsidTr="00C25166">
        <w:tc>
          <w:tcPr>
            <w:tcW w:w="3005" w:type="dxa"/>
          </w:tcPr>
          <w:p w:rsidR="0089288A" w:rsidRPr="0089288A" w:rsidRDefault="0089288A" w:rsidP="00C25166">
            <w:pPr>
              <w:jc w:val="both"/>
              <w:rPr>
                <w:rFonts w:ascii="Times New Roman" w:hAnsi="Times New Roman" w:cs="Times New Roman"/>
              </w:rPr>
            </w:pPr>
            <w:r w:rsidRPr="0089288A">
              <w:rPr>
                <w:rFonts w:ascii="Times New Roman" w:hAnsi="Times New Roman" w:cs="Times New Roman"/>
              </w:rPr>
              <w:lastRenderedPageBreak/>
              <w:t>Ublažavanje klimatskih promjena: Očekuje li se da će mjera dovesti do značajnih emisija stakleničkih plinova?</w:t>
            </w:r>
          </w:p>
        </w:tc>
        <w:tc>
          <w:tcPr>
            <w:tcW w:w="818" w:type="dxa"/>
          </w:tcPr>
          <w:p w:rsidR="0089288A" w:rsidRPr="0089288A" w:rsidRDefault="0089288A" w:rsidP="00C25166">
            <w:pPr>
              <w:jc w:val="center"/>
              <w:rPr>
                <w:rFonts w:ascii="Times New Roman" w:hAnsi="Times New Roman" w:cs="Times New Roman"/>
              </w:rPr>
            </w:pPr>
            <w:r w:rsidRPr="0089288A">
              <w:rPr>
                <w:rFonts w:ascii="Times New Roman" w:hAnsi="Times New Roman" w:cs="Times New Roman"/>
              </w:rPr>
              <w:t>x</w:t>
            </w:r>
          </w:p>
        </w:tc>
        <w:tc>
          <w:tcPr>
            <w:tcW w:w="5193" w:type="dxa"/>
          </w:tcPr>
          <w:p w:rsidR="0089288A" w:rsidRPr="0089288A" w:rsidRDefault="0089288A" w:rsidP="0089288A">
            <w:pPr>
              <w:pStyle w:val="HTMLunaprijedoblikovano"/>
              <w:rPr>
                <w:rFonts w:ascii="Times New Roman" w:eastAsiaTheme="minorHAnsi" w:hAnsi="Times New Roman" w:cs="Times New Roman"/>
                <w:color w:val="000000" w:themeColor="text1"/>
                <w:sz w:val="22"/>
                <w:szCs w:val="22"/>
                <w:lang w:eastAsia="en-US"/>
              </w:rPr>
            </w:pPr>
            <w:r w:rsidRPr="0089288A">
              <w:rPr>
                <w:rFonts w:ascii="Times New Roman" w:hAnsi="Times New Roman" w:cs="Times New Roman"/>
                <w:sz w:val="22"/>
                <w:szCs w:val="22"/>
              </w:rPr>
              <w:t xml:space="preserve">Zgrade sa </w:t>
            </w:r>
            <w:r w:rsidRPr="0089288A">
              <w:rPr>
                <w:rFonts w:ascii="Times New Roman" w:eastAsiaTheme="minorHAnsi" w:hAnsi="Times New Roman" w:cs="Times New Roman"/>
                <w:color w:val="000000" w:themeColor="text1"/>
                <w:sz w:val="22"/>
                <w:szCs w:val="22"/>
                <w:lang w:eastAsia="en-US"/>
              </w:rPr>
              <w:t xml:space="preserve">najmanje 20% manjom potražnjom za primarnom energijom nego za </w:t>
            </w:r>
            <w:proofErr w:type="spellStart"/>
            <w:r w:rsidRPr="0089288A">
              <w:rPr>
                <w:rFonts w:ascii="Times New Roman" w:eastAsiaTheme="minorHAnsi" w:hAnsi="Times New Roman" w:cs="Times New Roman"/>
                <w:color w:val="000000" w:themeColor="text1"/>
                <w:sz w:val="22"/>
                <w:szCs w:val="22"/>
                <w:lang w:eastAsia="en-US"/>
              </w:rPr>
              <w:t>nZEB</w:t>
            </w:r>
            <w:proofErr w:type="spellEnd"/>
            <w:r w:rsidRPr="0089288A">
              <w:rPr>
                <w:rFonts w:ascii="Times New Roman" w:eastAsiaTheme="minorHAnsi" w:hAnsi="Times New Roman" w:cs="Times New Roman"/>
                <w:color w:val="000000" w:themeColor="text1"/>
                <w:sz w:val="22"/>
                <w:szCs w:val="22"/>
                <w:lang w:eastAsia="en-US"/>
              </w:rPr>
              <w:t xml:space="preserve"> standard za ovu vrstu zgrada.</w:t>
            </w:r>
          </w:p>
          <w:p w:rsidR="0089288A" w:rsidRPr="0089288A" w:rsidRDefault="0089288A" w:rsidP="0089288A">
            <w:pPr>
              <w:pStyle w:val="HTMLunaprijedoblikovano"/>
              <w:rPr>
                <w:rFonts w:ascii="Times New Roman" w:eastAsiaTheme="minorHAnsi" w:hAnsi="Times New Roman" w:cs="Times New Roman"/>
                <w:color w:val="000000" w:themeColor="text1"/>
                <w:sz w:val="22"/>
                <w:szCs w:val="22"/>
                <w:lang w:eastAsia="en-US"/>
              </w:rPr>
            </w:pPr>
          </w:p>
          <w:p w:rsidR="0089288A" w:rsidRPr="0089288A" w:rsidRDefault="0089288A" w:rsidP="0089288A">
            <w:pPr>
              <w:pStyle w:val="HTMLunaprijedoblikovano"/>
              <w:rPr>
                <w:rFonts w:ascii="Times New Roman" w:eastAsiaTheme="minorHAnsi" w:hAnsi="Times New Roman" w:cs="Times New Roman"/>
                <w:color w:val="000000" w:themeColor="text1"/>
                <w:sz w:val="22"/>
                <w:szCs w:val="22"/>
                <w:lang w:eastAsia="en-US"/>
              </w:rPr>
            </w:pPr>
            <w:r w:rsidRPr="0089288A">
              <w:rPr>
                <w:rFonts w:ascii="Times New Roman" w:eastAsiaTheme="minorHAnsi" w:hAnsi="Times New Roman" w:cs="Times New Roman"/>
                <w:color w:val="000000" w:themeColor="text1"/>
                <w:sz w:val="22"/>
                <w:szCs w:val="22"/>
                <w:lang w:eastAsia="en-US"/>
              </w:rPr>
              <w:t>Za zgrade izgrađene nakon 31. prosinca 2020. godine, Primarna potražnja za energijom (PED) koja definira energetsku učinkovitost zgrade koja proizlazi iz gradnje ne prelazi prag postavljen za zahtjeve za zgradu s gotovo nula energije (NZEB) u nacionalnom propisu kojim se osigurava provedba Direktive 2010/31/EU. Energetske performanse certificirane su pomoću ugrađenog certifikata o energetskoj učinkovitosti (EPC).</w:t>
            </w:r>
          </w:p>
          <w:p w:rsidR="0089288A" w:rsidRPr="0089288A" w:rsidRDefault="0089288A" w:rsidP="0089288A">
            <w:pPr>
              <w:pStyle w:val="HTMLunaprijedoblikovano"/>
              <w:rPr>
                <w:rFonts w:ascii="Times New Roman" w:eastAsiaTheme="minorHAnsi" w:hAnsi="Times New Roman" w:cs="Times New Roman"/>
                <w:color w:val="000000" w:themeColor="text1"/>
                <w:sz w:val="22"/>
                <w:szCs w:val="22"/>
                <w:lang w:eastAsia="en-US"/>
              </w:rPr>
            </w:pPr>
          </w:p>
          <w:p w:rsidR="0089288A" w:rsidRDefault="0089288A" w:rsidP="0089288A">
            <w:pPr>
              <w:contextualSpacing/>
              <w:jc w:val="both"/>
              <w:rPr>
                <w:rFonts w:ascii="Times New Roman" w:hAnsi="Times New Roman" w:cs="Times New Roman"/>
                <w:color w:val="000000" w:themeColor="text1"/>
              </w:rPr>
            </w:pPr>
            <w:r w:rsidRPr="0089288A">
              <w:rPr>
                <w:rFonts w:ascii="Times New Roman" w:hAnsi="Times New Roman" w:cs="Times New Roman"/>
                <w:color w:val="000000" w:themeColor="text1"/>
              </w:rPr>
              <w:t>Zgrada nije namijenjena vađenju, skladištenju, transportu ili proizvodnji fosilnih goriva.</w:t>
            </w:r>
          </w:p>
          <w:p w:rsidR="00604193" w:rsidRDefault="00604193" w:rsidP="0089288A">
            <w:pPr>
              <w:contextualSpacing/>
              <w:jc w:val="both"/>
              <w:rPr>
                <w:rFonts w:ascii="Times New Roman" w:hAnsi="Times New Roman" w:cs="Times New Roman"/>
                <w:color w:val="000000" w:themeColor="text1"/>
              </w:rPr>
            </w:pPr>
          </w:p>
          <w:p w:rsidR="00604193" w:rsidRPr="0089288A" w:rsidRDefault="00604193" w:rsidP="0089288A">
            <w:pPr>
              <w:contextualSpacing/>
              <w:jc w:val="both"/>
              <w:rPr>
                <w:rFonts w:ascii="Times New Roman" w:hAnsi="Times New Roman" w:cs="Times New Roman"/>
              </w:rPr>
            </w:pPr>
            <w:r>
              <w:rPr>
                <w:rFonts w:ascii="Times New Roman" w:hAnsi="Times New Roman" w:cs="Times New Roman"/>
                <w:color w:val="000000" w:themeColor="text1"/>
              </w:rPr>
              <w:t xml:space="preserve">Očekuje se da će projekti </w:t>
            </w:r>
            <w:r w:rsidR="00431AAB">
              <w:rPr>
                <w:rFonts w:ascii="Times New Roman" w:hAnsi="Times New Roman" w:cs="Times New Roman"/>
                <w:color w:val="000000" w:themeColor="text1"/>
              </w:rPr>
              <w:t>doprinijeti</w:t>
            </w:r>
            <w:r>
              <w:rPr>
                <w:rFonts w:ascii="Times New Roman" w:hAnsi="Times New Roman" w:cs="Times New Roman"/>
                <w:color w:val="000000" w:themeColor="text1"/>
              </w:rPr>
              <w:t xml:space="preserve"> smanjenju emisija stakleničkih plinova zbog </w:t>
            </w:r>
            <w:r w:rsidR="00431AAB">
              <w:rPr>
                <w:rFonts w:ascii="Times New Roman" w:hAnsi="Times New Roman" w:cs="Times New Roman"/>
                <w:color w:val="000000" w:themeColor="text1"/>
              </w:rPr>
              <w:t xml:space="preserve">doprinosa </w:t>
            </w:r>
            <w:proofErr w:type="spellStart"/>
            <w:r w:rsidR="00431AAB">
              <w:rPr>
                <w:rFonts w:ascii="Times New Roman" w:hAnsi="Times New Roman" w:cs="Times New Roman"/>
                <w:color w:val="000000" w:themeColor="text1"/>
              </w:rPr>
              <w:t>doniranja</w:t>
            </w:r>
            <w:proofErr w:type="spellEnd"/>
            <w:r w:rsidR="00431AAB">
              <w:rPr>
                <w:rFonts w:ascii="Times New Roman" w:hAnsi="Times New Roman" w:cs="Times New Roman"/>
                <w:color w:val="000000" w:themeColor="text1"/>
              </w:rPr>
              <w:t xml:space="preserve"> hrane smanjenju nastajanja otpada do hrane.</w:t>
            </w:r>
          </w:p>
        </w:tc>
      </w:tr>
      <w:tr w:rsidR="00837C09" w:rsidRPr="003336D7" w:rsidTr="00C25166">
        <w:tc>
          <w:tcPr>
            <w:tcW w:w="3005" w:type="dxa"/>
          </w:tcPr>
          <w:p w:rsidR="00837C09" w:rsidRPr="003336D7" w:rsidRDefault="00837C09" w:rsidP="00C25166">
            <w:pPr>
              <w:jc w:val="both"/>
              <w:rPr>
                <w:rFonts w:ascii="Times New Roman" w:hAnsi="Times New Roman" w:cs="Times New Roman"/>
              </w:rPr>
            </w:pPr>
            <w:r w:rsidRPr="003336D7">
              <w:rPr>
                <w:rFonts w:ascii="Times New Roman" w:hAnsi="Times New Roman" w:cs="Times New Roman"/>
              </w:rPr>
              <w:t>Prilagodba klimatskim promjenama: očekuje li se da će mjera dovesti do povećanja štetnog učinka trenutačne ili očekivane buduće klime na samu mjeru ili na ljude, prirodu ili imovinu?</w:t>
            </w:r>
          </w:p>
        </w:tc>
        <w:tc>
          <w:tcPr>
            <w:tcW w:w="818" w:type="dxa"/>
          </w:tcPr>
          <w:p w:rsidR="00837C09" w:rsidRPr="003336D7" w:rsidRDefault="00837C09" w:rsidP="00C25166">
            <w:pPr>
              <w:jc w:val="center"/>
              <w:rPr>
                <w:rFonts w:ascii="Times New Roman" w:hAnsi="Times New Roman" w:cs="Times New Roman"/>
                <w:highlight w:val="green"/>
              </w:rPr>
            </w:pPr>
            <w:r w:rsidRPr="003336D7">
              <w:rPr>
                <w:rFonts w:ascii="Times New Roman" w:hAnsi="Times New Roman" w:cs="Times New Roman"/>
              </w:rPr>
              <w:t>X</w:t>
            </w:r>
          </w:p>
        </w:tc>
        <w:tc>
          <w:tcPr>
            <w:tcW w:w="5193" w:type="dxa"/>
          </w:tcPr>
          <w:p w:rsidR="0089288A" w:rsidRPr="0089288A" w:rsidRDefault="0089288A" w:rsidP="0089288A">
            <w:pPr>
              <w:contextualSpacing/>
              <w:jc w:val="both"/>
              <w:rPr>
                <w:rFonts w:ascii="Times New Roman" w:hAnsi="Times New Roman" w:cs="Times New Roman"/>
              </w:rPr>
            </w:pPr>
            <w:r w:rsidRPr="0089288A">
              <w:rPr>
                <w:rFonts w:ascii="Times New Roman" w:hAnsi="Times New Roman" w:cs="Times New Roman"/>
              </w:rPr>
              <w:t xml:space="preserve">Klimatski rizici koji bi mogli biti relevantni za svako ulaganje u okviru ove mjere utvrđeni su u Nacionalnoj strategiji prilagodbe klimatskim promjenama u Republici Hrvatskoj za razdoblje do 2040. u odnosu na 2070. i bit će procijenjeni za svaku mjeru posebno, uzimajući u obzir lokalne klimatske uvjete, kao i klimatske projekcije (posebno tamo gdje se izrađuju lokalni ili regionalni planovi). Tijekom razvoja i dizajna projekata identificirat će se i integrirati intervencije koje mogu smanjiti klimatske utjecaje. </w:t>
            </w:r>
          </w:p>
          <w:p w:rsidR="00837C09" w:rsidRPr="003336D7" w:rsidRDefault="00837C09" w:rsidP="0089288A">
            <w:pPr>
              <w:jc w:val="both"/>
              <w:rPr>
                <w:rFonts w:ascii="Times New Roman" w:hAnsi="Times New Roman" w:cs="Times New Roman"/>
                <w:highlight w:val="green"/>
              </w:rPr>
            </w:pPr>
          </w:p>
        </w:tc>
      </w:tr>
      <w:tr w:rsidR="00837C09" w:rsidRPr="003336D7" w:rsidTr="00C25166">
        <w:tc>
          <w:tcPr>
            <w:tcW w:w="3005" w:type="dxa"/>
          </w:tcPr>
          <w:p w:rsidR="00837C09" w:rsidRPr="003336D7" w:rsidRDefault="00837C09" w:rsidP="00C25166">
            <w:pPr>
              <w:jc w:val="both"/>
              <w:rPr>
                <w:rFonts w:ascii="Times New Roman" w:hAnsi="Times New Roman" w:cs="Times New Roman"/>
              </w:rPr>
            </w:pPr>
            <w:r w:rsidRPr="003336D7">
              <w:rPr>
                <w:rFonts w:ascii="Times New Roman" w:hAnsi="Times New Roman" w:cs="Times New Roman"/>
              </w:rPr>
              <w:t>Održiva uporaba i zaštita vodnih i morskih resursa: očekuje li se da će mjera biti štetna:</w:t>
            </w:r>
          </w:p>
          <w:p w:rsidR="00837C09" w:rsidRPr="003336D7" w:rsidRDefault="00837C09" w:rsidP="00C25166">
            <w:pPr>
              <w:ind w:left="312" w:hanging="284"/>
              <w:jc w:val="both"/>
              <w:rPr>
                <w:rFonts w:ascii="Times New Roman" w:hAnsi="Times New Roman" w:cs="Times New Roman"/>
              </w:rPr>
            </w:pPr>
            <w:r w:rsidRPr="003336D7">
              <w:rPr>
                <w:rFonts w:ascii="Times New Roman" w:hAnsi="Times New Roman" w:cs="Times New Roman"/>
              </w:rPr>
              <w:t>(i)</w:t>
            </w:r>
            <w:r w:rsidRPr="003336D7">
              <w:rPr>
                <w:rFonts w:ascii="Times New Roman" w:hAnsi="Times New Roman" w:cs="Times New Roman"/>
              </w:rPr>
              <w:tab/>
              <w:t>za dobro stanje ili dobar ekološki potencijal vodnih tijela, među ostalim površinskih i podzemnih voda; ili</w:t>
            </w:r>
          </w:p>
          <w:p w:rsidR="00837C09" w:rsidRPr="003336D7" w:rsidRDefault="00837C09" w:rsidP="00C25166">
            <w:pPr>
              <w:ind w:left="312" w:hanging="284"/>
              <w:jc w:val="both"/>
              <w:rPr>
                <w:rFonts w:ascii="Times New Roman" w:hAnsi="Times New Roman" w:cs="Times New Roman"/>
              </w:rPr>
            </w:pPr>
            <w:r w:rsidRPr="003336D7">
              <w:rPr>
                <w:rFonts w:ascii="Times New Roman" w:hAnsi="Times New Roman" w:cs="Times New Roman"/>
              </w:rPr>
              <w:t>(ii)</w:t>
            </w:r>
            <w:r w:rsidRPr="003336D7">
              <w:rPr>
                <w:rFonts w:ascii="Times New Roman" w:hAnsi="Times New Roman" w:cs="Times New Roman"/>
              </w:rPr>
              <w:tab/>
              <w:t>za dobro stanje okoliša morskih voda?</w:t>
            </w:r>
          </w:p>
        </w:tc>
        <w:tc>
          <w:tcPr>
            <w:tcW w:w="818" w:type="dxa"/>
          </w:tcPr>
          <w:p w:rsidR="00837C09" w:rsidRPr="003336D7" w:rsidRDefault="00837C09" w:rsidP="00C25166">
            <w:pPr>
              <w:jc w:val="center"/>
              <w:rPr>
                <w:rFonts w:ascii="Times New Roman" w:hAnsi="Times New Roman" w:cs="Times New Roman"/>
              </w:rPr>
            </w:pPr>
            <w:r w:rsidRPr="003336D7">
              <w:rPr>
                <w:rFonts w:ascii="Times New Roman" w:hAnsi="Times New Roman" w:cs="Times New Roman"/>
              </w:rPr>
              <w:t>X</w:t>
            </w:r>
          </w:p>
        </w:tc>
        <w:tc>
          <w:tcPr>
            <w:tcW w:w="5193" w:type="dxa"/>
          </w:tcPr>
          <w:p w:rsidR="003336D7" w:rsidRPr="003336D7" w:rsidRDefault="003336D7" w:rsidP="003336D7">
            <w:pPr>
              <w:jc w:val="both"/>
              <w:rPr>
                <w:rFonts w:ascii="Times New Roman" w:hAnsi="Times New Roman" w:cs="Times New Roman"/>
              </w:rPr>
            </w:pPr>
            <w:r w:rsidRPr="003336D7">
              <w:rPr>
                <w:rFonts w:ascii="Times New Roman" w:hAnsi="Times New Roman" w:cs="Times New Roman"/>
              </w:rPr>
              <w:t>Uređaji za upotrebu vode, ako se instaliraju, moraju biti u skladu sa sljedećim:</w:t>
            </w:r>
          </w:p>
          <w:p w:rsidR="003336D7" w:rsidRPr="003336D7" w:rsidRDefault="003336D7" w:rsidP="003336D7">
            <w:pPr>
              <w:jc w:val="both"/>
              <w:rPr>
                <w:rFonts w:ascii="Times New Roman" w:hAnsi="Times New Roman" w:cs="Times New Roman"/>
              </w:rPr>
            </w:pPr>
            <w:r w:rsidRPr="003336D7">
              <w:rPr>
                <w:rFonts w:ascii="Times New Roman" w:hAnsi="Times New Roman" w:cs="Times New Roman"/>
              </w:rPr>
              <w:t xml:space="preserve">a) slavine za umivaonike, kuhinjske slavine i tuševi imaju maksimalan protok vode od 6 litara / min; </w:t>
            </w:r>
          </w:p>
          <w:p w:rsidR="003336D7" w:rsidRPr="003336D7" w:rsidRDefault="003336D7" w:rsidP="003336D7">
            <w:pPr>
              <w:jc w:val="both"/>
              <w:rPr>
                <w:rFonts w:ascii="Times New Roman" w:hAnsi="Times New Roman" w:cs="Times New Roman"/>
              </w:rPr>
            </w:pPr>
            <w:r w:rsidRPr="003336D7">
              <w:rPr>
                <w:rFonts w:ascii="Times New Roman" w:hAnsi="Times New Roman" w:cs="Times New Roman"/>
              </w:rPr>
              <w:t xml:space="preserve">b) WC-i, uključujući apartmane, posude i cisterne za ispiranje, imaju puni volumen ispiranja od najviše 6 litara i najveći prosječni volumen ispiranja od 3,5 litara; </w:t>
            </w:r>
          </w:p>
          <w:p w:rsidR="003336D7" w:rsidRPr="003336D7" w:rsidRDefault="003336D7" w:rsidP="003336D7">
            <w:pPr>
              <w:jc w:val="both"/>
              <w:rPr>
                <w:rFonts w:ascii="Times New Roman" w:hAnsi="Times New Roman" w:cs="Times New Roman"/>
              </w:rPr>
            </w:pPr>
            <w:r w:rsidRPr="003336D7">
              <w:rPr>
                <w:rFonts w:ascii="Times New Roman" w:hAnsi="Times New Roman" w:cs="Times New Roman"/>
              </w:rPr>
              <w:t xml:space="preserve">c) pisoari koriste najviše 2 litre / zdjelu / sat. Pisoari za ispiranje imaju maksimalan puni volumen ispiranja od 1 litre. </w:t>
            </w:r>
          </w:p>
          <w:p w:rsidR="00837C09" w:rsidRPr="003336D7" w:rsidRDefault="003336D7" w:rsidP="003336D7">
            <w:pPr>
              <w:jc w:val="both"/>
              <w:rPr>
                <w:rFonts w:ascii="Times New Roman" w:hAnsi="Times New Roman" w:cs="Times New Roman"/>
              </w:rPr>
            </w:pPr>
            <w:r w:rsidRPr="003336D7">
              <w:rPr>
                <w:rFonts w:ascii="Times New Roman" w:hAnsi="Times New Roman" w:cs="Times New Roman"/>
              </w:rPr>
              <w:t>Da bi se izbjegao utjecaj gradilišta, identificiraju se i rješavaju rizici degradacije okoliša povezani sa očuvanjem kakvoće vode i izbjegavanjem vodenog stresa, u skladu s planom upravljanja korištenjem i zaštitom vode, razvijenim u dogovoru s relevantnim dionicima.</w:t>
            </w:r>
          </w:p>
        </w:tc>
      </w:tr>
      <w:tr w:rsidR="00837C09" w:rsidRPr="003336D7" w:rsidTr="00C25166">
        <w:tc>
          <w:tcPr>
            <w:tcW w:w="3005" w:type="dxa"/>
          </w:tcPr>
          <w:p w:rsidR="00837C09" w:rsidRPr="003336D7" w:rsidRDefault="00837C09" w:rsidP="00C25166">
            <w:pPr>
              <w:jc w:val="both"/>
              <w:rPr>
                <w:rFonts w:ascii="Times New Roman" w:hAnsi="Times New Roman" w:cs="Times New Roman"/>
              </w:rPr>
            </w:pPr>
            <w:r w:rsidRPr="003336D7">
              <w:rPr>
                <w:rFonts w:ascii="Times New Roman" w:hAnsi="Times New Roman" w:cs="Times New Roman"/>
              </w:rPr>
              <w:t>Prelazak na kružno gospodarstvo, uključujući sprečavanje nastanka otpada i recikliranje: očekuje li se da će mjera:</w:t>
            </w:r>
          </w:p>
          <w:p w:rsidR="00837C09" w:rsidRPr="003336D7" w:rsidRDefault="00837C09" w:rsidP="00C25166">
            <w:pPr>
              <w:ind w:left="312" w:hanging="312"/>
              <w:jc w:val="both"/>
              <w:rPr>
                <w:rFonts w:ascii="Times New Roman" w:hAnsi="Times New Roman" w:cs="Times New Roman"/>
              </w:rPr>
            </w:pPr>
            <w:r w:rsidRPr="003336D7">
              <w:rPr>
                <w:rFonts w:ascii="Times New Roman" w:hAnsi="Times New Roman" w:cs="Times New Roman"/>
              </w:rPr>
              <w:t>(i)</w:t>
            </w:r>
            <w:r w:rsidRPr="003336D7">
              <w:rPr>
                <w:rFonts w:ascii="Times New Roman" w:hAnsi="Times New Roman" w:cs="Times New Roman"/>
              </w:rPr>
              <w:tab/>
              <w:t xml:space="preserve">dovesti do znatnog povećanja stvaranja, spaljivanja ili odlaganja otpada, osim spaljivanja </w:t>
            </w:r>
            <w:r w:rsidRPr="003336D7">
              <w:rPr>
                <w:rFonts w:ascii="Times New Roman" w:hAnsi="Times New Roman" w:cs="Times New Roman"/>
              </w:rPr>
              <w:lastRenderedPageBreak/>
              <w:t>opasnog otpada koji se ne može reciklirati; ili</w:t>
            </w:r>
          </w:p>
          <w:p w:rsidR="00837C09" w:rsidRPr="003336D7" w:rsidRDefault="00837C09" w:rsidP="00C25166">
            <w:pPr>
              <w:ind w:left="312" w:hanging="312"/>
              <w:jc w:val="both"/>
              <w:rPr>
                <w:rFonts w:ascii="Times New Roman" w:hAnsi="Times New Roman" w:cs="Times New Roman"/>
              </w:rPr>
            </w:pPr>
            <w:r w:rsidRPr="003336D7">
              <w:rPr>
                <w:rFonts w:ascii="Times New Roman" w:hAnsi="Times New Roman" w:cs="Times New Roman"/>
              </w:rPr>
              <w:t>(ii)</w:t>
            </w:r>
            <w:r w:rsidRPr="003336D7">
              <w:rPr>
                <w:rFonts w:ascii="Times New Roman" w:hAnsi="Times New Roman" w:cs="Times New Roman"/>
              </w:rPr>
              <w:tab/>
              <w:t>dovesti do znatnih neučinkovitosti u izravnoj ili neizravnoj uporabi bilo kojeg prirodnog resursa  u bilo kojoj fazi njegova životnog ciklusa koje nisu svedene na najmanju moguću mjeru odgovarajućim mjerama ; ili</w:t>
            </w:r>
          </w:p>
          <w:p w:rsidR="00837C09" w:rsidRPr="003336D7" w:rsidRDefault="00837C09" w:rsidP="00C25166">
            <w:pPr>
              <w:ind w:left="312" w:hanging="312"/>
              <w:contextualSpacing/>
              <w:jc w:val="both"/>
              <w:rPr>
                <w:rFonts w:ascii="Times New Roman" w:hAnsi="Times New Roman" w:cs="Times New Roman"/>
              </w:rPr>
            </w:pPr>
            <w:r w:rsidRPr="003336D7">
              <w:rPr>
                <w:rFonts w:ascii="Times New Roman" w:hAnsi="Times New Roman" w:cs="Times New Roman"/>
              </w:rPr>
              <w:t>(iii)</w:t>
            </w:r>
            <w:r w:rsidRPr="003336D7">
              <w:rPr>
                <w:rFonts w:ascii="Times New Roman" w:hAnsi="Times New Roman" w:cs="Times New Roman"/>
              </w:rPr>
              <w:tab/>
              <w:t>uzrokovati bitnu i dugoročnu štetu okolišu u odnosu na kružno gospodarstvo ?</w:t>
            </w:r>
          </w:p>
        </w:tc>
        <w:tc>
          <w:tcPr>
            <w:tcW w:w="818" w:type="dxa"/>
          </w:tcPr>
          <w:p w:rsidR="00837C09" w:rsidRPr="003336D7" w:rsidRDefault="00837C09" w:rsidP="00C25166">
            <w:pPr>
              <w:jc w:val="center"/>
              <w:rPr>
                <w:rFonts w:ascii="Times New Roman" w:hAnsi="Times New Roman" w:cs="Times New Roman"/>
              </w:rPr>
            </w:pPr>
            <w:r w:rsidRPr="003336D7">
              <w:rPr>
                <w:rFonts w:ascii="Times New Roman" w:hAnsi="Times New Roman" w:cs="Times New Roman"/>
              </w:rPr>
              <w:lastRenderedPageBreak/>
              <w:t>X</w:t>
            </w:r>
          </w:p>
        </w:tc>
        <w:tc>
          <w:tcPr>
            <w:tcW w:w="5193" w:type="dxa"/>
          </w:tcPr>
          <w:p w:rsidR="003336D7" w:rsidRPr="003336D7" w:rsidRDefault="003336D7" w:rsidP="00333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3336D7">
              <w:rPr>
                <w:rFonts w:ascii="Times New Roman" w:hAnsi="Times New Roman" w:cs="Times New Roman"/>
              </w:rPr>
              <w:t xml:space="preserve">Najmanje 70% (težinski) neopasnog građevinskog otpada i otpada od rušenja (isključujući prirodni materijal naveden u kategoriji 17 05 04 na Europskom popisu otpada uspostavljenom Odlukom 2000/532/EZ) nastaje na gradilištu pripremljen za ponovnu uporabu, recikliranje i oporabu drugog materijala, uključujući postupke zatrpavanja otpadom koji zamjenjuje druge materijale, u skladu s hijerarhijom otpada i EU protokolom za upravljanje građevinskim otpadom i </w:t>
            </w:r>
            <w:r w:rsidRPr="003336D7">
              <w:rPr>
                <w:rFonts w:ascii="Times New Roman" w:hAnsi="Times New Roman" w:cs="Times New Roman"/>
              </w:rPr>
              <w:lastRenderedPageBreak/>
              <w:t xml:space="preserve">rušenjem. Operateri ograničavaju stvaranje otpada u procesima koji se odnose na izgradnju i rušenje, u skladu s EU Protokolom o gospodarenju otpadom od gradnje i rušenja, uzimajući u obzir najbolje raspoložive tehnike i koristeći selektivno rušenje kako bi se omogućilo uklanjanje i sigurno rukovanje opasnim tvarima te olakšala ponovna uporaba i visoko-kvalitetno recikliranje selektivnim uklanjanjem materijala, korištenjem dostupnih sustava za sortiranje građevinskog otpada i otpada od rušenja. </w:t>
            </w:r>
          </w:p>
          <w:p w:rsidR="00837C09" w:rsidRPr="003336D7" w:rsidRDefault="003336D7" w:rsidP="00333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3336D7">
              <w:rPr>
                <w:rFonts w:ascii="Times New Roman" w:hAnsi="Times New Roman" w:cs="Times New Roman"/>
              </w:rPr>
              <w:t>Građevinski projekti i građevinske tehnike podržavaju kružnost i posebno pokazuju, pozivajući se na ISO 20887 ili druge standarde za procjenu rastavljanja ili prilagodljivosti zgrada, kako su dizajnirane da budu učinkovitije, prilagodljivije, fleksibilnije i demontažne kako bi se omogućila ponovna upotreba i recikliranje.</w:t>
            </w:r>
          </w:p>
        </w:tc>
      </w:tr>
      <w:tr w:rsidR="00837C09" w:rsidRPr="003336D7" w:rsidTr="00C25166">
        <w:tc>
          <w:tcPr>
            <w:tcW w:w="3005" w:type="dxa"/>
          </w:tcPr>
          <w:p w:rsidR="00837C09" w:rsidRPr="003336D7" w:rsidRDefault="00837C09" w:rsidP="00C25166">
            <w:pPr>
              <w:jc w:val="both"/>
              <w:rPr>
                <w:rFonts w:ascii="Times New Roman" w:hAnsi="Times New Roman" w:cs="Times New Roman"/>
              </w:rPr>
            </w:pPr>
            <w:r w:rsidRPr="003336D7">
              <w:rPr>
                <w:rFonts w:ascii="Times New Roman" w:hAnsi="Times New Roman" w:cs="Times New Roman"/>
              </w:rPr>
              <w:lastRenderedPageBreak/>
              <w:t>Sprečavanje i kontrola onečišćenja: očekuje li se da će mjera dovesti do znatnog povećanja emisija onečišćujućih tvari  u zrak, vodu ili zemlju?</w:t>
            </w:r>
          </w:p>
        </w:tc>
        <w:tc>
          <w:tcPr>
            <w:tcW w:w="818" w:type="dxa"/>
          </w:tcPr>
          <w:p w:rsidR="00837C09" w:rsidRPr="003336D7" w:rsidRDefault="00837C09" w:rsidP="00C25166">
            <w:pPr>
              <w:tabs>
                <w:tab w:val="left" w:pos="311"/>
              </w:tabs>
              <w:jc w:val="center"/>
              <w:rPr>
                <w:rFonts w:ascii="Times New Roman" w:hAnsi="Times New Roman" w:cs="Times New Roman"/>
              </w:rPr>
            </w:pPr>
            <w:r w:rsidRPr="003336D7">
              <w:rPr>
                <w:rFonts w:ascii="Times New Roman" w:hAnsi="Times New Roman" w:cs="Times New Roman"/>
              </w:rPr>
              <w:t>X</w:t>
            </w:r>
          </w:p>
        </w:tc>
        <w:tc>
          <w:tcPr>
            <w:tcW w:w="5193" w:type="dxa"/>
          </w:tcPr>
          <w:p w:rsidR="003336D7" w:rsidRPr="003336D7" w:rsidRDefault="003336D7" w:rsidP="003336D7">
            <w:pPr>
              <w:ind w:left="178" w:hanging="283"/>
              <w:jc w:val="both"/>
              <w:rPr>
                <w:rFonts w:ascii="Times New Roman" w:hAnsi="Times New Roman" w:cs="Times New Roman"/>
              </w:rPr>
            </w:pPr>
            <w:r w:rsidRPr="003336D7">
              <w:rPr>
                <w:rFonts w:ascii="Times New Roman" w:hAnsi="Times New Roman" w:cs="Times New Roman"/>
              </w:rPr>
              <w:t>Ne očekuje se da će mjere dovesti do značajnog povećanja</w:t>
            </w:r>
            <w:r w:rsidR="002B4B1B">
              <w:rPr>
                <w:rFonts w:ascii="Times New Roman" w:hAnsi="Times New Roman" w:cs="Times New Roman"/>
              </w:rPr>
              <w:t xml:space="preserve"> </w:t>
            </w:r>
            <w:r w:rsidRPr="003336D7">
              <w:rPr>
                <w:rFonts w:ascii="Times New Roman" w:hAnsi="Times New Roman" w:cs="Times New Roman"/>
              </w:rPr>
              <w:t xml:space="preserve">emisija onečišćujućih tvari u zrak, vodu ili zemlju jer u slučaju da se dođe do izgradnje, osigurano je da građevinski dijelovi i materijali neće sadržavati azbest niti tvari koje izazivaju veliku zabrinutost, kako je utvrđeno na temelju „Popisa odobrenja“ REACH Uredbe 587. </w:t>
            </w:r>
          </w:p>
          <w:p w:rsidR="003336D7" w:rsidRPr="003336D7" w:rsidRDefault="003336D7" w:rsidP="003336D7">
            <w:pPr>
              <w:ind w:left="178" w:hanging="283"/>
              <w:jc w:val="both"/>
              <w:rPr>
                <w:rFonts w:ascii="Times New Roman" w:hAnsi="Times New Roman" w:cs="Times New Roman"/>
              </w:rPr>
            </w:pPr>
            <w:r w:rsidRPr="003336D7">
              <w:rPr>
                <w:rFonts w:ascii="Times New Roman" w:hAnsi="Times New Roman" w:cs="Times New Roman"/>
              </w:rPr>
              <w:t>Ako se nova konstrukcija nalazi na potencijalno kontaminiranom mjestu (</w:t>
            </w:r>
            <w:proofErr w:type="spellStart"/>
            <w:r w:rsidRPr="003336D7">
              <w:rPr>
                <w:rFonts w:ascii="Times New Roman" w:hAnsi="Times New Roman" w:cs="Times New Roman"/>
              </w:rPr>
              <w:t>brownfield</w:t>
            </w:r>
            <w:proofErr w:type="spellEnd"/>
            <w:r w:rsidRPr="003336D7">
              <w:rPr>
                <w:rFonts w:ascii="Times New Roman" w:hAnsi="Times New Roman" w:cs="Times New Roman"/>
              </w:rPr>
              <w:t xml:space="preserve"> područja), mora se podvrgnuti istrazi zbog potencijalnih onečišćivača, na primjer primjenom standarda BS 10175.588. </w:t>
            </w:r>
          </w:p>
          <w:p w:rsidR="00837C09" w:rsidRPr="003336D7" w:rsidRDefault="003336D7" w:rsidP="003336D7">
            <w:pPr>
              <w:ind w:left="178" w:hanging="283"/>
              <w:jc w:val="both"/>
              <w:rPr>
                <w:rFonts w:ascii="Times New Roman" w:hAnsi="Times New Roman" w:cs="Times New Roman"/>
              </w:rPr>
            </w:pPr>
            <w:r w:rsidRPr="003336D7">
              <w:rPr>
                <w:rFonts w:ascii="Times New Roman" w:hAnsi="Times New Roman" w:cs="Times New Roman"/>
              </w:rPr>
              <w:t xml:space="preserve">Poduzet će se mjere za smanjenje emisije buke, prašine i onečišćujućih tvari tijekom građevinskih radova, sukladno Zakonu o gradnji članku 133. Uređenje gradilišta koji zahtijeva da se na gradilištu predvide i provode mjere zaštite na radu te ostale mjere za zaštitu života i zdravlja ljudi u skladu s posebnim propisima, te kojima se onečišćenje zraka, tla i podzemnih voda te buka svodi na najmanju mjeru. Tako će se radovi izvoditi samo u dnevnom razdoblju, svi rastresiti materijali će biti sklonjeni (prekrivanjem ili po potrebi vlaženjem) kako bi se spriječilo rasipanje tijekom kiše i vjetra, a sva uklanjanja i demontaže građevnih elemenata i materijala vršit će tehnikama koje sprečavaju širenje prašine i štetnih tvari na susjedne površine, te će se kada je potrebno koristiti zaštitne ograde.  </w:t>
            </w:r>
          </w:p>
        </w:tc>
      </w:tr>
      <w:tr w:rsidR="00837C09" w:rsidRPr="003336D7" w:rsidTr="00C25166">
        <w:tc>
          <w:tcPr>
            <w:tcW w:w="3005" w:type="dxa"/>
          </w:tcPr>
          <w:p w:rsidR="00837C09" w:rsidRPr="003336D7" w:rsidRDefault="00837C09" w:rsidP="00C25166">
            <w:pPr>
              <w:jc w:val="both"/>
              <w:rPr>
                <w:rFonts w:ascii="Times New Roman" w:hAnsi="Times New Roman" w:cs="Times New Roman"/>
              </w:rPr>
            </w:pPr>
            <w:r w:rsidRPr="003336D7">
              <w:rPr>
                <w:rFonts w:ascii="Times New Roman" w:hAnsi="Times New Roman" w:cs="Times New Roman"/>
              </w:rPr>
              <w:t xml:space="preserve">Zaštita i obnova </w:t>
            </w:r>
            <w:proofErr w:type="spellStart"/>
            <w:r w:rsidRPr="003336D7">
              <w:rPr>
                <w:rFonts w:ascii="Times New Roman" w:hAnsi="Times New Roman" w:cs="Times New Roman"/>
              </w:rPr>
              <w:t>bioraznolikosti</w:t>
            </w:r>
            <w:proofErr w:type="spellEnd"/>
            <w:r w:rsidRPr="003336D7">
              <w:rPr>
                <w:rFonts w:ascii="Times New Roman" w:hAnsi="Times New Roman" w:cs="Times New Roman"/>
              </w:rPr>
              <w:t xml:space="preserve"> i ekosustavâ: očekuje li se da će mjera biti:</w:t>
            </w:r>
          </w:p>
          <w:p w:rsidR="00837C09" w:rsidRPr="003336D7" w:rsidRDefault="00837C09" w:rsidP="00C25166">
            <w:pPr>
              <w:ind w:left="315" w:hanging="315"/>
              <w:jc w:val="both"/>
              <w:rPr>
                <w:rFonts w:ascii="Times New Roman" w:hAnsi="Times New Roman" w:cs="Times New Roman"/>
              </w:rPr>
            </w:pPr>
            <w:r w:rsidRPr="003336D7">
              <w:rPr>
                <w:rFonts w:ascii="Times New Roman" w:hAnsi="Times New Roman" w:cs="Times New Roman"/>
              </w:rPr>
              <w:t>(i)</w:t>
            </w:r>
            <w:r w:rsidRPr="003336D7">
              <w:rPr>
                <w:rFonts w:ascii="Times New Roman" w:hAnsi="Times New Roman" w:cs="Times New Roman"/>
              </w:rPr>
              <w:tab/>
              <w:t>u znatnoj mjeri štetna za dobro stanje  i otpornost ekosustavâ; ili</w:t>
            </w:r>
          </w:p>
          <w:p w:rsidR="00837C09" w:rsidRPr="003336D7" w:rsidRDefault="00837C09" w:rsidP="00C25166">
            <w:pPr>
              <w:ind w:left="315" w:hanging="315"/>
              <w:contextualSpacing/>
              <w:jc w:val="both"/>
              <w:rPr>
                <w:rFonts w:ascii="Times New Roman" w:hAnsi="Times New Roman" w:cs="Times New Roman"/>
              </w:rPr>
            </w:pPr>
            <w:r w:rsidRPr="003336D7">
              <w:rPr>
                <w:rFonts w:ascii="Times New Roman" w:hAnsi="Times New Roman" w:cs="Times New Roman"/>
              </w:rPr>
              <w:t>(ii)</w:t>
            </w:r>
            <w:r w:rsidRPr="003336D7">
              <w:rPr>
                <w:rFonts w:ascii="Times New Roman" w:hAnsi="Times New Roman" w:cs="Times New Roman"/>
              </w:rPr>
              <w:tab/>
              <w:t>štetna za stanje očuvanosti staništa i vrsta, među ostalim onih od interesa za Uniju?</w:t>
            </w:r>
          </w:p>
        </w:tc>
        <w:tc>
          <w:tcPr>
            <w:tcW w:w="818" w:type="dxa"/>
          </w:tcPr>
          <w:p w:rsidR="00837C09" w:rsidRPr="003336D7" w:rsidRDefault="00837C09" w:rsidP="00C25166">
            <w:pPr>
              <w:tabs>
                <w:tab w:val="left" w:pos="311"/>
              </w:tabs>
              <w:jc w:val="center"/>
              <w:rPr>
                <w:rFonts w:ascii="Times New Roman" w:hAnsi="Times New Roman" w:cs="Times New Roman"/>
              </w:rPr>
            </w:pPr>
            <w:r w:rsidRPr="003336D7">
              <w:rPr>
                <w:rFonts w:ascii="Times New Roman" w:hAnsi="Times New Roman" w:cs="Times New Roman"/>
              </w:rPr>
              <w:t>X</w:t>
            </w:r>
          </w:p>
        </w:tc>
        <w:tc>
          <w:tcPr>
            <w:tcW w:w="5193" w:type="dxa"/>
          </w:tcPr>
          <w:p w:rsidR="00837C09" w:rsidRPr="003336D7" w:rsidRDefault="003336D7" w:rsidP="00C25166">
            <w:pPr>
              <w:jc w:val="both"/>
              <w:rPr>
                <w:rFonts w:ascii="Times New Roman" w:hAnsi="Times New Roman" w:cs="Times New Roman"/>
              </w:rPr>
            </w:pPr>
            <w:r w:rsidRPr="003336D7">
              <w:rPr>
                <w:rFonts w:ascii="Times New Roman" w:hAnsi="Times New Roman" w:cs="Times New Roman"/>
              </w:rPr>
              <w:t>Aktivnost koja je podržana mjerama ima neznatno predvidljivi utjecaj na ovaj okolišni cilj, uzimajući u obzir izravne i primarne neizravne učinke tijekom životnog ciklusa. Mjere se ne odnosi na rekonstrukciju ili izgradnju zgrada smještenih u ili u blizini područja osjetljivih na biološku raznolikost (uključujući mrežu zaštićenih područja Natura 2000, područja svjetske baštine UNESCO-a i ključna područja biološke raznolikosti, kao i druga zaštićena područja).</w:t>
            </w:r>
          </w:p>
        </w:tc>
      </w:tr>
    </w:tbl>
    <w:p w:rsidR="00AD577E" w:rsidRPr="00AD577E" w:rsidRDefault="00AD577E" w:rsidP="00AD577E">
      <w:pPr>
        <w:pStyle w:val="Naslov2"/>
        <w:rPr>
          <w:rFonts w:ascii="Times New Roman" w:eastAsiaTheme="minorEastAsia" w:hAnsi="Times New Roman"/>
          <w:i w:val="0"/>
          <w:sz w:val="24"/>
          <w:szCs w:val="24"/>
        </w:rPr>
      </w:pPr>
      <w:bookmarkStart w:id="55" w:name="_Toc109643569"/>
      <w:r w:rsidRPr="00AD577E">
        <w:rPr>
          <w:rFonts w:ascii="Times New Roman" w:eastAsiaTheme="minorEastAsia" w:hAnsi="Times New Roman"/>
          <w:i w:val="0"/>
          <w:sz w:val="24"/>
          <w:szCs w:val="24"/>
        </w:rPr>
        <w:lastRenderedPageBreak/>
        <w:t>2.7. Prihvatljiv</w:t>
      </w:r>
      <w:r w:rsidR="001776B5">
        <w:rPr>
          <w:rFonts w:ascii="Times New Roman" w:eastAsiaTheme="minorEastAsia" w:hAnsi="Times New Roman"/>
          <w:i w:val="0"/>
          <w:sz w:val="24"/>
          <w:szCs w:val="24"/>
        </w:rPr>
        <w:t>e projektne</w:t>
      </w:r>
      <w:r w:rsidRPr="00AD577E">
        <w:rPr>
          <w:rFonts w:ascii="Times New Roman" w:eastAsiaTheme="minorEastAsia" w:hAnsi="Times New Roman"/>
          <w:i w:val="0"/>
          <w:sz w:val="24"/>
          <w:szCs w:val="24"/>
        </w:rPr>
        <w:t xml:space="preserve"> aktivnosti</w:t>
      </w:r>
      <w:bookmarkEnd w:id="55"/>
      <w:r w:rsidRPr="00AD577E">
        <w:rPr>
          <w:rFonts w:ascii="Times New Roman" w:eastAsiaTheme="minorEastAsia" w:hAnsi="Times New Roman"/>
          <w:i w:val="0"/>
          <w:sz w:val="24"/>
          <w:szCs w:val="24"/>
        </w:rPr>
        <w:t xml:space="preserve"> </w:t>
      </w:r>
    </w:p>
    <w:p w:rsidR="00F922A5" w:rsidRDefault="00C67C10" w:rsidP="00C67C10">
      <w:pPr>
        <w:spacing w:before="60" w:after="60"/>
        <w:jc w:val="both"/>
        <w:rPr>
          <w:rFonts w:ascii="Times New Roman" w:eastAsiaTheme="minorEastAsia" w:hAnsi="Times New Roman" w:cs="Times New Roman"/>
          <w:sz w:val="24"/>
          <w:szCs w:val="24"/>
        </w:rPr>
      </w:pPr>
      <w:r w:rsidRPr="00C67C10">
        <w:rPr>
          <w:rFonts w:ascii="Times New Roman" w:eastAsiaTheme="minorEastAsia" w:hAnsi="Times New Roman" w:cs="Times New Roman"/>
          <w:sz w:val="24"/>
          <w:szCs w:val="24"/>
        </w:rPr>
        <w:t xml:space="preserve">U postupku dodjele bespovratnih sredstva za infrastrukturno opremanje posrednika u lancu </w:t>
      </w:r>
      <w:proofErr w:type="spellStart"/>
      <w:r w:rsidRPr="00C67C10">
        <w:rPr>
          <w:rFonts w:ascii="Times New Roman" w:eastAsiaTheme="minorEastAsia" w:hAnsi="Times New Roman" w:cs="Times New Roman"/>
          <w:sz w:val="24"/>
          <w:szCs w:val="24"/>
        </w:rPr>
        <w:t>doniranja</w:t>
      </w:r>
      <w:proofErr w:type="spellEnd"/>
      <w:r w:rsidRPr="00C67C10">
        <w:rPr>
          <w:rFonts w:ascii="Times New Roman" w:eastAsiaTheme="minorEastAsia" w:hAnsi="Times New Roman" w:cs="Times New Roman"/>
          <w:sz w:val="24"/>
          <w:szCs w:val="24"/>
        </w:rPr>
        <w:t xml:space="preserve"> hrane i banke hrane, prihvatljive su aktivnosti</w:t>
      </w:r>
      <w:r w:rsidR="00F922A5">
        <w:rPr>
          <w:rFonts w:ascii="Times New Roman" w:eastAsiaTheme="minorEastAsia" w:hAnsi="Times New Roman" w:cs="Times New Roman"/>
          <w:sz w:val="24"/>
          <w:szCs w:val="24"/>
        </w:rPr>
        <w:t>:</w:t>
      </w:r>
    </w:p>
    <w:p w:rsidR="00F922A5" w:rsidRPr="00AD577E" w:rsidRDefault="00C67C10" w:rsidP="000335B2">
      <w:pPr>
        <w:pStyle w:val="Odlomakpopisa"/>
        <w:numPr>
          <w:ilvl w:val="0"/>
          <w:numId w:val="59"/>
        </w:numPr>
        <w:spacing w:before="60" w:after="60"/>
        <w:jc w:val="both"/>
        <w:rPr>
          <w:rFonts w:ascii="Times New Roman" w:eastAsiaTheme="minorEastAsia" w:hAnsi="Times New Roman" w:cs="Times New Roman"/>
          <w:sz w:val="24"/>
          <w:szCs w:val="24"/>
        </w:rPr>
      </w:pPr>
      <w:r w:rsidRPr="00AD577E">
        <w:rPr>
          <w:rFonts w:ascii="Times New Roman" w:eastAsiaTheme="minorEastAsia" w:hAnsi="Times New Roman" w:cs="Times New Roman"/>
          <w:sz w:val="24"/>
          <w:szCs w:val="24"/>
        </w:rPr>
        <w:t xml:space="preserve">ulaganja u infrastrukturno opremanje u skladu sa prihvatljivim </w:t>
      </w:r>
      <w:r w:rsidRPr="00BA5307">
        <w:rPr>
          <w:rFonts w:ascii="Times New Roman" w:eastAsiaTheme="minorEastAsia" w:hAnsi="Times New Roman" w:cs="Times New Roman"/>
          <w:sz w:val="24"/>
          <w:szCs w:val="24"/>
        </w:rPr>
        <w:t xml:space="preserve">troškovima iz točke </w:t>
      </w:r>
      <w:r w:rsidR="00BA5307">
        <w:rPr>
          <w:rFonts w:ascii="Times New Roman" w:eastAsiaTheme="minorEastAsia" w:hAnsi="Times New Roman" w:cs="Times New Roman"/>
          <w:sz w:val="24"/>
          <w:szCs w:val="24"/>
        </w:rPr>
        <w:t>2</w:t>
      </w:r>
      <w:r w:rsidR="00347F7E">
        <w:rPr>
          <w:rFonts w:ascii="Times New Roman" w:eastAsiaTheme="minorEastAsia" w:hAnsi="Times New Roman" w:cs="Times New Roman"/>
          <w:sz w:val="24"/>
          <w:szCs w:val="24"/>
        </w:rPr>
        <w:t>.9.1.</w:t>
      </w:r>
      <w:r w:rsidRPr="00AD577E">
        <w:rPr>
          <w:rFonts w:ascii="Times New Roman" w:eastAsiaTheme="minorEastAsia" w:hAnsi="Times New Roman" w:cs="Times New Roman"/>
          <w:sz w:val="24"/>
          <w:szCs w:val="24"/>
        </w:rPr>
        <w:t xml:space="preserve"> ovih Uputa, a za potrebe prihvata, skladištenja i distribucije donirane hrane</w:t>
      </w:r>
    </w:p>
    <w:p w:rsidR="00925D2C" w:rsidRPr="00925D2C" w:rsidRDefault="00F922A5" w:rsidP="00925D2C">
      <w:pPr>
        <w:pStyle w:val="Odlomakpopisa"/>
        <w:numPr>
          <w:ilvl w:val="0"/>
          <w:numId w:val="59"/>
        </w:numPr>
        <w:spacing w:before="60" w:after="60"/>
        <w:jc w:val="both"/>
        <w:rPr>
          <w:rFonts w:ascii="Times New Roman" w:eastAsiaTheme="minorEastAsia" w:hAnsi="Times New Roman" w:cs="Times New Roman"/>
          <w:sz w:val="24"/>
          <w:szCs w:val="24"/>
        </w:rPr>
      </w:pPr>
      <w:r w:rsidRPr="00AD577E">
        <w:rPr>
          <w:rFonts w:ascii="Times New Roman" w:eastAsiaTheme="minorEastAsia" w:hAnsi="Times New Roman" w:cs="Times New Roman"/>
          <w:sz w:val="24"/>
          <w:szCs w:val="24"/>
        </w:rPr>
        <w:t>aktivnosti promidžbe i vidljivosti</w:t>
      </w:r>
      <w:r w:rsidR="00F162A5">
        <w:rPr>
          <w:rFonts w:ascii="Times New Roman" w:eastAsiaTheme="minorEastAsia" w:hAnsi="Times New Roman" w:cs="Times New Roman"/>
          <w:sz w:val="24"/>
          <w:szCs w:val="24"/>
        </w:rPr>
        <w:t xml:space="preserve"> </w:t>
      </w:r>
      <w:r w:rsidR="004D0577">
        <w:rPr>
          <w:rFonts w:ascii="Times New Roman" w:eastAsiaTheme="minorEastAsia" w:hAnsi="Times New Roman" w:cs="Times New Roman"/>
          <w:sz w:val="24"/>
          <w:szCs w:val="24"/>
        </w:rPr>
        <w:t xml:space="preserve">projekta </w:t>
      </w:r>
      <w:r w:rsidR="00F162A5">
        <w:rPr>
          <w:rFonts w:ascii="Times New Roman" w:eastAsiaTheme="minorEastAsia" w:hAnsi="Times New Roman" w:cs="Times New Roman"/>
          <w:sz w:val="24"/>
          <w:szCs w:val="24"/>
        </w:rPr>
        <w:t>iz točke 5.5. ovih Uputa</w:t>
      </w:r>
      <w:r w:rsidR="00925D2C">
        <w:rPr>
          <w:rFonts w:ascii="Times New Roman" w:eastAsiaTheme="minorEastAsia" w:hAnsi="Times New Roman" w:cs="Times New Roman"/>
          <w:sz w:val="24"/>
          <w:szCs w:val="24"/>
        </w:rPr>
        <w:t>.</w:t>
      </w:r>
    </w:p>
    <w:p w:rsidR="00925D2C" w:rsidRDefault="00925D2C" w:rsidP="00C67C10">
      <w:pPr>
        <w:spacing w:before="60" w:after="60"/>
        <w:jc w:val="both"/>
        <w:rPr>
          <w:rFonts w:ascii="Times New Roman" w:hAnsi="Times New Roman" w:cs="Times New Roman"/>
          <w:color w:val="000000"/>
          <w:sz w:val="23"/>
          <w:szCs w:val="23"/>
        </w:rPr>
      </w:pPr>
      <w:r w:rsidRPr="004B1EA9">
        <w:rPr>
          <w:rFonts w:ascii="Times New Roman" w:hAnsi="Times New Roman" w:cs="Times New Roman"/>
          <w:color w:val="000000"/>
          <w:sz w:val="23"/>
          <w:szCs w:val="23"/>
        </w:rPr>
        <w:t>Opći troškovi prihvatljivi su do 10 % vrijednosti ukupno prihvatljivih troškova projekta, ali ne više od 20.000 eura u kunsk</w:t>
      </w:r>
      <w:r>
        <w:rPr>
          <w:rFonts w:ascii="Times New Roman" w:hAnsi="Times New Roman" w:cs="Times New Roman"/>
          <w:color w:val="000000"/>
          <w:sz w:val="23"/>
          <w:szCs w:val="23"/>
        </w:rPr>
        <w:t>oj protuvrijednosti i uključuju:</w:t>
      </w:r>
    </w:p>
    <w:p w:rsidR="00925D2C" w:rsidRPr="00A24573" w:rsidRDefault="00925D2C" w:rsidP="00925D2C">
      <w:pPr>
        <w:pStyle w:val="Odlomakpopisa"/>
        <w:numPr>
          <w:ilvl w:val="0"/>
          <w:numId w:val="59"/>
        </w:numPr>
        <w:spacing w:before="60" w:after="60"/>
        <w:jc w:val="both"/>
        <w:rPr>
          <w:rFonts w:ascii="Times New Roman" w:eastAsiaTheme="minorEastAsia" w:hAnsi="Times New Roman" w:cs="Times New Roman"/>
          <w:sz w:val="24"/>
          <w:szCs w:val="24"/>
        </w:rPr>
      </w:pPr>
      <w:r w:rsidRPr="00A24573">
        <w:rPr>
          <w:rFonts w:ascii="Times New Roman" w:eastAsiaTheme="minorEastAsia" w:hAnsi="Times New Roman" w:cs="Times New Roman"/>
          <w:sz w:val="24"/>
          <w:szCs w:val="24"/>
        </w:rPr>
        <w:t>usluge tehničke pomoći za upravljanje projektom (angažiranje vanjskih stručnjaka za poslove upravljanja i administracije projekta, financijsko upravljanje, izvještavanje, pripremu i provedbu javne nabave te ostale aktivnosti povezane s upravljanjem projektom)</w:t>
      </w:r>
    </w:p>
    <w:p w:rsidR="00925D2C" w:rsidRDefault="00925D2C" w:rsidP="00925D2C">
      <w:pPr>
        <w:pStyle w:val="Odlomakpopisa"/>
        <w:numPr>
          <w:ilvl w:val="0"/>
          <w:numId w:val="59"/>
        </w:numPr>
        <w:spacing w:before="60" w:after="60"/>
        <w:jc w:val="both"/>
        <w:rPr>
          <w:rFonts w:ascii="Times New Roman" w:eastAsiaTheme="minorEastAsia" w:hAnsi="Times New Roman" w:cs="Times New Roman"/>
          <w:sz w:val="24"/>
          <w:szCs w:val="24"/>
        </w:rPr>
      </w:pPr>
      <w:r w:rsidRPr="00A24573">
        <w:rPr>
          <w:rFonts w:ascii="Times New Roman" w:eastAsiaTheme="minorEastAsia" w:hAnsi="Times New Roman" w:cs="Times New Roman"/>
          <w:sz w:val="24"/>
          <w:szCs w:val="24"/>
        </w:rPr>
        <w:t>izrada projektne dokumentacije, ako je potrebna.</w:t>
      </w:r>
    </w:p>
    <w:p w:rsidR="00C67C10" w:rsidRDefault="00C67C10" w:rsidP="00C67C10">
      <w:pPr>
        <w:spacing w:before="60" w:after="60"/>
        <w:jc w:val="both"/>
        <w:rPr>
          <w:rFonts w:ascii="Times New Roman" w:eastAsiaTheme="minorEastAsia" w:hAnsi="Times New Roman" w:cs="Times New Roman"/>
          <w:sz w:val="24"/>
          <w:szCs w:val="24"/>
        </w:rPr>
      </w:pPr>
      <w:r w:rsidRPr="00C67C10">
        <w:rPr>
          <w:rFonts w:ascii="Times New Roman" w:eastAsiaTheme="minorEastAsia" w:hAnsi="Times New Roman" w:cs="Times New Roman"/>
          <w:sz w:val="24"/>
          <w:szCs w:val="24"/>
        </w:rPr>
        <w:t>Nisu prihvatljive aktivnosti ulaganja u izgradnju i kupovinu građevina, radova na građevini za  koje je potrebno ishoditi građevinsku dozvolu</w:t>
      </w:r>
      <w:r w:rsidR="008A2308">
        <w:rPr>
          <w:rFonts w:ascii="Times New Roman" w:eastAsiaTheme="minorEastAsia" w:hAnsi="Times New Roman" w:cs="Times New Roman"/>
          <w:sz w:val="24"/>
          <w:szCs w:val="24"/>
        </w:rPr>
        <w:t>.</w:t>
      </w:r>
      <w:r w:rsidR="002B4B1B">
        <w:rPr>
          <w:rFonts w:ascii="Times New Roman" w:eastAsiaTheme="minorEastAsia" w:hAnsi="Times New Roman" w:cs="Times New Roman"/>
          <w:sz w:val="24"/>
          <w:szCs w:val="24"/>
        </w:rPr>
        <w:t xml:space="preserve"> </w:t>
      </w:r>
      <w:r w:rsidRPr="00C67C10">
        <w:rPr>
          <w:rFonts w:ascii="Times New Roman" w:eastAsiaTheme="minorEastAsia" w:hAnsi="Times New Roman" w:cs="Times New Roman"/>
          <w:sz w:val="24"/>
          <w:szCs w:val="24"/>
        </w:rPr>
        <w:t xml:space="preserve">Također, nisu prihvatljive aktivnosti koje se odnose na neprihvatljive </w:t>
      </w:r>
      <w:r w:rsidRPr="004D0577">
        <w:rPr>
          <w:rFonts w:ascii="Times New Roman" w:eastAsiaTheme="minorEastAsia" w:hAnsi="Times New Roman" w:cs="Times New Roman"/>
          <w:sz w:val="24"/>
          <w:szCs w:val="24"/>
        </w:rPr>
        <w:t xml:space="preserve">troškove iz točke </w:t>
      </w:r>
      <w:r w:rsidR="004D0577" w:rsidRPr="004D0577">
        <w:rPr>
          <w:rFonts w:ascii="Times New Roman" w:eastAsiaTheme="minorEastAsia" w:hAnsi="Times New Roman" w:cs="Times New Roman"/>
          <w:sz w:val="24"/>
          <w:szCs w:val="24"/>
        </w:rPr>
        <w:t>2</w:t>
      </w:r>
      <w:r w:rsidR="00347F7E">
        <w:rPr>
          <w:rFonts w:ascii="Times New Roman" w:eastAsiaTheme="minorEastAsia" w:hAnsi="Times New Roman" w:cs="Times New Roman"/>
          <w:sz w:val="24"/>
          <w:szCs w:val="24"/>
        </w:rPr>
        <w:t>.9</w:t>
      </w:r>
      <w:r w:rsidRPr="004D0577">
        <w:rPr>
          <w:rFonts w:ascii="Times New Roman" w:eastAsiaTheme="minorEastAsia" w:hAnsi="Times New Roman" w:cs="Times New Roman"/>
          <w:sz w:val="24"/>
          <w:szCs w:val="24"/>
        </w:rPr>
        <w:t>.2. ovih</w:t>
      </w:r>
      <w:r w:rsidRPr="00C67C10">
        <w:rPr>
          <w:rFonts w:ascii="Times New Roman" w:eastAsiaTheme="minorEastAsia" w:hAnsi="Times New Roman" w:cs="Times New Roman"/>
          <w:sz w:val="24"/>
          <w:szCs w:val="24"/>
        </w:rPr>
        <w:t xml:space="preserve"> Uputa. </w:t>
      </w:r>
    </w:p>
    <w:p w:rsidR="001776B5" w:rsidRPr="001776B5" w:rsidRDefault="001776B5" w:rsidP="000335B2">
      <w:pPr>
        <w:pStyle w:val="Naslov2"/>
        <w:rPr>
          <w:rFonts w:ascii="Times New Roman" w:eastAsiaTheme="minorEastAsia" w:hAnsi="Times New Roman"/>
          <w:sz w:val="24"/>
          <w:szCs w:val="24"/>
        </w:rPr>
      </w:pPr>
      <w:bookmarkStart w:id="56" w:name="_Toc109643570"/>
      <w:r w:rsidRPr="001776B5">
        <w:rPr>
          <w:rFonts w:ascii="Times New Roman" w:eastAsiaTheme="minorEastAsia" w:hAnsi="Times New Roman"/>
          <w:i w:val="0"/>
          <w:sz w:val="24"/>
          <w:szCs w:val="24"/>
        </w:rPr>
        <w:t>2.8. Horizontalna načela</w:t>
      </w:r>
      <w:bookmarkEnd w:id="56"/>
    </w:p>
    <w:p w:rsidR="001776B5" w:rsidRPr="00C67C10" w:rsidRDefault="001776B5" w:rsidP="001776B5">
      <w:pPr>
        <w:spacing w:before="120" w:after="120" w:line="256" w:lineRule="auto"/>
        <w:jc w:val="both"/>
        <w:rPr>
          <w:rFonts w:ascii="Times New Roman" w:eastAsia="Times New Roman" w:hAnsi="Times New Roman" w:cs="Times New Roman"/>
          <w:color w:val="000000"/>
          <w:sz w:val="24"/>
          <w:szCs w:val="24"/>
          <w:shd w:val="clear" w:color="auto" w:fill="FFFFFF"/>
        </w:rPr>
      </w:pPr>
      <w:r w:rsidRPr="00C67C10">
        <w:rPr>
          <w:rFonts w:ascii="Times New Roman" w:eastAsia="Times New Roman" w:hAnsi="Times New Roman" w:cs="Times New Roman"/>
          <w:color w:val="000000"/>
          <w:sz w:val="24"/>
          <w:szCs w:val="24"/>
          <w:shd w:val="clear" w:color="auto" w:fill="FFFFFF"/>
        </w:rPr>
        <w:t xml:space="preserve">Prijavitelji su obavezni pridržavati se zakonskih odredbi  koje predstavljaju minimalne zahtjeve pri provedbi horizontalnih politika. Poštujući zakonske odredbe projekt je neutralan u pogledu horizontalnih politika, a pripadajući izdaci i aktivnosti neće se smatrati doprinosom horizontalnim politikama već ispunjenjem zakonske obaveze. Ukoliko projekt sadrži dodatne aktivnosti uz propisani minimum poštivanja zakonskih odredbi, tada projekt promiče horizontalne politike EU. </w:t>
      </w:r>
    </w:p>
    <w:p w:rsidR="001776B5" w:rsidRDefault="001776B5" w:rsidP="001776B5">
      <w:pPr>
        <w:spacing w:before="120" w:after="120" w:line="256" w:lineRule="auto"/>
        <w:jc w:val="both"/>
        <w:rPr>
          <w:rFonts w:ascii="Times New Roman" w:eastAsia="Times New Roman" w:hAnsi="Times New Roman" w:cs="Times New Roman"/>
          <w:color w:val="000000"/>
          <w:sz w:val="24"/>
          <w:szCs w:val="24"/>
        </w:rPr>
      </w:pPr>
      <w:r w:rsidRPr="00C67C10">
        <w:rPr>
          <w:rFonts w:ascii="Times New Roman" w:eastAsia="Times New Roman" w:hAnsi="Times New Roman" w:cs="Times New Roman"/>
          <w:color w:val="000000"/>
          <w:sz w:val="24"/>
          <w:szCs w:val="24"/>
          <w:shd w:val="clear" w:color="auto" w:fill="FFFFFF"/>
        </w:rPr>
        <w:t xml:space="preserve">Usklađenost projekta s horizontalnim politikama opisuje </w:t>
      </w:r>
      <w:r>
        <w:rPr>
          <w:rFonts w:ascii="Times New Roman" w:eastAsia="Times New Roman" w:hAnsi="Times New Roman" w:cs="Times New Roman"/>
          <w:color w:val="000000"/>
          <w:sz w:val="24"/>
          <w:szCs w:val="24"/>
          <w:shd w:val="clear" w:color="auto" w:fill="FFFFFF"/>
        </w:rPr>
        <w:t xml:space="preserve">se </w:t>
      </w:r>
      <w:r w:rsidRPr="00C67C10">
        <w:rPr>
          <w:rFonts w:ascii="Times New Roman" w:eastAsia="Times New Roman" w:hAnsi="Times New Roman" w:cs="Times New Roman"/>
          <w:color w:val="000000"/>
          <w:sz w:val="24"/>
          <w:szCs w:val="24"/>
          <w:shd w:val="clear" w:color="auto" w:fill="FFFFFF"/>
        </w:rPr>
        <w:t xml:space="preserve">u Prijavnom obrascu u sustavu </w:t>
      </w:r>
      <w:proofErr w:type="spellStart"/>
      <w:r w:rsidRPr="00C67C10">
        <w:rPr>
          <w:rFonts w:ascii="Times New Roman" w:eastAsia="Times New Roman" w:hAnsi="Times New Roman" w:cs="Times New Roman"/>
          <w:color w:val="000000"/>
          <w:sz w:val="24"/>
          <w:szCs w:val="24"/>
          <w:shd w:val="clear" w:color="auto" w:fill="FFFFFF"/>
        </w:rPr>
        <w:t>eNPOO</w:t>
      </w:r>
      <w:proofErr w:type="spellEnd"/>
      <w:r w:rsidRPr="00C67C10">
        <w:rPr>
          <w:rFonts w:ascii="Times New Roman" w:eastAsia="Times New Roman" w:hAnsi="Times New Roman" w:cs="Times New Roman"/>
          <w:color w:val="000000"/>
          <w:sz w:val="24"/>
          <w:szCs w:val="24"/>
          <w:shd w:val="clear" w:color="auto" w:fill="FFFFFF"/>
        </w:rPr>
        <w:t>.</w:t>
      </w:r>
      <w:r w:rsidRPr="00C67C10">
        <w:rPr>
          <w:rFonts w:ascii="Times New Roman" w:eastAsia="Times New Roman" w:hAnsi="Times New Roman" w:cs="Times New Roman"/>
          <w:color w:val="000000"/>
          <w:sz w:val="24"/>
          <w:szCs w:val="24"/>
        </w:rPr>
        <w:t> </w:t>
      </w:r>
    </w:p>
    <w:p w:rsidR="001776B5" w:rsidRPr="009865D5" w:rsidRDefault="00936E76" w:rsidP="001776B5">
      <w:pPr>
        <w:spacing w:before="120" w:after="120" w:line="256" w:lineRule="auto"/>
        <w:jc w:val="both"/>
        <w:rPr>
          <w:rFonts w:ascii="Times New Roman" w:eastAsia="Times New Roman" w:hAnsi="Times New Roman" w:cs="Times New Roman"/>
          <w:i/>
          <w:sz w:val="24"/>
          <w:szCs w:val="24"/>
        </w:rPr>
      </w:pPr>
      <w:bookmarkStart w:id="57" w:name="_Hlk109316848"/>
      <w:r w:rsidRPr="00592DD8">
        <w:rPr>
          <w:rFonts w:ascii="Times New Roman" w:eastAsia="Times New Roman" w:hAnsi="Times New Roman" w:cs="Times New Roman"/>
          <w:b/>
          <w:sz w:val="24"/>
          <w:szCs w:val="24"/>
          <w:highlight w:val="yellow"/>
          <w:u w:val="single"/>
        </w:rPr>
        <w:t>Uputa</w:t>
      </w:r>
      <w:r w:rsidRPr="00592DD8">
        <w:rPr>
          <w:rFonts w:ascii="Times New Roman" w:eastAsia="Times New Roman" w:hAnsi="Times New Roman" w:cs="Times New Roman"/>
          <w:b/>
          <w:i/>
          <w:sz w:val="24"/>
          <w:szCs w:val="24"/>
          <w:highlight w:val="yellow"/>
          <w:u w:val="single"/>
        </w:rPr>
        <w:t>:</w:t>
      </w:r>
      <w:r w:rsidRPr="00592DD8">
        <w:rPr>
          <w:rFonts w:ascii="Times New Roman" w:eastAsia="Times New Roman" w:hAnsi="Times New Roman" w:cs="Times New Roman"/>
          <w:i/>
          <w:sz w:val="24"/>
          <w:szCs w:val="24"/>
          <w:highlight w:val="yellow"/>
        </w:rPr>
        <w:t xml:space="preserve"> ako je projekt u skladu sa zakonskim odredbama</w:t>
      </w:r>
      <w:r w:rsidR="00862C0C" w:rsidRPr="00592DD8">
        <w:rPr>
          <w:rFonts w:ascii="Times New Roman" w:eastAsia="Times New Roman" w:hAnsi="Times New Roman" w:cs="Times New Roman"/>
          <w:i/>
          <w:sz w:val="24"/>
          <w:szCs w:val="24"/>
          <w:highlight w:val="yellow"/>
        </w:rPr>
        <w:t xml:space="preserve">, </w:t>
      </w:r>
      <w:r w:rsidR="009865D5" w:rsidRPr="00592DD8">
        <w:rPr>
          <w:rFonts w:ascii="Times New Roman" w:eastAsia="Times New Roman" w:hAnsi="Times New Roman" w:cs="Times New Roman"/>
          <w:i/>
          <w:sz w:val="24"/>
          <w:szCs w:val="24"/>
          <w:highlight w:val="yellow"/>
        </w:rPr>
        <w:t>u prijavnom obrascu je potrebno odabrati opciju „neutralan utjecaj“. Ako projekt doprinosi promicanju predmetnih načela (</w:t>
      </w:r>
      <w:r w:rsidR="009865D5" w:rsidRPr="00592DD8">
        <w:rPr>
          <w:rFonts w:ascii="Times New Roman" w:eastAsia="Times New Roman" w:hAnsi="Times New Roman" w:cs="Times New Roman"/>
          <w:i/>
          <w:color w:val="000000"/>
          <w:sz w:val="24"/>
          <w:szCs w:val="24"/>
          <w:highlight w:val="yellow"/>
          <w:shd w:val="clear" w:color="auto" w:fill="FFFFFF"/>
        </w:rPr>
        <w:t>projekt sadrži dodatne aktivnosti uz propisani minimum poštivanja zakonskih odredbi)</w:t>
      </w:r>
      <w:r w:rsidR="009865D5" w:rsidRPr="00592DD8">
        <w:rPr>
          <w:rFonts w:ascii="Times New Roman" w:eastAsia="Times New Roman" w:hAnsi="Times New Roman" w:cs="Times New Roman"/>
          <w:i/>
          <w:sz w:val="24"/>
          <w:szCs w:val="24"/>
          <w:highlight w:val="yellow"/>
        </w:rPr>
        <w:t>, potrebno je odabrati opciju „pozitivan doprinos“ te na predviđenom mjestu obrazložiti na koji način projekt pozitivno doprinosi predmetnim načelima.</w:t>
      </w:r>
      <w:r w:rsidR="009865D5" w:rsidRPr="009865D5">
        <w:rPr>
          <w:rFonts w:ascii="Times New Roman" w:eastAsia="Times New Roman" w:hAnsi="Times New Roman" w:cs="Times New Roman"/>
          <w:i/>
          <w:sz w:val="24"/>
          <w:szCs w:val="24"/>
        </w:rPr>
        <w:t xml:space="preserve">  </w:t>
      </w:r>
    </w:p>
    <w:p w:rsidR="001776B5" w:rsidRPr="000335B2" w:rsidRDefault="001776B5" w:rsidP="000335B2">
      <w:pPr>
        <w:pStyle w:val="Naslov3"/>
        <w:rPr>
          <w:rFonts w:ascii="Times New Roman" w:hAnsi="Times New Roman" w:cs="Times New Roman"/>
          <w:b/>
          <w:color w:val="auto"/>
        </w:rPr>
      </w:pPr>
      <w:bookmarkStart w:id="58" w:name="_Toc109643571"/>
      <w:bookmarkEnd w:id="57"/>
      <w:r w:rsidRPr="000335B2">
        <w:rPr>
          <w:rFonts w:ascii="Times New Roman" w:hAnsi="Times New Roman" w:cs="Times New Roman"/>
          <w:b/>
          <w:color w:val="auto"/>
        </w:rPr>
        <w:t>2.8.1. Promicanje ravnopravnosti žena i muškaraca i zabrana diskriminacije</w:t>
      </w:r>
      <w:bookmarkEnd w:id="58"/>
      <w:r w:rsidRPr="000335B2">
        <w:rPr>
          <w:rFonts w:ascii="Times New Roman" w:hAnsi="Times New Roman" w:cs="Times New Roman"/>
          <w:b/>
          <w:color w:val="auto"/>
        </w:rPr>
        <w:t> </w:t>
      </w:r>
    </w:p>
    <w:p w:rsidR="001776B5" w:rsidRPr="00C67C10" w:rsidRDefault="001776B5" w:rsidP="001776B5">
      <w:pPr>
        <w:spacing w:before="120" w:after="120" w:line="256" w:lineRule="auto"/>
        <w:jc w:val="both"/>
        <w:rPr>
          <w:rFonts w:ascii="Times New Roman" w:hAnsi="Times New Roman" w:cs="Times New Roman"/>
          <w:sz w:val="24"/>
          <w:szCs w:val="24"/>
        </w:rPr>
      </w:pPr>
      <w:r w:rsidRPr="004D0577">
        <w:rPr>
          <w:rFonts w:ascii="Times New Roman" w:hAnsi="Times New Roman" w:cs="Times New Roman"/>
          <w:sz w:val="24"/>
          <w:szCs w:val="24"/>
        </w:rPr>
        <w:t xml:space="preserve">Projekt može doprinijeti </w:t>
      </w:r>
      <w:r w:rsidRPr="00C67C10">
        <w:rPr>
          <w:rFonts w:ascii="Times New Roman" w:hAnsi="Times New Roman" w:cs="Times New Roman"/>
          <w:sz w:val="24"/>
          <w:szCs w:val="24"/>
        </w:rPr>
        <w:t>promicanju ravnopravnosti žena i muškaraca i zabrani diskriminacije.</w:t>
      </w:r>
    </w:p>
    <w:p w:rsidR="001776B5" w:rsidRPr="00C67C10" w:rsidRDefault="00D24FDD" w:rsidP="00D24FDD">
      <w:pPr>
        <w:spacing w:before="120" w:after="120" w:line="256" w:lineRule="auto"/>
        <w:jc w:val="both"/>
        <w:rPr>
          <w:rFonts w:ascii="Times New Roman" w:hAnsi="Times New Roman" w:cs="Times New Roman"/>
          <w:sz w:val="24"/>
          <w:szCs w:val="24"/>
        </w:rPr>
      </w:pPr>
      <w:r w:rsidRPr="00D24FDD">
        <w:rPr>
          <w:rFonts w:ascii="Times New Roman" w:hAnsi="Times New Roman" w:cs="Times New Roman"/>
          <w:sz w:val="24"/>
          <w:szCs w:val="24"/>
        </w:rPr>
        <w:t>Neki od primjera dodatnih prilika za promicanje</w:t>
      </w:r>
      <w:r>
        <w:rPr>
          <w:rFonts w:ascii="Times New Roman" w:hAnsi="Times New Roman" w:cs="Times New Roman"/>
          <w:sz w:val="24"/>
          <w:szCs w:val="24"/>
        </w:rPr>
        <w:t xml:space="preserve"> </w:t>
      </w:r>
      <w:r w:rsidRPr="00D24FDD">
        <w:rPr>
          <w:rFonts w:ascii="Times New Roman" w:hAnsi="Times New Roman" w:cs="Times New Roman"/>
          <w:sz w:val="24"/>
          <w:szCs w:val="24"/>
        </w:rPr>
        <w:t>ravnopravnosti žena i muškaraca i zabrani diskriminacije</w:t>
      </w:r>
      <w:r>
        <w:rPr>
          <w:rFonts w:ascii="Times New Roman" w:hAnsi="Times New Roman" w:cs="Times New Roman"/>
          <w:sz w:val="24"/>
          <w:szCs w:val="24"/>
        </w:rPr>
        <w:t xml:space="preserve"> su:</w:t>
      </w:r>
    </w:p>
    <w:p w:rsidR="001776B5" w:rsidRPr="00C67C10" w:rsidRDefault="001776B5" w:rsidP="00D24FDD">
      <w:pPr>
        <w:numPr>
          <w:ilvl w:val="0"/>
          <w:numId w:val="20"/>
        </w:numPr>
        <w:spacing w:before="120" w:after="120" w:line="256" w:lineRule="auto"/>
        <w:contextualSpacing/>
        <w:jc w:val="both"/>
        <w:rPr>
          <w:rFonts w:ascii="Times New Roman" w:eastAsia="Times New Roman" w:hAnsi="Times New Roman" w:cs="Times New Roman"/>
          <w:sz w:val="24"/>
          <w:szCs w:val="24"/>
          <w:lang w:eastAsia="hr-HR"/>
        </w:rPr>
      </w:pPr>
      <w:r w:rsidRPr="00C67C10">
        <w:rPr>
          <w:rFonts w:ascii="Times New Roman" w:eastAsia="Times New Roman" w:hAnsi="Times New Roman" w:cs="Times New Roman"/>
          <w:sz w:val="24"/>
          <w:szCs w:val="24"/>
          <w:lang w:eastAsia="hr-HR"/>
        </w:rPr>
        <w:t xml:space="preserve">promicanje rodne ravnoteže u savjetodavnim i upravnim odborima; </w:t>
      </w:r>
    </w:p>
    <w:p w:rsidR="001776B5" w:rsidRPr="00C67C10" w:rsidRDefault="001776B5" w:rsidP="00D24FDD">
      <w:pPr>
        <w:numPr>
          <w:ilvl w:val="0"/>
          <w:numId w:val="20"/>
        </w:numPr>
        <w:spacing w:before="120" w:after="120" w:line="256" w:lineRule="auto"/>
        <w:contextualSpacing/>
        <w:jc w:val="both"/>
        <w:rPr>
          <w:rFonts w:ascii="Times New Roman" w:eastAsia="Times New Roman" w:hAnsi="Times New Roman" w:cs="Times New Roman"/>
          <w:sz w:val="24"/>
          <w:szCs w:val="24"/>
          <w:lang w:eastAsia="hr-HR"/>
        </w:rPr>
      </w:pPr>
      <w:r w:rsidRPr="00C67C10">
        <w:rPr>
          <w:rFonts w:ascii="Times New Roman" w:eastAsia="Times New Roman" w:hAnsi="Times New Roman" w:cs="Times New Roman"/>
          <w:sz w:val="24"/>
          <w:szCs w:val="24"/>
          <w:lang w:eastAsia="hr-HR"/>
        </w:rPr>
        <w:t xml:space="preserve">utvrđivanje, primjena i praćenje specifične strategije jednakih mogućnosti vezane za projekt kojom se objedinjuju utvrđene mjere i aktivnosti; </w:t>
      </w:r>
    </w:p>
    <w:p w:rsidR="001776B5" w:rsidRPr="00C67C10" w:rsidRDefault="001776B5" w:rsidP="00D24FDD">
      <w:pPr>
        <w:numPr>
          <w:ilvl w:val="0"/>
          <w:numId w:val="20"/>
        </w:numPr>
        <w:spacing w:before="120" w:after="120" w:line="256" w:lineRule="auto"/>
        <w:contextualSpacing/>
        <w:jc w:val="both"/>
        <w:rPr>
          <w:rFonts w:ascii="Times New Roman" w:eastAsia="Times New Roman" w:hAnsi="Times New Roman" w:cs="Times New Roman"/>
          <w:sz w:val="24"/>
          <w:szCs w:val="24"/>
          <w:lang w:eastAsia="hr-HR"/>
        </w:rPr>
      </w:pPr>
      <w:r w:rsidRPr="00C67C10">
        <w:rPr>
          <w:rFonts w:ascii="Times New Roman" w:eastAsia="Times New Roman" w:hAnsi="Times New Roman" w:cs="Times New Roman"/>
          <w:sz w:val="24"/>
          <w:szCs w:val="24"/>
          <w:lang w:eastAsia="hr-HR"/>
        </w:rPr>
        <w:t>specifične aktivnosti usmjerene na uklanjanje prepreka za pokretanje i razvoj poslovanja s kojim se suočavaju žene i osobe u nepovoljnom položaju;</w:t>
      </w:r>
    </w:p>
    <w:p w:rsidR="001776B5" w:rsidRPr="00C67C10" w:rsidRDefault="001776B5" w:rsidP="001776B5">
      <w:pPr>
        <w:numPr>
          <w:ilvl w:val="0"/>
          <w:numId w:val="20"/>
        </w:numPr>
        <w:spacing w:before="120" w:after="120" w:line="256" w:lineRule="auto"/>
        <w:contextualSpacing/>
        <w:jc w:val="both"/>
        <w:rPr>
          <w:rFonts w:ascii="Times New Roman" w:eastAsia="Times New Roman" w:hAnsi="Times New Roman" w:cs="Times New Roman"/>
          <w:sz w:val="24"/>
          <w:szCs w:val="24"/>
          <w:lang w:eastAsia="hr-HR"/>
        </w:rPr>
      </w:pPr>
      <w:r w:rsidRPr="00C67C10">
        <w:rPr>
          <w:rFonts w:ascii="Times New Roman" w:eastAsia="Times New Roman" w:hAnsi="Times New Roman" w:cs="Times New Roman"/>
          <w:sz w:val="24"/>
          <w:szCs w:val="24"/>
          <w:lang w:eastAsia="hr-HR"/>
        </w:rPr>
        <w:t>pozitivne mjere za uklanjanje rodnih i ostalih stereotipa iz informativnih i komunikacijskih aktivnosti;</w:t>
      </w:r>
    </w:p>
    <w:p w:rsidR="001776B5" w:rsidRDefault="001776B5" w:rsidP="001776B5">
      <w:pPr>
        <w:numPr>
          <w:ilvl w:val="0"/>
          <w:numId w:val="20"/>
        </w:numPr>
        <w:spacing w:before="120" w:after="120" w:line="256" w:lineRule="auto"/>
        <w:contextualSpacing/>
        <w:jc w:val="both"/>
        <w:rPr>
          <w:rFonts w:ascii="Times New Roman" w:eastAsia="Times New Roman" w:hAnsi="Times New Roman" w:cs="Times New Roman"/>
          <w:sz w:val="24"/>
          <w:szCs w:val="24"/>
          <w:lang w:eastAsia="hr-HR"/>
        </w:rPr>
      </w:pPr>
      <w:r w:rsidRPr="00C67C10">
        <w:rPr>
          <w:rFonts w:ascii="Times New Roman" w:eastAsia="Times New Roman" w:hAnsi="Times New Roman" w:cs="Times New Roman"/>
          <w:sz w:val="24"/>
          <w:szCs w:val="24"/>
          <w:lang w:eastAsia="hr-HR"/>
        </w:rPr>
        <w:t xml:space="preserve">promicanje sudjelovanja žena i pripadnika manjina u svim aktivnostima umrežavanja. </w:t>
      </w:r>
    </w:p>
    <w:p w:rsidR="001776B5" w:rsidRPr="00C67C10" w:rsidRDefault="001776B5" w:rsidP="001776B5">
      <w:pPr>
        <w:spacing w:before="120" w:after="120" w:line="256" w:lineRule="auto"/>
        <w:ind w:left="720"/>
        <w:contextualSpacing/>
        <w:jc w:val="both"/>
        <w:rPr>
          <w:rFonts w:ascii="Times New Roman" w:eastAsia="Times New Roman" w:hAnsi="Times New Roman" w:cs="Times New Roman"/>
          <w:sz w:val="24"/>
          <w:szCs w:val="24"/>
          <w:lang w:eastAsia="hr-HR"/>
        </w:rPr>
      </w:pPr>
    </w:p>
    <w:p w:rsidR="001776B5" w:rsidRPr="001776B5" w:rsidRDefault="001776B5" w:rsidP="001776B5">
      <w:pPr>
        <w:pStyle w:val="Naslov2"/>
        <w:rPr>
          <w:rFonts w:ascii="Times New Roman" w:eastAsiaTheme="majorEastAsia" w:hAnsi="Times New Roman"/>
          <w:i w:val="0"/>
          <w:sz w:val="24"/>
          <w:szCs w:val="24"/>
        </w:rPr>
      </w:pPr>
      <w:bookmarkStart w:id="59" w:name="_Toc109643572"/>
      <w:r w:rsidRPr="001776B5">
        <w:rPr>
          <w:rFonts w:ascii="Times New Roman" w:eastAsiaTheme="majorEastAsia" w:hAnsi="Times New Roman"/>
          <w:i w:val="0"/>
          <w:sz w:val="24"/>
          <w:szCs w:val="24"/>
        </w:rPr>
        <w:lastRenderedPageBreak/>
        <w:t>2.8.2. Pristupačnost za osobe s invaliditetom</w:t>
      </w:r>
      <w:bookmarkEnd w:id="59"/>
      <w:r w:rsidRPr="001776B5">
        <w:rPr>
          <w:rFonts w:ascii="Times New Roman" w:eastAsiaTheme="majorEastAsia" w:hAnsi="Times New Roman"/>
          <w:i w:val="0"/>
          <w:sz w:val="24"/>
          <w:szCs w:val="24"/>
        </w:rPr>
        <w:t> </w:t>
      </w:r>
    </w:p>
    <w:p w:rsidR="001776B5" w:rsidRPr="00C67C10" w:rsidRDefault="001776B5" w:rsidP="001776B5">
      <w:pPr>
        <w:spacing w:before="120" w:after="120" w:line="256" w:lineRule="auto"/>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Pr</w:t>
      </w:r>
      <w:r w:rsidRPr="004D0577">
        <w:rPr>
          <w:rFonts w:ascii="Times New Roman" w:eastAsia="Times New Roman" w:hAnsi="Times New Roman" w:cs="Times New Roman"/>
          <w:sz w:val="24"/>
          <w:szCs w:val="24"/>
        </w:rPr>
        <w:t xml:space="preserve">ojekt može doprinijeti </w:t>
      </w:r>
      <w:r w:rsidRPr="00C67C10">
        <w:rPr>
          <w:rFonts w:ascii="Times New Roman" w:eastAsia="Times New Roman" w:hAnsi="Times New Roman" w:cs="Times New Roman"/>
          <w:sz w:val="24"/>
          <w:szCs w:val="24"/>
        </w:rPr>
        <w:t>promicanju pristupačnosti za osobe s invaliditetom. </w:t>
      </w:r>
    </w:p>
    <w:p w:rsidR="001776B5" w:rsidRPr="00C67C10" w:rsidRDefault="001776B5" w:rsidP="001776B5">
      <w:pPr>
        <w:spacing w:before="120" w:after="120" w:line="256" w:lineRule="auto"/>
        <w:jc w:val="both"/>
        <w:rPr>
          <w:rFonts w:ascii="Times New Roman" w:eastAsia="Times New Roman" w:hAnsi="Times New Roman" w:cs="Times New Roman"/>
          <w:sz w:val="24"/>
          <w:szCs w:val="24"/>
        </w:rPr>
      </w:pPr>
      <w:bookmarkStart w:id="60" w:name="_Hlk105428537"/>
      <w:r w:rsidRPr="00C67C10">
        <w:rPr>
          <w:rFonts w:ascii="Times New Roman" w:eastAsia="Times New Roman" w:hAnsi="Times New Roman" w:cs="Times New Roman"/>
          <w:sz w:val="24"/>
          <w:szCs w:val="24"/>
        </w:rPr>
        <w:t>Neki od primjera dodatnih prilika za promicanje</w:t>
      </w:r>
      <w:bookmarkEnd w:id="60"/>
      <w:r w:rsidRPr="00C67C10">
        <w:rPr>
          <w:rFonts w:ascii="Times New Roman" w:eastAsia="Times New Roman" w:hAnsi="Times New Roman" w:cs="Times New Roman"/>
          <w:sz w:val="24"/>
          <w:szCs w:val="24"/>
        </w:rPr>
        <w:t xml:space="preserve"> pristupačnosti za osobe s invaliditetom su: </w:t>
      </w:r>
    </w:p>
    <w:p w:rsidR="001776B5" w:rsidRPr="00C67C10" w:rsidRDefault="001776B5" w:rsidP="001776B5">
      <w:pPr>
        <w:numPr>
          <w:ilvl w:val="0"/>
          <w:numId w:val="21"/>
        </w:numPr>
        <w:spacing w:before="60" w:after="60" w:line="256" w:lineRule="auto"/>
        <w:ind w:hanging="357"/>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korištenje načela univerzalnog dizajna; </w:t>
      </w:r>
    </w:p>
    <w:p w:rsidR="001776B5" w:rsidRPr="00C67C10" w:rsidRDefault="001776B5" w:rsidP="001776B5">
      <w:pPr>
        <w:numPr>
          <w:ilvl w:val="0"/>
          <w:numId w:val="21"/>
        </w:numPr>
        <w:spacing w:before="60" w:after="60" w:line="256" w:lineRule="auto"/>
        <w:ind w:hanging="357"/>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radna mjesta osmišljena za osobe s invaliditetom; </w:t>
      </w:r>
    </w:p>
    <w:p w:rsidR="001776B5" w:rsidRPr="00C67C10" w:rsidRDefault="001776B5" w:rsidP="001776B5">
      <w:pPr>
        <w:numPr>
          <w:ilvl w:val="0"/>
          <w:numId w:val="21"/>
        </w:numPr>
        <w:spacing w:before="60" w:after="60" w:line="256" w:lineRule="auto"/>
        <w:ind w:hanging="357"/>
        <w:jc w:val="both"/>
        <w:rPr>
          <w:rFonts w:ascii="Times New Roman" w:eastAsia="Times New Roman" w:hAnsi="Times New Roman" w:cs="Times New Roman"/>
          <w:sz w:val="24"/>
          <w:szCs w:val="24"/>
        </w:rPr>
      </w:pPr>
      <w:proofErr w:type="spellStart"/>
      <w:r w:rsidRPr="00C67C10">
        <w:rPr>
          <w:rFonts w:ascii="Times New Roman" w:eastAsia="Times New Roman" w:hAnsi="Times New Roman" w:cs="Times New Roman"/>
          <w:sz w:val="24"/>
          <w:szCs w:val="24"/>
        </w:rPr>
        <w:t>Brailleovo</w:t>
      </w:r>
      <w:proofErr w:type="spellEnd"/>
      <w:r w:rsidRPr="00C67C10">
        <w:rPr>
          <w:rFonts w:ascii="Times New Roman" w:eastAsia="Times New Roman" w:hAnsi="Times New Roman" w:cs="Times New Roman"/>
          <w:sz w:val="24"/>
          <w:szCs w:val="24"/>
        </w:rPr>
        <w:t xml:space="preserve"> pismo za slijepe osobe;  </w:t>
      </w:r>
    </w:p>
    <w:p w:rsidR="001776B5" w:rsidRPr="00C67C10" w:rsidRDefault="001776B5" w:rsidP="001776B5">
      <w:pPr>
        <w:numPr>
          <w:ilvl w:val="0"/>
          <w:numId w:val="21"/>
        </w:numPr>
        <w:spacing w:before="60" w:after="60" w:line="256" w:lineRule="auto"/>
        <w:ind w:hanging="357"/>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tekstovi jednostavni za čitanje i razumijevanje za osobe s intelektualnim teškoćama; </w:t>
      </w:r>
    </w:p>
    <w:p w:rsidR="001776B5" w:rsidRDefault="001776B5" w:rsidP="001776B5">
      <w:pPr>
        <w:numPr>
          <w:ilvl w:val="0"/>
          <w:numId w:val="21"/>
        </w:numPr>
        <w:spacing w:before="60" w:after="60" w:line="256" w:lineRule="auto"/>
        <w:ind w:hanging="357"/>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dostupnost informacijsko-komunikacijske tehnologije za osobe s invaliditetom, itd. </w:t>
      </w:r>
    </w:p>
    <w:p w:rsidR="001776B5" w:rsidRPr="00C67C10" w:rsidRDefault="001776B5" w:rsidP="001776B5">
      <w:pPr>
        <w:spacing w:before="60" w:after="60" w:line="256" w:lineRule="auto"/>
        <w:ind w:left="720"/>
        <w:jc w:val="both"/>
        <w:rPr>
          <w:rFonts w:ascii="Times New Roman" w:eastAsia="Times New Roman" w:hAnsi="Times New Roman" w:cs="Times New Roman"/>
          <w:sz w:val="24"/>
          <w:szCs w:val="24"/>
        </w:rPr>
      </w:pPr>
    </w:p>
    <w:p w:rsidR="001776B5" w:rsidRPr="00BC3CFD" w:rsidRDefault="001776B5" w:rsidP="001776B5">
      <w:pPr>
        <w:pStyle w:val="Naslov3"/>
        <w:rPr>
          <w:rFonts w:ascii="Times New Roman" w:hAnsi="Times New Roman" w:cs="Times New Roman"/>
          <w:b/>
          <w:color w:val="auto"/>
        </w:rPr>
      </w:pPr>
      <w:bookmarkStart w:id="61" w:name="_Toc109643573"/>
      <w:r w:rsidRPr="00BC3CFD">
        <w:rPr>
          <w:rFonts w:ascii="Times New Roman" w:hAnsi="Times New Roman" w:cs="Times New Roman"/>
          <w:b/>
          <w:color w:val="auto"/>
        </w:rPr>
        <w:t>2.8.3. Održivi razvoj</w:t>
      </w:r>
      <w:bookmarkEnd w:id="61"/>
    </w:p>
    <w:p w:rsidR="001776B5" w:rsidRPr="00C67C10" w:rsidRDefault="001776B5" w:rsidP="001776B5">
      <w:pPr>
        <w:spacing w:before="120" w:after="120" w:line="256" w:lineRule="auto"/>
        <w:jc w:val="both"/>
        <w:rPr>
          <w:rFonts w:ascii="Times New Roman" w:hAnsi="Times New Roman" w:cs="Times New Roman"/>
          <w:sz w:val="24"/>
          <w:szCs w:val="24"/>
        </w:rPr>
      </w:pPr>
      <w:r w:rsidRPr="00C67C10">
        <w:rPr>
          <w:rFonts w:ascii="Times New Roman" w:hAnsi="Times New Roman" w:cs="Times New Roman"/>
          <w:sz w:val="24"/>
          <w:szCs w:val="24"/>
        </w:rPr>
        <w:t>Sva ulaganja sufinancirana sredstvima NPOO-a moraju biti usklađena s načelom DNSH i kriterijima u ovim Uputama.</w:t>
      </w:r>
    </w:p>
    <w:p w:rsidR="001776B5" w:rsidRDefault="001776B5" w:rsidP="00C67C10">
      <w:pPr>
        <w:spacing w:before="60" w:after="60"/>
        <w:jc w:val="both"/>
        <w:rPr>
          <w:rFonts w:ascii="Times New Roman" w:eastAsiaTheme="minorEastAsia" w:hAnsi="Times New Roman" w:cs="Times New Roman"/>
          <w:sz w:val="24"/>
          <w:szCs w:val="24"/>
        </w:rPr>
      </w:pPr>
    </w:p>
    <w:p w:rsidR="00C67C10" w:rsidRPr="001776B5" w:rsidRDefault="001776B5" w:rsidP="001776B5">
      <w:pPr>
        <w:pStyle w:val="Naslov2"/>
        <w:rPr>
          <w:rFonts w:ascii="Times New Roman" w:eastAsiaTheme="minorEastAsia" w:hAnsi="Times New Roman"/>
          <w:i w:val="0"/>
          <w:sz w:val="24"/>
          <w:szCs w:val="24"/>
        </w:rPr>
      </w:pPr>
      <w:bookmarkStart w:id="62" w:name="_Toc109643574"/>
      <w:r w:rsidRPr="001776B5">
        <w:rPr>
          <w:rFonts w:ascii="Times New Roman" w:eastAsiaTheme="minorEastAsia" w:hAnsi="Times New Roman"/>
          <w:i w:val="0"/>
          <w:sz w:val="24"/>
          <w:szCs w:val="24"/>
        </w:rPr>
        <w:t xml:space="preserve">2.9. </w:t>
      </w:r>
      <w:r w:rsidR="00C67C10" w:rsidRPr="001776B5">
        <w:rPr>
          <w:rFonts w:ascii="Times New Roman" w:eastAsiaTheme="minorEastAsia" w:hAnsi="Times New Roman"/>
          <w:i w:val="0"/>
          <w:sz w:val="24"/>
          <w:szCs w:val="24"/>
        </w:rPr>
        <w:t>Prihvatljivost</w:t>
      </w:r>
      <w:r w:rsidRPr="001776B5">
        <w:rPr>
          <w:rFonts w:ascii="Times New Roman" w:eastAsiaTheme="minorEastAsia" w:hAnsi="Times New Roman"/>
          <w:i w:val="0"/>
          <w:sz w:val="24"/>
          <w:szCs w:val="24"/>
        </w:rPr>
        <w:t xml:space="preserve"> izdataka (</w:t>
      </w:r>
      <w:r w:rsidR="00C67C10" w:rsidRPr="001776B5">
        <w:rPr>
          <w:rFonts w:ascii="Times New Roman" w:eastAsiaTheme="minorEastAsia" w:hAnsi="Times New Roman"/>
          <w:i w:val="0"/>
          <w:sz w:val="24"/>
          <w:szCs w:val="24"/>
        </w:rPr>
        <w:t>troškova</w:t>
      </w:r>
      <w:r w:rsidRPr="001776B5">
        <w:rPr>
          <w:rFonts w:ascii="Times New Roman" w:eastAsiaTheme="minorEastAsia" w:hAnsi="Times New Roman"/>
          <w:i w:val="0"/>
          <w:sz w:val="24"/>
          <w:szCs w:val="24"/>
        </w:rPr>
        <w:t>) za provedbu projekta</w:t>
      </w:r>
      <w:bookmarkEnd w:id="62"/>
    </w:p>
    <w:p w:rsidR="00C67C10" w:rsidRPr="00C67C10" w:rsidRDefault="00C67C10" w:rsidP="00C67C10">
      <w:pPr>
        <w:spacing w:before="120" w:after="120" w:line="256" w:lineRule="auto"/>
        <w:jc w:val="both"/>
        <w:rPr>
          <w:rFonts w:ascii="Times New Roman" w:eastAsia="Times New Roman" w:hAnsi="Times New Roman" w:cs="Times New Roman"/>
          <w:color w:val="000000"/>
          <w:sz w:val="24"/>
          <w:szCs w:val="24"/>
        </w:rPr>
      </w:pPr>
      <w:r w:rsidRPr="00C67C10">
        <w:rPr>
          <w:rFonts w:ascii="Times New Roman" w:eastAsia="Times New Roman" w:hAnsi="Times New Roman" w:cs="Times New Roman"/>
          <w:sz w:val="24"/>
          <w:szCs w:val="24"/>
        </w:rPr>
        <w:t>Proračun projekta treba biti realan, tj. troškovi moraju biti dostatni za postizanje očekivanih rezultata, a cijene trebaju odgovarati tržišnim cijenama. Pravila prihvatljivosti troškova koja se odnose na ovaj Poziv opisana su niže.</w:t>
      </w:r>
      <w:r w:rsidRPr="00C67C10">
        <w:rPr>
          <w:rFonts w:ascii="Times New Roman" w:eastAsia="Times New Roman" w:hAnsi="Times New Roman" w:cs="Times New Roman"/>
          <w:color w:val="000000"/>
          <w:sz w:val="24"/>
          <w:szCs w:val="24"/>
        </w:rPr>
        <w:t xml:space="preserve"> Uvjeti prihvatljivosti troškova primjenjivi u određenom projektu utvrđuju se u Općim i posebnim uvjetima koji su sastavni dio Ugovora.</w:t>
      </w:r>
      <w:r w:rsidRPr="00C67C10">
        <w:rPr>
          <w:rFonts w:ascii="Times New Roman" w:eastAsia="Times New Roman" w:hAnsi="Times New Roman" w:cs="Times New Roman"/>
          <w:sz w:val="24"/>
          <w:szCs w:val="24"/>
        </w:rPr>
        <w:t xml:space="preserve"> </w:t>
      </w:r>
    </w:p>
    <w:p w:rsidR="00C67C10" w:rsidRPr="00C67C10" w:rsidRDefault="00C67C10" w:rsidP="00DE3102">
      <w:pPr>
        <w:spacing w:before="120" w:after="120" w:line="256" w:lineRule="auto"/>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Prilikom postupka dodjele u obzir će se uzimati samo prihvatljivi troškovi. Prihvatljivi su troškovi koji su opravdani s obzirom na namjenu i visinu te koji su stvarno nastali za vrijeme trajanja Ugovora o dodjeli bespovratnih sredstava s odabranim korisnikom, odnosno najkasnije do 1. listopada 2023. godine, a u okviru prijavljenih projektnih aktivnosti (iznimka je PDV za korisnike koji nisu obveznici plaćanja PDV-a, koji mogu nastati i nakon razdoblja provedbe projekta, a najkasnije do podnošenja završnog zahtjeva za nadoknadom sredstava te biti plaćeni do dostave završnog zahtjeva za nadoknadom sredstava</w:t>
      </w:r>
      <w:bookmarkStart w:id="63" w:name="_Hlk109317303"/>
      <w:r w:rsidR="009865D5">
        <w:rPr>
          <w:rFonts w:ascii="Times New Roman" w:eastAsia="Times New Roman" w:hAnsi="Times New Roman" w:cs="Times New Roman"/>
          <w:sz w:val="24"/>
          <w:szCs w:val="24"/>
        </w:rPr>
        <w:t xml:space="preserve">, </w:t>
      </w:r>
      <w:r w:rsidR="009865D5" w:rsidRPr="00592DD8">
        <w:rPr>
          <w:rFonts w:ascii="Times New Roman" w:eastAsia="Times New Roman" w:hAnsi="Times New Roman" w:cs="Times New Roman"/>
          <w:sz w:val="24"/>
          <w:szCs w:val="24"/>
          <w:highlight w:val="yellow"/>
        </w:rPr>
        <w:t xml:space="preserve">kao i </w:t>
      </w:r>
      <w:r w:rsidR="00DE3102" w:rsidRPr="00592DD8">
        <w:rPr>
          <w:rFonts w:ascii="Times New Roman" w:eastAsia="Times New Roman" w:hAnsi="Times New Roman" w:cs="Times New Roman"/>
          <w:sz w:val="24"/>
          <w:szCs w:val="24"/>
          <w:highlight w:val="yellow"/>
        </w:rPr>
        <w:t xml:space="preserve">troškovi usluge tehničke pomoći za upravljanje projektom koji će biti prihvatljivi </w:t>
      </w:r>
      <w:r w:rsidR="009865D5" w:rsidRPr="00592DD8">
        <w:rPr>
          <w:rFonts w:ascii="Times New Roman" w:eastAsia="Times New Roman" w:hAnsi="Times New Roman" w:cs="Times New Roman"/>
          <w:sz w:val="24"/>
          <w:szCs w:val="24"/>
          <w:highlight w:val="yellow"/>
        </w:rPr>
        <w:t>ako su nastali nakon</w:t>
      </w:r>
      <w:r w:rsidR="00DE3102" w:rsidRPr="00592DD8">
        <w:rPr>
          <w:rFonts w:ascii="Times New Roman" w:eastAsia="Times New Roman" w:hAnsi="Times New Roman" w:cs="Times New Roman"/>
          <w:sz w:val="24"/>
          <w:szCs w:val="24"/>
          <w:highlight w:val="yellow"/>
        </w:rPr>
        <w:t xml:space="preserve"> datuma objave poziva</w:t>
      </w:r>
      <w:r w:rsidR="009865D5" w:rsidRPr="00592DD8">
        <w:rPr>
          <w:rFonts w:ascii="Times New Roman" w:eastAsia="Times New Roman" w:hAnsi="Times New Roman" w:cs="Times New Roman"/>
          <w:sz w:val="24"/>
          <w:szCs w:val="24"/>
          <w:highlight w:val="yellow"/>
        </w:rPr>
        <w:t>, a najkasnije do</w:t>
      </w:r>
      <w:bookmarkEnd w:id="63"/>
      <w:r w:rsidR="0018448C" w:rsidRPr="00592DD8">
        <w:rPr>
          <w:highlight w:val="yellow"/>
        </w:rPr>
        <w:t xml:space="preserve"> </w:t>
      </w:r>
      <w:r w:rsidR="0018448C" w:rsidRPr="009F710F">
        <w:rPr>
          <w:rFonts w:ascii="Times New Roman" w:eastAsia="Times New Roman" w:hAnsi="Times New Roman" w:cs="Times New Roman"/>
          <w:sz w:val="24"/>
          <w:szCs w:val="24"/>
          <w:highlight w:val="yellow"/>
        </w:rPr>
        <w:t>podnošenja završnog zahtjeva</w:t>
      </w:r>
      <w:r w:rsidR="009F710F" w:rsidRPr="009F710F">
        <w:rPr>
          <w:rFonts w:ascii="Times New Roman" w:eastAsia="Times New Roman" w:hAnsi="Times New Roman" w:cs="Times New Roman"/>
          <w:sz w:val="24"/>
          <w:szCs w:val="24"/>
          <w:highlight w:val="yellow"/>
        </w:rPr>
        <w:t xml:space="preserve"> za nadoknadom sredstava te troškovi izrade projektne dokumentacije</w:t>
      </w:r>
      <w:r w:rsidR="009F710F">
        <w:rPr>
          <w:rFonts w:ascii="Times New Roman" w:eastAsia="Times New Roman" w:hAnsi="Times New Roman" w:cs="Times New Roman"/>
          <w:sz w:val="24"/>
          <w:szCs w:val="24"/>
          <w:highlight w:val="yellow"/>
        </w:rPr>
        <w:t>,</w:t>
      </w:r>
      <w:r w:rsidR="009F710F" w:rsidRPr="009F710F">
        <w:rPr>
          <w:rFonts w:ascii="Times New Roman" w:eastAsia="Times New Roman" w:hAnsi="Times New Roman" w:cs="Times New Roman"/>
          <w:sz w:val="24"/>
          <w:szCs w:val="24"/>
          <w:highlight w:val="yellow"/>
        </w:rPr>
        <w:t xml:space="preserve"> ako su nastali nakon datuma objave poziva, a najkasnije do 1. listopada 2023. godine</w:t>
      </w:r>
      <w:r w:rsidR="009F710F">
        <w:rPr>
          <w:rFonts w:ascii="Times New Roman" w:eastAsia="Times New Roman" w:hAnsi="Times New Roman" w:cs="Times New Roman"/>
          <w:sz w:val="24"/>
          <w:szCs w:val="24"/>
        </w:rPr>
        <w:t xml:space="preserve">. </w:t>
      </w:r>
      <w:r w:rsidRPr="00C67C10">
        <w:rPr>
          <w:rFonts w:ascii="Times New Roman" w:eastAsia="Times New Roman" w:hAnsi="Times New Roman" w:cs="Times New Roman"/>
          <w:sz w:val="24"/>
          <w:szCs w:val="24"/>
        </w:rPr>
        <w:t>Troškovi moraju biti razumni, opravdani te udovoljavati zahtjevima dobrog financijskog upravljanja, osobito u pogledu ekonomičnosti i učinkovitosti.</w:t>
      </w:r>
    </w:p>
    <w:p w:rsidR="00C67C10" w:rsidRPr="00C67C10" w:rsidRDefault="00C67C10" w:rsidP="00C67C10">
      <w:pPr>
        <w:spacing w:before="120" w:after="120" w:line="256" w:lineRule="auto"/>
        <w:jc w:val="both"/>
        <w:rPr>
          <w:rFonts w:ascii="Times New Roman" w:eastAsia="Times New Roman" w:hAnsi="Times New Roman" w:cs="Times New Roman"/>
          <w:color w:val="000000"/>
          <w:sz w:val="24"/>
          <w:szCs w:val="24"/>
        </w:rPr>
      </w:pPr>
      <w:r w:rsidRPr="00C67C10">
        <w:rPr>
          <w:rFonts w:ascii="Times New Roman" w:eastAsia="Times New Roman" w:hAnsi="Times New Roman" w:cs="Times New Roman"/>
          <w:color w:val="000000"/>
          <w:sz w:val="24"/>
          <w:szCs w:val="24"/>
        </w:rPr>
        <w:t xml:space="preserve">Prijavitelj je dužan dostaviti proračun svih planiranih troškova potrebnih za realizaciju projekta. </w:t>
      </w:r>
      <w:r w:rsidR="003164FB">
        <w:rPr>
          <w:rFonts w:ascii="Times New Roman" w:eastAsia="Times New Roman" w:hAnsi="Times New Roman" w:cs="Times New Roman"/>
          <w:color w:val="000000"/>
          <w:sz w:val="24"/>
          <w:szCs w:val="24"/>
        </w:rPr>
        <w:t>U</w:t>
      </w:r>
      <w:r w:rsidRPr="00C67C10">
        <w:rPr>
          <w:rFonts w:ascii="Times New Roman" w:eastAsia="Times New Roman" w:hAnsi="Times New Roman" w:cs="Times New Roman"/>
          <w:color w:val="000000"/>
          <w:sz w:val="24"/>
          <w:szCs w:val="24"/>
        </w:rPr>
        <w:t xml:space="preserve"> proračunu projekta</w:t>
      </w:r>
      <w:r w:rsidR="003164FB">
        <w:rPr>
          <w:rFonts w:ascii="Times New Roman" w:eastAsia="Times New Roman" w:hAnsi="Times New Roman" w:cs="Times New Roman"/>
          <w:color w:val="000000"/>
          <w:sz w:val="24"/>
          <w:szCs w:val="24"/>
        </w:rPr>
        <w:t xml:space="preserve"> se zasebno navode</w:t>
      </w:r>
      <w:r w:rsidR="003164FB" w:rsidRPr="003164FB">
        <w:rPr>
          <w:rFonts w:ascii="Times New Roman" w:eastAsia="Times New Roman" w:hAnsi="Times New Roman" w:cs="Times New Roman"/>
          <w:color w:val="000000"/>
          <w:sz w:val="24"/>
          <w:szCs w:val="24"/>
        </w:rPr>
        <w:t xml:space="preserve"> </w:t>
      </w:r>
      <w:r w:rsidR="003164FB">
        <w:rPr>
          <w:rFonts w:ascii="Times New Roman" w:eastAsia="Times New Roman" w:hAnsi="Times New Roman" w:cs="Times New Roman"/>
          <w:color w:val="000000"/>
          <w:sz w:val="24"/>
          <w:szCs w:val="24"/>
        </w:rPr>
        <w:t>n</w:t>
      </w:r>
      <w:r w:rsidR="003164FB" w:rsidRPr="00C67C10">
        <w:rPr>
          <w:rFonts w:ascii="Times New Roman" w:eastAsia="Times New Roman" w:hAnsi="Times New Roman" w:cs="Times New Roman"/>
          <w:color w:val="000000"/>
          <w:sz w:val="24"/>
          <w:szCs w:val="24"/>
        </w:rPr>
        <w:t>eprihvatljivi troškovi</w:t>
      </w:r>
      <w:r w:rsidR="003164FB">
        <w:rPr>
          <w:rFonts w:ascii="Times New Roman" w:eastAsia="Times New Roman" w:hAnsi="Times New Roman" w:cs="Times New Roman"/>
          <w:color w:val="000000"/>
          <w:sz w:val="24"/>
          <w:szCs w:val="24"/>
        </w:rPr>
        <w:t xml:space="preserve"> te </w:t>
      </w:r>
      <w:r w:rsidRPr="00C67C10">
        <w:rPr>
          <w:rFonts w:ascii="Times New Roman" w:eastAsia="Times New Roman" w:hAnsi="Times New Roman" w:cs="Times New Roman"/>
          <w:color w:val="000000"/>
          <w:sz w:val="24"/>
          <w:szCs w:val="24"/>
        </w:rPr>
        <w:t>troškov</w:t>
      </w:r>
      <w:r w:rsidR="003164FB">
        <w:rPr>
          <w:rFonts w:ascii="Times New Roman" w:eastAsia="Times New Roman" w:hAnsi="Times New Roman" w:cs="Times New Roman"/>
          <w:color w:val="000000"/>
          <w:sz w:val="24"/>
          <w:szCs w:val="24"/>
        </w:rPr>
        <w:t>i</w:t>
      </w:r>
      <w:r w:rsidRPr="00C67C10">
        <w:rPr>
          <w:rFonts w:ascii="Times New Roman" w:eastAsia="Times New Roman" w:hAnsi="Times New Roman" w:cs="Times New Roman"/>
          <w:color w:val="000000"/>
          <w:sz w:val="24"/>
          <w:szCs w:val="24"/>
        </w:rPr>
        <w:t xml:space="preserve"> koji su nastali prije podnošenja projektnog prijedloga.</w:t>
      </w:r>
    </w:p>
    <w:p w:rsidR="00C67C10" w:rsidRPr="00C67C10" w:rsidRDefault="00C67C10" w:rsidP="00C67C10">
      <w:pPr>
        <w:spacing w:before="120" w:after="120" w:line="256" w:lineRule="auto"/>
        <w:jc w:val="both"/>
        <w:rPr>
          <w:rFonts w:ascii="Times New Roman" w:eastAsia="Times New Roman" w:hAnsi="Times New Roman" w:cs="Times New Roman"/>
          <w:color w:val="000000"/>
          <w:sz w:val="24"/>
          <w:szCs w:val="24"/>
        </w:rPr>
      </w:pPr>
      <w:r w:rsidRPr="00C67C10">
        <w:rPr>
          <w:rFonts w:ascii="Times New Roman" w:eastAsia="Times New Roman" w:hAnsi="Times New Roman" w:cs="Times New Roman"/>
          <w:color w:val="000000"/>
          <w:sz w:val="24"/>
          <w:szCs w:val="24"/>
        </w:rPr>
        <w:t xml:space="preserve">Projekt poštuje načelo </w:t>
      </w:r>
      <w:proofErr w:type="spellStart"/>
      <w:r w:rsidRPr="00C67C10">
        <w:rPr>
          <w:rFonts w:ascii="Times New Roman" w:eastAsia="Times New Roman" w:hAnsi="Times New Roman" w:cs="Times New Roman"/>
          <w:color w:val="000000"/>
          <w:sz w:val="24"/>
          <w:szCs w:val="24"/>
        </w:rPr>
        <w:t>nekumulativnosti</w:t>
      </w:r>
      <w:proofErr w:type="spellEnd"/>
      <w:r w:rsidRPr="00C67C10">
        <w:rPr>
          <w:rFonts w:ascii="Times New Roman" w:eastAsia="Times New Roman" w:hAnsi="Times New Roman" w:cs="Times New Roman"/>
          <w:color w:val="000000"/>
          <w:sz w:val="24"/>
          <w:szCs w:val="24"/>
        </w:rPr>
        <w:t xml:space="preserve">, odnosno ne predstavlja dvostruko financiranje – prihvatljivi troškovi nisu prethodno (su)financirani bespovratnim sredstvima iz bilo kojeg izvora (uključujući sredstva Europske unije) niti će isti biti više od jednom (su)financirani nakon potencijalno uspješnog okončanja dvaju ili više postupaka dodjele bespovratnih sredstava; provjerava se uvidom u Prijavni obrazac u sustavu </w:t>
      </w:r>
      <w:proofErr w:type="spellStart"/>
      <w:r w:rsidRPr="00C67C10">
        <w:rPr>
          <w:rFonts w:ascii="Times New Roman" w:eastAsia="Times New Roman" w:hAnsi="Times New Roman" w:cs="Times New Roman"/>
          <w:color w:val="000000"/>
          <w:sz w:val="24"/>
          <w:szCs w:val="24"/>
        </w:rPr>
        <w:t>eNPOO</w:t>
      </w:r>
      <w:proofErr w:type="spellEnd"/>
      <w:r w:rsidRPr="00C67C10">
        <w:rPr>
          <w:rFonts w:ascii="Times New Roman" w:eastAsia="Times New Roman" w:hAnsi="Times New Roman" w:cs="Times New Roman"/>
          <w:color w:val="000000"/>
          <w:sz w:val="24"/>
          <w:szCs w:val="24"/>
        </w:rPr>
        <w:t xml:space="preserve"> i Obrazac 1.</w:t>
      </w:r>
    </w:p>
    <w:p w:rsidR="00C67C10" w:rsidRPr="008B5653" w:rsidRDefault="00C67C10" w:rsidP="00C67C10">
      <w:pPr>
        <w:autoSpaceDE w:val="0"/>
        <w:autoSpaceDN w:val="0"/>
        <w:adjustRightInd w:val="0"/>
        <w:spacing w:after="0" w:line="240" w:lineRule="auto"/>
        <w:jc w:val="both"/>
        <w:rPr>
          <w:rFonts w:ascii="Times New Roman" w:hAnsi="Times New Roman" w:cs="Times New Roman"/>
          <w:sz w:val="24"/>
          <w:szCs w:val="24"/>
        </w:rPr>
      </w:pPr>
      <w:r w:rsidRPr="00C67C10">
        <w:rPr>
          <w:rFonts w:ascii="Times New Roman" w:hAnsi="Times New Roman" w:cs="Times New Roman"/>
          <w:color w:val="000000"/>
          <w:sz w:val="24"/>
          <w:szCs w:val="24"/>
        </w:rPr>
        <w:t xml:space="preserve">Svi nastali troškovi moraju biti u skladu sa DNSH principom definiranim u </w:t>
      </w:r>
      <w:r w:rsidRPr="008B5653">
        <w:rPr>
          <w:rFonts w:ascii="Times New Roman" w:hAnsi="Times New Roman" w:cs="Times New Roman"/>
          <w:color w:val="000000"/>
          <w:sz w:val="24"/>
          <w:szCs w:val="24"/>
        </w:rPr>
        <w:t xml:space="preserve">točki </w:t>
      </w:r>
      <w:r w:rsidR="004D0577" w:rsidRPr="008B5653">
        <w:rPr>
          <w:rFonts w:ascii="Times New Roman" w:hAnsi="Times New Roman" w:cs="Times New Roman"/>
          <w:color w:val="000000"/>
          <w:sz w:val="24"/>
          <w:szCs w:val="24"/>
        </w:rPr>
        <w:t>2</w:t>
      </w:r>
      <w:r w:rsidR="00BC3CFD">
        <w:rPr>
          <w:rFonts w:ascii="Times New Roman" w:hAnsi="Times New Roman" w:cs="Times New Roman"/>
          <w:color w:val="000000"/>
          <w:sz w:val="24"/>
          <w:szCs w:val="24"/>
        </w:rPr>
        <w:t>.6</w:t>
      </w:r>
      <w:r w:rsidRPr="008B5653">
        <w:rPr>
          <w:rFonts w:ascii="Times New Roman" w:hAnsi="Times New Roman" w:cs="Times New Roman"/>
          <w:color w:val="000000"/>
          <w:sz w:val="24"/>
          <w:szCs w:val="24"/>
        </w:rPr>
        <w:t>. ovih</w:t>
      </w:r>
      <w:r w:rsidRPr="00C67C10">
        <w:rPr>
          <w:rFonts w:ascii="Times New Roman" w:hAnsi="Times New Roman" w:cs="Times New Roman"/>
          <w:color w:val="000000"/>
          <w:sz w:val="24"/>
          <w:szCs w:val="24"/>
        </w:rPr>
        <w:t xml:space="preserve"> </w:t>
      </w:r>
      <w:r w:rsidRPr="008B5653">
        <w:rPr>
          <w:rFonts w:ascii="Times New Roman" w:hAnsi="Times New Roman" w:cs="Times New Roman"/>
          <w:sz w:val="24"/>
          <w:szCs w:val="24"/>
        </w:rPr>
        <w:t xml:space="preserve">Uputa. </w:t>
      </w:r>
    </w:p>
    <w:p w:rsidR="00C67C10" w:rsidRPr="008B5653" w:rsidRDefault="00C67C10" w:rsidP="00C67C10">
      <w:pPr>
        <w:autoSpaceDE w:val="0"/>
        <w:autoSpaceDN w:val="0"/>
        <w:adjustRightInd w:val="0"/>
        <w:spacing w:after="0" w:line="240" w:lineRule="auto"/>
        <w:jc w:val="both"/>
        <w:rPr>
          <w:rFonts w:ascii="Times New Roman" w:hAnsi="Times New Roman" w:cs="Times New Roman"/>
          <w:sz w:val="24"/>
          <w:szCs w:val="24"/>
        </w:rPr>
      </w:pPr>
    </w:p>
    <w:p w:rsidR="00C67C10" w:rsidRDefault="00C67C10" w:rsidP="00C67C10">
      <w:pPr>
        <w:autoSpaceDE w:val="0"/>
        <w:autoSpaceDN w:val="0"/>
        <w:adjustRightInd w:val="0"/>
        <w:spacing w:after="0" w:line="240" w:lineRule="auto"/>
        <w:jc w:val="both"/>
        <w:rPr>
          <w:rFonts w:ascii="Times New Roman" w:hAnsi="Times New Roman" w:cs="Times New Roman"/>
          <w:i/>
          <w:sz w:val="24"/>
          <w:szCs w:val="24"/>
        </w:rPr>
      </w:pPr>
      <w:r w:rsidRPr="008B5653">
        <w:rPr>
          <w:rFonts w:ascii="Times New Roman" w:hAnsi="Times New Roman" w:cs="Times New Roman"/>
          <w:i/>
          <w:sz w:val="24"/>
          <w:szCs w:val="24"/>
        </w:rPr>
        <w:lastRenderedPageBreak/>
        <w:t xml:space="preserve">Napomena: Prijavitelj preuzima rizik za troškove u razdoblju između podnošenja projektnog prijedloga i trenutka nastanka troška u pogledu samog nastanka novih troškova, kao </w:t>
      </w:r>
      <w:r w:rsidRPr="00A24573">
        <w:rPr>
          <w:rFonts w:ascii="Times New Roman" w:hAnsi="Times New Roman" w:cs="Times New Roman"/>
          <w:i/>
          <w:sz w:val="24"/>
          <w:szCs w:val="24"/>
        </w:rPr>
        <w:t>i promjene u visini troškova.</w:t>
      </w:r>
    </w:p>
    <w:p w:rsidR="00D24FDD" w:rsidRPr="008B5653" w:rsidRDefault="00D24FDD" w:rsidP="00C67C10">
      <w:pPr>
        <w:autoSpaceDE w:val="0"/>
        <w:autoSpaceDN w:val="0"/>
        <w:adjustRightInd w:val="0"/>
        <w:spacing w:after="0" w:line="240" w:lineRule="auto"/>
        <w:jc w:val="both"/>
        <w:rPr>
          <w:rFonts w:ascii="Times New Roman" w:hAnsi="Times New Roman" w:cs="Times New Roman"/>
          <w:i/>
          <w:sz w:val="24"/>
          <w:szCs w:val="24"/>
        </w:rPr>
      </w:pPr>
    </w:p>
    <w:p w:rsidR="00C67C10" w:rsidRPr="001776B5" w:rsidRDefault="001776B5" w:rsidP="000335B2">
      <w:pPr>
        <w:pStyle w:val="Naslov3"/>
        <w:rPr>
          <w:rFonts w:ascii="Times New Roman" w:eastAsiaTheme="minorEastAsia" w:hAnsi="Times New Roman" w:cs="Times New Roman"/>
          <w:b/>
        </w:rPr>
      </w:pPr>
      <w:bookmarkStart w:id="64" w:name="_Toc109643575"/>
      <w:r w:rsidRPr="001776B5">
        <w:rPr>
          <w:rFonts w:ascii="Times New Roman" w:eastAsiaTheme="minorEastAsia" w:hAnsi="Times New Roman" w:cs="Times New Roman"/>
          <w:b/>
          <w:color w:val="auto"/>
        </w:rPr>
        <w:t xml:space="preserve">2.9.1. </w:t>
      </w:r>
      <w:r w:rsidR="00C67C10" w:rsidRPr="001776B5">
        <w:rPr>
          <w:rFonts w:ascii="Times New Roman" w:eastAsiaTheme="minorEastAsia" w:hAnsi="Times New Roman" w:cs="Times New Roman"/>
          <w:b/>
          <w:color w:val="auto"/>
        </w:rPr>
        <w:t>Prihvatljiv</w:t>
      </w:r>
      <w:r w:rsidRPr="001776B5">
        <w:rPr>
          <w:rFonts w:ascii="Times New Roman" w:eastAsiaTheme="minorEastAsia" w:hAnsi="Times New Roman" w:cs="Times New Roman"/>
          <w:b/>
          <w:color w:val="auto"/>
        </w:rPr>
        <w:t>i izdaci</w:t>
      </w:r>
      <w:r w:rsidR="00C67C10" w:rsidRPr="001776B5">
        <w:rPr>
          <w:rFonts w:ascii="Times New Roman" w:eastAsiaTheme="minorEastAsia" w:hAnsi="Times New Roman" w:cs="Times New Roman"/>
          <w:b/>
          <w:color w:val="auto"/>
        </w:rPr>
        <w:t xml:space="preserve"> </w:t>
      </w:r>
      <w:r w:rsidRPr="001776B5">
        <w:rPr>
          <w:rFonts w:ascii="Times New Roman" w:eastAsiaTheme="minorEastAsia" w:hAnsi="Times New Roman" w:cs="Times New Roman"/>
          <w:b/>
          <w:color w:val="auto"/>
        </w:rPr>
        <w:t>(</w:t>
      </w:r>
      <w:r w:rsidR="00C67C10" w:rsidRPr="001776B5">
        <w:rPr>
          <w:rFonts w:ascii="Times New Roman" w:eastAsiaTheme="minorEastAsia" w:hAnsi="Times New Roman" w:cs="Times New Roman"/>
          <w:b/>
          <w:color w:val="auto"/>
        </w:rPr>
        <w:t>troškov</w:t>
      </w:r>
      <w:r w:rsidRPr="001776B5">
        <w:rPr>
          <w:rFonts w:ascii="Times New Roman" w:eastAsiaTheme="minorEastAsia" w:hAnsi="Times New Roman" w:cs="Times New Roman"/>
          <w:b/>
          <w:color w:val="auto"/>
        </w:rPr>
        <w:t>i)</w:t>
      </w:r>
      <w:bookmarkEnd w:id="64"/>
    </w:p>
    <w:p w:rsidR="00C67C10" w:rsidRPr="00C67C10" w:rsidRDefault="00C67C10" w:rsidP="00C67C10">
      <w:pPr>
        <w:spacing w:before="60" w:after="60"/>
        <w:jc w:val="both"/>
        <w:rPr>
          <w:rFonts w:ascii="Times New Roman" w:eastAsiaTheme="minorEastAsia" w:hAnsi="Times New Roman" w:cs="Times New Roman"/>
          <w:sz w:val="24"/>
          <w:szCs w:val="24"/>
        </w:rPr>
      </w:pPr>
      <w:r w:rsidRPr="00C67C10">
        <w:rPr>
          <w:rFonts w:ascii="Times New Roman" w:eastAsiaTheme="minorEastAsia" w:hAnsi="Times New Roman" w:cs="Times New Roman"/>
          <w:sz w:val="24"/>
          <w:szCs w:val="24"/>
        </w:rPr>
        <w:t>Bespovratna sredstva se mogu dodijeliti za troškove robe te gdje je primjenjivo, radova i usluga koji su potrebni za prihvat, skladištenje i distribuciju donirane hrane, a uključuju:</w:t>
      </w:r>
    </w:p>
    <w:p w:rsidR="00C67C10" w:rsidRPr="00C67C10" w:rsidRDefault="00C67C10" w:rsidP="00C67C10">
      <w:pPr>
        <w:spacing w:before="60" w:after="60"/>
        <w:jc w:val="both"/>
        <w:rPr>
          <w:rFonts w:ascii="Times New Roman" w:eastAsiaTheme="minorEastAsia" w:hAnsi="Times New Roman" w:cs="Times New Roman"/>
          <w:sz w:val="24"/>
          <w:szCs w:val="24"/>
          <w:highlight w:val="yellow"/>
        </w:rPr>
      </w:pPr>
      <w:r w:rsidRPr="00C67C10">
        <w:rPr>
          <w:rFonts w:ascii="Times New Roman" w:eastAsiaTheme="minorEastAsia" w:hAnsi="Times New Roman" w:cs="Times New Roman"/>
          <w:sz w:val="24"/>
          <w:szCs w:val="24"/>
        </w:rPr>
        <w:t xml:space="preserve">- </w:t>
      </w:r>
      <w:r w:rsidR="00471C3B">
        <w:rPr>
          <w:rFonts w:ascii="Times New Roman" w:eastAsiaTheme="minorEastAsia" w:hAnsi="Times New Roman" w:cs="Times New Roman"/>
          <w:sz w:val="24"/>
          <w:szCs w:val="24"/>
        </w:rPr>
        <w:t xml:space="preserve">adaptacija </w:t>
      </w:r>
      <w:r w:rsidRPr="00C67C10">
        <w:rPr>
          <w:rFonts w:ascii="Times New Roman" w:eastAsiaTheme="minorEastAsia" w:hAnsi="Times New Roman" w:cs="Times New Roman"/>
          <w:sz w:val="24"/>
          <w:szCs w:val="24"/>
        </w:rPr>
        <w:t xml:space="preserve">skladišnog prostora </w:t>
      </w:r>
    </w:p>
    <w:p w:rsidR="00C67C10" w:rsidRPr="00C67C10" w:rsidRDefault="00C67C10" w:rsidP="00C67C10">
      <w:pPr>
        <w:spacing w:before="60" w:after="60"/>
        <w:jc w:val="both"/>
        <w:rPr>
          <w:rFonts w:ascii="Times New Roman" w:eastAsiaTheme="minorEastAsia" w:hAnsi="Times New Roman" w:cs="Times New Roman"/>
          <w:sz w:val="24"/>
          <w:szCs w:val="24"/>
        </w:rPr>
      </w:pPr>
      <w:r w:rsidRPr="00C67C10">
        <w:rPr>
          <w:rFonts w:ascii="Times New Roman" w:eastAsiaTheme="minorEastAsia" w:hAnsi="Times New Roman" w:cs="Times New Roman"/>
          <w:sz w:val="24"/>
          <w:szCs w:val="24"/>
        </w:rPr>
        <w:t xml:space="preserve">- nabava skladišne opreme i namještaja  </w:t>
      </w:r>
    </w:p>
    <w:p w:rsidR="00C67C10" w:rsidRPr="00C67C10" w:rsidRDefault="00C67C10" w:rsidP="00C67C10">
      <w:pPr>
        <w:spacing w:before="60" w:after="60"/>
        <w:jc w:val="both"/>
        <w:rPr>
          <w:rFonts w:ascii="Times New Roman" w:eastAsiaTheme="minorEastAsia" w:hAnsi="Times New Roman" w:cs="Times New Roman"/>
          <w:sz w:val="24"/>
          <w:szCs w:val="24"/>
        </w:rPr>
      </w:pPr>
      <w:r w:rsidRPr="00C67C10">
        <w:rPr>
          <w:rFonts w:ascii="Times New Roman" w:eastAsiaTheme="minorEastAsia" w:hAnsi="Times New Roman" w:cs="Times New Roman"/>
          <w:sz w:val="24"/>
          <w:szCs w:val="24"/>
        </w:rPr>
        <w:t>- nabava rashladnih uređaja</w:t>
      </w:r>
    </w:p>
    <w:p w:rsidR="00C67C10" w:rsidRPr="00C67C10" w:rsidRDefault="00C67C10" w:rsidP="00C67C10">
      <w:pPr>
        <w:spacing w:before="60" w:after="60"/>
        <w:jc w:val="both"/>
        <w:rPr>
          <w:rFonts w:ascii="Times New Roman" w:eastAsiaTheme="minorEastAsia" w:hAnsi="Times New Roman" w:cs="Times New Roman"/>
          <w:sz w:val="24"/>
          <w:szCs w:val="24"/>
        </w:rPr>
      </w:pPr>
      <w:r w:rsidRPr="00C67C10">
        <w:rPr>
          <w:rFonts w:ascii="Times New Roman" w:eastAsiaTheme="minorEastAsia" w:hAnsi="Times New Roman" w:cs="Times New Roman"/>
          <w:sz w:val="24"/>
          <w:szCs w:val="24"/>
        </w:rPr>
        <w:t>- nabava opreme za čuvanje hrane</w:t>
      </w:r>
    </w:p>
    <w:p w:rsidR="00C67C10" w:rsidRPr="00C67C10" w:rsidRDefault="00C67C10" w:rsidP="00C67C10">
      <w:pPr>
        <w:spacing w:before="60" w:after="60"/>
        <w:jc w:val="both"/>
        <w:rPr>
          <w:rFonts w:ascii="Times New Roman" w:eastAsiaTheme="minorEastAsia" w:hAnsi="Times New Roman" w:cs="Times New Roman"/>
          <w:sz w:val="24"/>
          <w:szCs w:val="24"/>
        </w:rPr>
      </w:pPr>
      <w:r w:rsidRPr="00C67C10">
        <w:rPr>
          <w:rFonts w:ascii="Times New Roman" w:eastAsiaTheme="minorEastAsia" w:hAnsi="Times New Roman" w:cs="Times New Roman"/>
          <w:sz w:val="24"/>
          <w:szCs w:val="24"/>
        </w:rPr>
        <w:t>- nabava viličara</w:t>
      </w:r>
    </w:p>
    <w:p w:rsidR="00C67C10" w:rsidRPr="00C67C10" w:rsidRDefault="00C67C10" w:rsidP="00C67C10">
      <w:pPr>
        <w:spacing w:before="60" w:after="60"/>
        <w:jc w:val="both"/>
        <w:rPr>
          <w:rFonts w:ascii="Times New Roman" w:eastAsiaTheme="minorEastAsia" w:hAnsi="Times New Roman" w:cs="Times New Roman"/>
          <w:sz w:val="24"/>
          <w:szCs w:val="24"/>
        </w:rPr>
      </w:pPr>
      <w:r w:rsidRPr="00C67C10">
        <w:rPr>
          <w:rFonts w:ascii="Times New Roman" w:eastAsiaTheme="minorEastAsia" w:hAnsi="Times New Roman" w:cs="Times New Roman"/>
          <w:sz w:val="24"/>
          <w:szCs w:val="24"/>
        </w:rPr>
        <w:t>- nabava vozila</w:t>
      </w:r>
    </w:p>
    <w:p w:rsidR="00C67C10" w:rsidRPr="00C67C10" w:rsidRDefault="00C67C10" w:rsidP="00C67C10">
      <w:pPr>
        <w:spacing w:before="60" w:after="60"/>
        <w:jc w:val="both"/>
        <w:rPr>
          <w:rFonts w:ascii="Times New Roman" w:eastAsiaTheme="minorEastAsia" w:hAnsi="Times New Roman" w:cs="Times New Roman"/>
          <w:sz w:val="24"/>
          <w:szCs w:val="24"/>
        </w:rPr>
      </w:pPr>
      <w:r w:rsidRPr="00C67C10">
        <w:rPr>
          <w:rFonts w:ascii="Times New Roman" w:eastAsiaTheme="minorEastAsia" w:hAnsi="Times New Roman" w:cs="Times New Roman"/>
          <w:sz w:val="24"/>
          <w:szCs w:val="24"/>
        </w:rPr>
        <w:t>- nabava rashladnih vozila</w:t>
      </w:r>
    </w:p>
    <w:p w:rsidR="00C67C10" w:rsidRPr="00C67C10" w:rsidRDefault="00C67C10" w:rsidP="00C67C10">
      <w:pPr>
        <w:spacing w:before="60" w:after="60"/>
        <w:jc w:val="both"/>
        <w:rPr>
          <w:rFonts w:ascii="Times New Roman" w:eastAsiaTheme="minorEastAsia" w:hAnsi="Times New Roman" w:cs="Times New Roman"/>
          <w:sz w:val="24"/>
          <w:szCs w:val="24"/>
        </w:rPr>
      </w:pPr>
      <w:r w:rsidRPr="00C67C10">
        <w:rPr>
          <w:rFonts w:ascii="Times New Roman" w:eastAsiaTheme="minorEastAsia" w:hAnsi="Times New Roman" w:cs="Times New Roman"/>
          <w:sz w:val="24"/>
          <w:szCs w:val="24"/>
        </w:rPr>
        <w:t>- nabava informatičke opreme</w:t>
      </w:r>
    </w:p>
    <w:p w:rsidR="00C67C10" w:rsidRDefault="00C67C10" w:rsidP="00C67C10">
      <w:pPr>
        <w:spacing w:before="60" w:after="60"/>
        <w:jc w:val="both"/>
        <w:rPr>
          <w:rFonts w:ascii="Times New Roman" w:eastAsiaTheme="minorEastAsia" w:hAnsi="Times New Roman" w:cs="Times New Roman"/>
          <w:sz w:val="24"/>
          <w:szCs w:val="24"/>
        </w:rPr>
      </w:pPr>
      <w:r w:rsidRPr="00C67C10">
        <w:rPr>
          <w:rFonts w:ascii="Times New Roman" w:eastAsiaTheme="minorEastAsia" w:hAnsi="Times New Roman" w:cs="Times New Roman"/>
          <w:sz w:val="24"/>
          <w:szCs w:val="24"/>
        </w:rPr>
        <w:t>- porez na dodanu vrijednost (u daljnjem tekstu: PDV) u slučaju da korisnik nije porezni obveznik up</w:t>
      </w:r>
      <w:r w:rsidR="00304831">
        <w:rPr>
          <w:rFonts w:ascii="Times New Roman" w:eastAsiaTheme="minorEastAsia" w:hAnsi="Times New Roman" w:cs="Times New Roman"/>
          <w:sz w:val="24"/>
          <w:szCs w:val="24"/>
        </w:rPr>
        <w:t>isan u registar obveznika PDV-a</w:t>
      </w:r>
    </w:p>
    <w:p w:rsidR="005B6AC0" w:rsidRDefault="00304831" w:rsidP="00C67C10">
      <w:pPr>
        <w:spacing w:before="60" w:after="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 troškovi promidžbe i vidljivosti projekta</w:t>
      </w:r>
      <w:r w:rsidR="00F162A5">
        <w:rPr>
          <w:rFonts w:ascii="Times New Roman" w:eastAsiaTheme="minorEastAsia" w:hAnsi="Times New Roman" w:cs="Times New Roman"/>
          <w:sz w:val="24"/>
          <w:szCs w:val="24"/>
        </w:rPr>
        <w:t xml:space="preserve"> iz točke 5.5. ovih Uputa</w:t>
      </w:r>
    </w:p>
    <w:p w:rsidR="00A24573" w:rsidRDefault="005B6AC0" w:rsidP="00C67C10">
      <w:pPr>
        <w:spacing w:before="60" w:after="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5B6AC0">
        <w:rPr>
          <w:rFonts w:ascii="Times New Roman" w:eastAsiaTheme="minorEastAsia" w:hAnsi="Times New Roman" w:cs="Times New Roman"/>
          <w:sz w:val="24"/>
          <w:szCs w:val="24"/>
        </w:rPr>
        <w:t>usluge tehničke pomoći za upravljanje projektom (angažiranje vanjskih stručnjaka za poslove upravljanja i administracije projekta, financijsko upravljanje, izvještavanje, pripremu i provedbu javne nabave te ostale aktivnosti povezane s upravljanjem projektom)</w:t>
      </w:r>
    </w:p>
    <w:p w:rsidR="00022A7B" w:rsidRDefault="00A24573" w:rsidP="00C67C10">
      <w:pPr>
        <w:spacing w:before="60" w:after="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izrada projektne dokumentacije, ako je potrebna</w:t>
      </w:r>
    </w:p>
    <w:p w:rsidR="00304831" w:rsidRPr="00C67C10" w:rsidRDefault="00304831" w:rsidP="00C67C10">
      <w:pPr>
        <w:spacing w:before="60" w:after="60"/>
        <w:jc w:val="both"/>
        <w:rPr>
          <w:rFonts w:ascii="Times New Roman" w:eastAsiaTheme="minorEastAsia" w:hAnsi="Times New Roman" w:cs="Times New Roman"/>
          <w:sz w:val="24"/>
          <w:szCs w:val="24"/>
        </w:rPr>
      </w:pPr>
    </w:p>
    <w:p w:rsidR="00C67C10" w:rsidRPr="00C67C10" w:rsidRDefault="00C67C10" w:rsidP="00163C52">
      <w:pPr>
        <w:spacing w:before="60" w:after="60"/>
        <w:jc w:val="both"/>
        <w:rPr>
          <w:rFonts w:ascii="Times New Roman" w:eastAsiaTheme="minorEastAsia" w:hAnsi="Times New Roman" w:cs="Times New Roman"/>
          <w:sz w:val="24"/>
          <w:szCs w:val="24"/>
        </w:rPr>
      </w:pPr>
      <w:r w:rsidRPr="00C67C10">
        <w:rPr>
          <w:rFonts w:ascii="Times New Roman" w:eastAsiaTheme="minorEastAsia" w:hAnsi="Times New Roman" w:cs="Times New Roman"/>
          <w:sz w:val="24"/>
          <w:szCs w:val="24"/>
        </w:rPr>
        <w:t xml:space="preserve">Pod </w:t>
      </w:r>
      <w:r w:rsidR="00471C3B">
        <w:rPr>
          <w:rFonts w:ascii="Times New Roman" w:eastAsiaTheme="minorEastAsia" w:hAnsi="Times New Roman" w:cs="Times New Roman"/>
          <w:sz w:val="24"/>
          <w:szCs w:val="24"/>
        </w:rPr>
        <w:t>adaptacijom</w:t>
      </w:r>
      <w:r w:rsidR="00471C3B" w:rsidRPr="00C67C10">
        <w:rPr>
          <w:rFonts w:ascii="Times New Roman" w:eastAsiaTheme="minorEastAsia" w:hAnsi="Times New Roman" w:cs="Times New Roman"/>
          <w:sz w:val="24"/>
          <w:szCs w:val="24"/>
        </w:rPr>
        <w:t xml:space="preserve"> </w:t>
      </w:r>
      <w:r w:rsidRPr="00C67C10">
        <w:rPr>
          <w:rFonts w:ascii="Times New Roman" w:eastAsiaTheme="minorEastAsia" w:hAnsi="Times New Roman" w:cs="Times New Roman"/>
          <w:sz w:val="24"/>
          <w:szCs w:val="24"/>
        </w:rPr>
        <w:t xml:space="preserve">skladišnog prostora </w:t>
      </w:r>
      <w:r w:rsidR="00471C3B">
        <w:rPr>
          <w:rFonts w:ascii="Times New Roman" w:eastAsiaTheme="minorEastAsia" w:hAnsi="Times New Roman" w:cs="Times New Roman"/>
          <w:sz w:val="24"/>
          <w:szCs w:val="24"/>
        </w:rPr>
        <w:t>prihvatljivi su</w:t>
      </w:r>
      <w:r w:rsidRPr="00C67C10">
        <w:rPr>
          <w:rFonts w:ascii="Times New Roman" w:eastAsiaTheme="minorEastAsia" w:hAnsi="Times New Roman" w:cs="Times New Roman"/>
          <w:sz w:val="24"/>
          <w:szCs w:val="24"/>
        </w:rPr>
        <w:t xml:space="preserve"> skladišni</w:t>
      </w:r>
      <w:r w:rsidR="00163C52">
        <w:rPr>
          <w:rFonts w:ascii="Times New Roman" w:eastAsiaTheme="minorEastAsia" w:hAnsi="Times New Roman" w:cs="Times New Roman"/>
          <w:sz w:val="24"/>
          <w:szCs w:val="24"/>
        </w:rPr>
        <w:t xml:space="preserve"> prostori i prostori socijalnih </w:t>
      </w:r>
      <w:r w:rsidRPr="00C67C10">
        <w:rPr>
          <w:rFonts w:ascii="Times New Roman" w:eastAsiaTheme="minorEastAsia" w:hAnsi="Times New Roman" w:cs="Times New Roman"/>
          <w:sz w:val="24"/>
          <w:szCs w:val="24"/>
        </w:rPr>
        <w:t>samoposluga, izuzev prostor</w:t>
      </w:r>
      <w:r w:rsidRPr="00D24FDD">
        <w:rPr>
          <w:rFonts w:ascii="Times New Roman" w:eastAsiaTheme="minorEastAsia" w:hAnsi="Times New Roman" w:cs="Times New Roman"/>
          <w:sz w:val="24"/>
          <w:szCs w:val="24"/>
        </w:rPr>
        <w:t>a pučkih kuhinja i institucionalnih</w:t>
      </w:r>
      <w:r w:rsidRPr="00C67C10">
        <w:rPr>
          <w:rFonts w:ascii="Times New Roman" w:eastAsiaTheme="minorEastAsia" w:hAnsi="Times New Roman" w:cs="Times New Roman"/>
          <w:sz w:val="24"/>
          <w:szCs w:val="24"/>
        </w:rPr>
        <w:t xml:space="preserve"> kuhinja.</w:t>
      </w:r>
    </w:p>
    <w:p w:rsidR="00C67C10" w:rsidRPr="00C67C10" w:rsidRDefault="00C67C10" w:rsidP="00C67C10">
      <w:pPr>
        <w:spacing w:before="60" w:after="60"/>
        <w:jc w:val="both"/>
        <w:rPr>
          <w:rFonts w:ascii="Times New Roman" w:eastAsiaTheme="minorEastAsia" w:hAnsi="Times New Roman" w:cs="Times New Roman"/>
          <w:sz w:val="24"/>
          <w:szCs w:val="24"/>
        </w:rPr>
      </w:pPr>
    </w:p>
    <w:p w:rsidR="00C67C10" w:rsidRPr="00BD0EE1" w:rsidRDefault="001776B5" w:rsidP="000335B2">
      <w:pPr>
        <w:pStyle w:val="Naslov3"/>
        <w:rPr>
          <w:rFonts w:ascii="Times New Roman" w:eastAsiaTheme="minorEastAsia" w:hAnsi="Times New Roman" w:cs="Times New Roman"/>
          <w:b/>
        </w:rPr>
      </w:pPr>
      <w:bookmarkStart w:id="65" w:name="_Toc109643576"/>
      <w:r w:rsidRPr="00BD0EE1">
        <w:rPr>
          <w:rFonts w:ascii="Times New Roman" w:eastAsiaTheme="minorEastAsia" w:hAnsi="Times New Roman" w:cs="Times New Roman"/>
          <w:b/>
          <w:color w:val="auto"/>
        </w:rPr>
        <w:t xml:space="preserve">2.9.2. </w:t>
      </w:r>
      <w:r w:rsidR="00C67C10" w:rsidRPr="00BD0EE1">
        <w:rPr>
          <w:rFonts w:ascii="Times New Roman" w:eastAsiaTheme="minorEastAsia" w:hAnsi="Times New Roman" w:cs="Times New Roman"/>
          <w:b/>
          <w:color w:val="auto"/>
        </w:rPr>
        <w:t xml:space="preserve">Neprihvatljivi </w:t>
      </w:r>
      <w:r w:rsidRPr="00BD0EE1">
        <w:rPr>
          <w:rFonts w:ascii="Times New Roman" w:eastAsiaTheme="minorEastAsia" w:hAnsi="Times New Roman" w:cs="Times New Roman"/>
          <w:b/>
          <w:color w:val="auto"/>
        </w:rPr>
        <w:t>izdaci (</w:t>
      </w:r>
      <w:r w:rsidR="00C67C10" w:rsidRPr="00BD0EE1">
        <w:rPr>
          <w:rFonts w:ascii="Times New Roman" w:eastAsiaTheme="minorEastAsia" w:hAnsi="Times New Roman" w:cs="Times New Roman"/>
          <w:b/>
          <w:color w:val="auto"/>
        </w:rPr>
        <w:t>troškovi</w:t>
      </w:r>
      <w:r w:rsidRPr="00BD0EE1">
        <w:rPr>
          <w:rFonts w:ascii="Times New Roman" w:eastAsiaTheme="minorEastAsia" w:hAnsi="Times New Roman" w:cs="Times New Roman"/>
          <w:b/>
          <w:color w:val="auto"/>
        </w:rPr>
        <w:t>)</w:t>
      </w:r>
      <w:bookmarkEnd w:id="65"/>
    </w:p>
    <w:p w:rsidR="00C67C10" w:rsidRPr="00C67C10" w:rsidRDefault="00C67C10" w:rsidP="00C67C10">
      <w:pPr>
        <w:spacing w:before="60" w:after="60"/>
        <w:jc w:val="both"/>
        <w:rPr>
          <w:rFonts w:ascii="Times New Roman" w:eastAsiaTheme="minorEastAsia" w:hAnsi="Times New Roman" w:cs="Times New Roman"/>
          <w:sz w:val="24"/>
          <w:szCs w:val="24"/>
        </w:rPr>
      </w:pPr>
      <w:r w:rsidRPr="00C67C10">
        <w:rPr>
          <w:rFonts w:ascii="Times New Roman" w:eastAsiaTheme="minorEastAsia" w:hAnsi="Times New Roman" w:cs="Times New Roman"/>
          <w:sz w:val="24"/>
          <w:szCs w:val="24"/>
        </w:rPr>
        <w:t>Neprihvatljivi troškovi uključuju:</w:t>
      </w:r>
    </w:p>
    <w:p w:rsidR="00C67C10" w:rsidRPr="00C67C10" w:rsidRDefault="00C67C10" w:rsidP="00C67C10">
      <w:pPr>
        <w:spacing w:before="60" w:after="60"/>
        <w:jc w:val="both"/>
        <w:rPr>
          <w:rFonts w:ascii="Times New Roman" w:eastAsiaTheme="minorEastAsia" w:hAnsi="Times New Roman" w:cs="Times New Roman"/>
          <w:sz w:val="24"/>
          <w:szCs w:val="24"/>
        </w:rPr>
      </w:pPr>
      <w:r w:rsidRPr="00C67C10">
        <w:rPr>
          <w:rFonts w:ascii="Times New Roman" w:eastAsiaTheme="minorEastAsia" w:hAnsi="Times New Roman" w:cs="Times New Roman"/>
          <w:sz w:val="24"/>
          <w:szCs w:val="24"/>
        </w:rPr>
        <w:t>- PDV u slučaju da je korisnik porezni obveznik upisan u registar obveznika PDV-a te ima pravo na odbitak pretporeza</w:t>
      </w:r>
    </w:p>
    <w:p w:rsidR="00C67C10" w:rsidRPr="00C67C10" w:rsidRDefault="00C67C10" w:rsidP="00C67C10">
      <w:pPr>
        <w:spacing w:before="60" w:after="60"/>
        <w:jc w:val="both"/>
        <w:rPr>
          <w:rFonts w:ascii="Times New Roman" w:eastAsiaTheme="minorEastAsia" w:hAnsi="Times New Roman" w:cs="Times New Roman"/>
          <w:sz w:val="24"/>
          <w:szCs w:val="24"/>
        </w:rPr>
      </w:pPr>
      <w:r w:rsidRPr="00C67C10">
        <w:rPr>
          <w:rFonts w:ascii="Times New Roman" w:eastAsiaTheme="minorEastAsia" w:hAnsi="Times New Roman" w:cs="Times New Roman"/>
          <w:sz w:val="24"/>
          <w:szCs w:val="24"/>
        </w:rPr>
        <w:t>- druge poreze te propisane naknade i doprinose</w:t>
      </w:r>
    </w:p>
    <w:p w:rsidR="00C67C10" w:rsidRPr="00C67C10" w:rsidRDefault="00C67C10" w:rsidP="00C67C10">
      <w:pPr>
        <w:spacing w:before="60" w:after="60"/>
        <w:jc w:val="both"/>
        <w:rPr>
          <w:rFonts w:ascii="Times New Roman" w:eastAsiaTheme="minorEastAsia" w:hAnsi="Times New Roman" w:cs="Times New Roman"/>
          <w:sz w:val="24"/>
          <w:szCs w:val="24"/>
        </w:rPr>
      </w:pPr>
      <w:r w:rsidRPr="00C67C10">
        <w:rPr>
          <w:rFonts w:ascii="Times New Roman" w:eastAsiaTheme="minorEastAsia" w:hAnsi="Times New Roman" w:cs="Times New Roman"/>
          <w:sz w:val="24"/>
          <w:szCs w:val="24"/>
        </w:rPr>
        <w:t>- sve troškove održavanja/zamjene i amortizacije</w:t>
      </w:r>
    </w:p>
    <w:p w:rsidR="00C67C10" w:rsidRPr="00C67C10" w:rsidRDefault="00C67C10" w:rsidP="00C67C10">
      <w:pPr>
        <w:spacing w:before="60" w:after="60"/>
        <w:jc w:val="both"/>
        <w:rPr>
          <w:rFonts w:ascii="Times New Roman" w:eastAsiaTheme="minorEastAsia" w:hAnsi="Times New Roman" w:cs="Times New Roman"/>
          <w:sz w:val="24"/>
          <w:szCs w:val="24"/>
        </w:rPr>
      </w:pPr>
      <w:r w:rsidRPr="00C67C10">
        <w:rPr>
          <w:rFonts w:ascii="Times New Roman" w:eastAsiaTheme="minorEastAsia" w:hAnsi="Times New Roman" w:cs="Times New Roman"/>
          <w:sz w:val="24"/>
          <w:szCs w:val="24"/>
        </w:rPr>
        <w:t>- troškove vlastitog rada</w:t>
      </w:r>
    </w:p>
    <w:p w:rsidR="00C67C10" w:rsidRPr="00C67C10" w:rsidRDefault="00C67C10" w:rsidP="00C67C10">
      <w:pPr>
        <w:spacing w:before="60" w:after="60"/>
        <w:jc w:val="both"/>
        <w:rPr>
          <w:rFonts w:ascii="Times New Roman" w:eastAsiaTheme="minorEastAsia" w:hAnsi="Times New Roman" w:cs="Times New Roman"/>
          <w:sz w:val="24"/>
          <w:szCs w:val="24"/>
        </w:rPr>
      </w:pPr>
      <w:r w:rsidRPr="00C67C10">
        <w:rPr>
          <w:rFonts w:ascii="Times New Roman" w:eastAsiaTheme="minorEastAsia" w:hAnsi="Times New Roman" w:cs="Times New Roman"/>
          <w:sz w:val="24"/>
          <w:szCs w:val="24"/>
        </w:rPr>
        <w:t>- operativne troškove</w:t>
      </w:r>
    </w:p>
    <w:p w:rsidR="00C67C10" w:rsidRPr="00C67C10" w:rsidRDefault="00C67C10" w:rsidP="00C67C10">
      <w:pPr>
        <w:spacing w:before="60" w:after="60"/>
        <w:jc w:val="both"/>
        <w:rPr>
          <w:rFonts w:ascii="Times New Roman" w:eastAsiaTheme="minorEastAsia" w:hAnsi="Times New Roman" w:cs="Times New Roman"/>
          <w:sz w:val="24"/>
          <w:szCs w:val="24"/>
        </w:rPr>
      </w:pPr>
      <w:r w:rsidRPr="00C67C10">
        <w:rPr>
          <w:rFonts w:ascii="Times New Roman" w:eastAsiaTheme="minorEastAsia" w:hAnsi="Times New Roman" w:cs="Times New Roman"/>
          <w:sz w:val="24"/>
          <w:szCs w:val="24"/>
        </w:rPr>
        <w:t>- troškove nastale prije podnošenja zahtjeva za potporu</w:t>
      </w:r>
      <w:r w:rsidR="00BC3CFD">
        <w:rPr>
          <w:rFonts w:ascii="Times New Roman" w:eastAsiaTheme="minorEastAsia" w:hAnsi="Times New Roman" w:cs="Times New Roman"/>
          <w:sz w:val="24"/>
          <w:szCs w:val="24"/>
        </w:rPr>
        <w:t xml:space="preserve"> </w:t>
      </w:r>
    </w:p>
    <w:p w:rsidR="00C67C10" w:rsidRPr="00C67C10" w:rsidRDefault="00C67C10" w:rsidP="00C67C10">
      <w:pPr>
        <w:spacing w:before="60" w:after="60"/>
        <w:jc w:val="both"/>
        <w:rPr>
          <w:rFonts w:ascii="Times New Roman" w:eastAsiaTheme="minorEastAsia" w:hAnsi="Times New Roman" w:cs="Times New Roman"/>
          <w:sz w:val="24"/>
          <w:szCs w:val="24"/>
        </w:rPr>
      </w:pPr>
      <w:r w:rsidRPr="00C67C10">
        <w:rPr>
          <w:rFonts w:ascii="Times New Roman" w:eastAsiaTheme="minorEastAsia" w:hAnsi="Times New Roman" w:cs="Times New Roman"/>
          <w:sz w:val="24"/>
          <w:szCs w:val="24"/>
        </w:rPr>
        <w:t>- nepredviđene radove i ostale nepredviđene troškove</w:t>
      </w:r>
    </w:p>
    <w:p w:rsidR="00C67C10" w:rsidRPr="00C67C10" w:rsidRDefault="00C67C10" w:rsidP="00C67C10">
      <w:pPr>
        <w:spacing w:before="60" w:after="60"/>
        <w:jc w:val="both"/>
        <w:rPr>
          <w:rFonts w:ascii="Times New Roman" w:eastAsiaTheme="minorEastAsia" w:hAnsi="Times New Roman" w:cs="Times New Roman"/>
          <w:sz w:val="24"/>
          <w:szCs w:val="24"/>
        </w:rPr>
      </w:pPr>
      <w:r w:rsidRPr="00C67C10">
        <w:rPr>
          <w:rFonts w:ascii="Times New Roman" w:eastAsiaTheme="minorEastAsia" w:hAnsi="Times New Roman" w:cs="Times New Roman"/>
          <w:sz w:val="24"/>
          <w:szCs w:val="24"/>
        </w:rPr>
        <w:t>- troškovi koji nisu dio projekta</w:t>
      </w:r>
    </w:p>
    <w:p w:rsidR="00C67C10" w:rsidRPr="00C67C10" w:rsidRDefault="00C67C10" w:rsidP="00C67C10">
      <w:pPr>
        <w:spacing w:before="60" w:after="60"/>
        <w:jc w:val="both"/>
        <w:rPr>
          <w:rFonts w:ascii="Times New Roman" w:eastAsiaTheme="minorEastAsia" w:hAnsi="Times New Roman" w:cs="Times New Roman"/>
          <w:sz w:val="24"/>
          <w:szCs w:val="24"/>
        </w:rPr>
      </w:pPr>
      <w:r w:rsidRPr="00C67C10">
        <w:rPr>
          <w:rFonts w:ascii="Times New Roman" w:eastAsiaTheme="minorEastAsia" w:hAnsi="Times New Roman" w:cs="Times New Roman"/>
          <w:sz w:val="24"/>
          <w:szCs w:val="24"/>
        </w:rPr>
        <w:t>- plaće i druge naknade djelatnika korisnika</w:t>
      </w:r>
    </w:p>
    <w:p w:rsidR="00C67C10" w:rsidRPr="00C67C10" w:rsidRDefault="00C67C10" w:rsidP="00C67C10">
      <w:pPr>
        <w:spacing w:before="60" w:after="60"/>
        <w:jc w:val="both"/>
        <w:rPr>
          <w:rFonts w:ascii="Times New Roman" w:eastAsiaTheme="minorEastAsia" w:hAnsi="Times New Roman" w:cs="Times New Roman"/>
          <w:sz w:val="24"/>
          <w:szCs w:val="24"/>
        </w:rPr>
      </w:pPr>
      <w:r w:rsidRPr="00C67C10">
        <w:rPr>
          <w:rFonts w:ascii="Times New Roman" w:eastAsiaTheme="minorEastAsia" w:hAnsi="Times New Roman" w:cs="Times New Roman"/>
          <w:sz w:val="24"/>
          <w:szCs w:val="24"/>
        </w:rPr>
        <w:t xml:space="preserve">- </w:t>
      </w:r>
      <w:r w:rsidRPr="00431AAB">
        <w:rPr>
          <w:rFonts w:ascii="Times New Roman" w:eastAsiaTheme="minorEastAsia" w:hAnsi="Times New Roman" w:cs="Times New Roman"/>
          <w:sz w:val="24"/>
          <w:szCs w:val="24"/>
        </w:rPr>
        <w:t>nabavu rabljenih strojeva i opreme</w:t>
      </w:r>
      <w:r w:rsidRPr="00C67C10">
        <w:rPr>
          <w:rFonts w:ascii="Times New Roman" w:eastAsiaTheme="minorEastAsia" w:hAnsi="Times New Roman" w:cs="Times New Roman"/>
          <w:sz w:val="24"/>
          <w:szCs w:val="24"/>
        </w:rPr>
        <w:t xml:space="preserve"> </w:t>
      </w:r>
    </w:p>
    <w:p w:rsidR="00C67C10" w:rsidRPr="00C67C10" w:rsidRDefault="00C67C10" w:rsidP="00C67C10">
      <w:pPr>
        <w:spacing w:before="60" w:after="60"/>
        <w:jc w:val="both"/>
        <w:rPr>
          <w:rFonts w:ascii="Times New Roman" w:eastAsiaTheme="minorEastAsia" w:hAnsi="Times New Roman" w:cs="Times New Roman"/>
          <w:sz w:val="24"/>
          <w:szCs w:val="24"/>
        </w:rPr>
      </w:pPr>
      <w:r w:rsidRPr="00C67C10">
        <w:rPr>
          <w:rFonts w:ascii="Times New Roman" w:eastAsiaTheme="minorEastAsia" w:hAnsi="Times New Roman" w:cs="Times New Roman"/>
          <w:sz w:val="24"/>
          <w:szCs w:val="24"/>
        </w:rPr>
        <w:t>- najam opreme</w:t>
      </w:r>
    </w:p>
    <w:p w:rsidR="00C67C10" w:rsidRPr="00C67C10" w:rsidRDefault="00C67C10" w:rsidP="00C67C10">
      <w:pPr>
        <w:spacing w:before="60" w:after="60"/>
        <w:jc w:val="both"/>
        <w:rPr>
          <w:rFonts w:ascii="Times New Roman" w:eastAsiaTheme="minorEastAsia" w:hAnsi="Times New Roman" w:cs="Times New Roman"/>
          <w:sz w:val="24"/>
          <w:szCs w:val="24"/>
        </w:rPr>
      </w:pPr>
      <w:r w:rsidRPr="00C67C10">
        <w:rPr>
          <w:rFonts w:ascii="Times New Roman" w:eastAsiaTheme="minorEastAsia" w:hAnsi="Times New Roman" w:cs="Times New Roman"/>
          <w:sz w:val="24"/>
          <w:szCs w:val="24"/>
        </w:rPr>
        <w:t>- kupnja zemljišta i nekretnina</w:t>
      </w:r>
    </w:p>
    <w:p w:rsidR="00C67C10" w:rsidRPr="00C67C10" w:rsidRDefault="00C67C10" w:rsidP="00C67C10">
      <w:pPr>
        <w:spacing w:before="60" w:after="60"/>
        <w:jc w:val="both"/>
        <w:rPr>
          <w:rFonts w:ascii="Times New Roman" w:eastAsiaTheme="minorEastAsia" w:hAnsi="Times New Roman" w:cs="Times New Roman"/>
          <w:sz w:val="24"/>
          <w:szCs w:val="24"/>
        </w:rPr>
      </w:pPr>
      <w:r w:rsidRPr="00C67C10">
        <w:rPr>
          <w:rFonts w:ascii="Times New Roman" w:eastAsiaTheme="minorEastAsia" w:hAnsi="Times New Roman" w:cs="Times New Roman"/>
          <w:sz w:val="24"/>
          <w:szCs w:val="24"/>
        </w:rPr>
        <w:lastRenderedPageBreak/>
        <w:t>- plaćanje u gotovini</w:t>
      </w:r>
    </w:p>
    <w:p w:rsidR="00C67C10" w:rsidRPr="00C67C10" w:rsidRDefault="00C67C10" w:rsidP="00C67C10">
      <w:pPr>
        <w:spacing w:before="60" w:after="60"/>
        <w:jc w:val="both"/>
        <w:rPr>
          <w:rFonts w:ascii="Times New Roman" w:eastAsiaTheme="minorEastAsia" w:hAnsi="Times New Roman" w:cs="Times New Roman"/>
          <w:sz w:val="24"/>
          <w:szCs w:val="24"/>
        </w:rPr>
      </w:pPr>
      <w:r w:rsidRPr="00C67C10">
        <w:rPr>
          <w:rFonts w:ascii="Times New Roman" w:eastAsiaTheme="minorEastAsia" w:hAnsi="Times New Roman" w:cs="Times New Roman"/>
          <w:sz w:val="24"/>
          <w:szCs w:val="24"/>
        </w:rPr>
        <w:t>- kupnju rezervnih dijelova, popravaka i servisiranja</w:t>
      </w:r>
    </w:p>
    <w:p w:rsidR="00C67C10" w:rsidRPr="00C67C10" w:rsidRDefault="00C67C10" w:rsidP="00C67C10">
      <w:pPr>
        <w:spacing w:before="60" w:after="60"/>
        <w:jc w:val="both"/>
        <w:rPr>
          <w:rFonts w:ascii="Times New Roman" w:eastAsiaTheme="minorEastAsia" w:hAnsi="Times New Roman" w:cs="Times New Roman"/>
          <w:sz w:val="24"/>
          <w:szCs w:val="24"/>
        </w:rPr>
      </w:pPr>
      <w:r w:rsidRPr="00C67C10">
        <w:rPr>
          <w:rFonts w:ascii="Times New Roman" w:eastAsiaTheme="minorEastAsia" w:hAnsi="Times New Roman" w:cs="Times New Roman"/>
          <w:sz w:val="24"/>
          <w:szCs w:val="24"/>
        </w:rPr>
        <w:t>- ostale troškove nespomenute kao prihvatljivi.</w:t>
      </w:r>
    </w:p>
    <w:p w:rsidR="00C67C10" w:rsidRPr="00C67C10" w:rsidRDefault="00C67C10" w:rsidP="00C67C10">
      <w:pPr>
        <w:spacing w:before="60" w:after="60"/>
        <w:jc w:val="both"/>
        <w:rPr>
          <w:rFonts w:ascii="Times New Roman" w:eastAsiaTheme="minorEastAsia" w:hAnsi="Times New Roman" w:cs="Times New Roman"/>
          <w:sz w:val="24"/>
          <w:szCs w:val="24"/>
        </w:rPr>
      </w:pPr>
    </w:p>
    <w:p w:rsidR="00C67C10" w:rsidRPr="00BD0EE1" w:rsidRDefault="00C67C10" w:rsidP="000335B2">
      <w:pPr>
        <w:pStyle w:val="Naslov1"/>
        <w:rPr>
          <w:rFonts w:ascii="Times New Roman" w:hAnsi="Times New Roman" w:cs="Times New Roman"/>
          <w:b/>
          <w:sz w:val="24"/>
          <w:szCs w:val="24"/>
        </w:rPr>
      </w:pPr>
      <w:r w:rsidRPr="00C67C10">
        <w:rPr>
          <w:rFonts w:ascii="Times New Roman" w:eastAsiaTheme="minorEastAsia" w:hAnsi="Times New Roman" w:cs="Times New Roman"/>
          <w:sz w:val="24"/>
          <w:szCs w:val="24"/>
        </w:rPr>
        <w:t xml:space="preserve"> </w:t>
      </w:r>
      <w:bookmarkStart w:id="66" w:name="_Toc109643577"/>
      <w:r w:rsidR="00BD0EE1" w:rsidRPr="00BD0EE1">
        <w:rPr>
          <w:rFonts w:ascii="Times New Roman" w:hAnsi="Times New Roman" w:cs="Times New Roman"/>
          <w:b/>
          <w:color w:val="auto"/>
          <w:sz w:val="24"/>
          <w:szCs w:val="24"/>
        </w:rPr>
        <w:t xml:space="preserve">3. </w:t>
      </w:r>
      <w:r w:rsidRPr="00BD0EE1">
        <w:rPr>
          <w:rFonts w:ascii="Times New Roman" w:hAnsi="Times New Roman" w:cs="Times New Roman"/>
          <w:b/>
          <w:color w:val="auto"/>
          <w:sz w:val="24"/>
          <w:szCs w:val="24"/>
        </w:rPr>
        <w:t>KAKO SE PRIJAVITI</w:t>
      </w:r>
      <w:bookmarkEnd w:id="66"/>
    </w:p>
    <w:p w:rsidR="00C67C10" w:rsidRPr="00BD0EE1" w:rsidRDefault="00BD0EE1" w:rsidP="00BD0EE1">
      <w:pPr>
        <w:pStyle w:val="Naslov2"/>
        <w:rPr>
          <w:rFonts w:ascii="Times New Roman" w:hAnsi="Times New Roman"/>
          <w:sz w:val="24"/>
          <w:szCs w:val="24"/>
        </w:rPr>
      </w:pPr>
      <w:bookmarkStart w:id="67" w:name="_Toc100820434"/>
      <w:bookmarkStart w:id="68" w:name="_Toc98334892"/>
      <w:bookmarkStart w:id="69" w:name="_Toc109643578"/>
      <w:r w:rsidRPr="008D1CAB">
        <w:rPr>
          <w:rFonts w:ascii="Times New Roman" w:hAnsi="Times New Roman"/>
          <w:i w:val="0"/>
          <w:sz w:val="24"/>
          <w:szCs w:val="24"/>
        </w:rPr>
        <w:t>3.1.</w:t>
      </w:r>
      <w:r w:rsidRPr="00BD0EE1">
        <w:rPr>
          <w:rFonts w:ascii="Times New Roman" w:hAnsi="Times New Roman"/>
          <w:sz w:val="24"/>
          <w:szCs w:val="24"/>
        </w:rPr>
        <w:t xml:space="preserve"> </w:t>
      </w:r>
      <w:r w:rsidR="00C67C10" w:rsidRPr="00BD0EE1">
        <w:rPr>
          <w:rStyle w:val="Naslov2Char"/>
          <w:rFonts w:ascii="Times New Roman" w:eastAsiaTheme="majorEastAsia" w:hAnsi="Times New Roman"/>
          <w:b/>
          <w:sz w:val="24"/>
          <w:szCs w:val="24"/>
        </w:rPr>
        <w:t>Izgled i sadržaj projektnog prijedloga</w:t>
      </w:r>
      <w:bookmarkEnd w:id="67"/>
      <w:bookmarkEnd w:id="68"/>
      <w:bookmarkEnd w:id="69"/>
    </w:p>
    <w:p w:rsidR="00C67C10" w:rsidRPr="00C67C10" w:rsidRDefault="00C67C10" w:rsidP="00C67C10">
      <w:pPr>
        <w:spacing w:before="120" w:after="120" w:line="256" w:lineRule="auto"/>
        <w:jc w:val="both"/>
        <w:rPr>
          <w:rFonts w:ascii="Times New Roman" w:eastAsia="Calibri" w:hAnsi="Times New Roman" w:cs="Times New Roman"/>
          <w:color w:val="000000"/>
          <w:sz w:val="24"/>
          <w:szCs w:val="24"/>
        </w:rPr>
      </w:pPr>
      <w:bookmarkStart w:id="70" w:name="_Hlk43408964"/>
      <w:r w:rsidRPr="00C67C10">
        <w:rPr>
          <w:rFonts w:ascii="Times New Roman" w:eastAsia="Calibri" w:hAnsi="Times New Roman" w:cs="Times New Roman"/>
          <w:color w:val="000000"/>
          <w:sz w:val="24"/>
          <w:szCs w:val="24"/>
        </w:rPr>
        <w:t xml:space="preserve">Projektni prijedlog predaje se na temelju ovih Uputa, koristeći obrasce koji su sastavni dio ovog Poziva. Projektni prijedlog, odnosno sva dokumentacija tražena ovim Uputama izrađuje se na hrvatskom jeziku i latiničnom pismu. </w:t>
      </w:r>
      <w:bookmarkEnd w:id="70"/>
      <w:r w:rsidRPr="00C67C10">
        <w:rPr>
          <w:rFonts w:ascii="Times New Roman" w:eastAsia="Calibri" w:hAnsi="Times New Roman" w:cs="Times New Roman"/>
          <w:color w:val="000000"/>
          <w:sz w:val="24"/>
          <w:szCs w:val="24"/>
        </w:rPr>
        <w:t>Dokumentacija izdana od strane nadležnih tijela drugih država mora biti prevedena na hrvatski jezik te ovjerena od strane sudskog tumača.</w:t>
      </w:r>
    </w:p>
    <w:p w:rsidR="00C67C10" w:rsidRPr="00C67C10" w:rsidRDefault="00C67C10" w:rsidP="00C67C10">
      <w:pPr>
        <w:widowControl w:val="0"/>
        <w:autoSpaceDE w:val="0"/>
        <w:autoSpaceDN w:val="0"/>
        <w:adjustRightInd w:val="0"/>
        <w:spacing w:before="120" w:after="120" w:line="256" w:lineRule="auto"/>
        <w:jc w:val="both"/>
        <w:rPr>
          <w:rFonts w:ascii="Times New Roman" w:eastAsia="Times New Roman" w:hAnsi="Times New Roman" w:cs="Times New Roman"/>
          <w:color w:val="000000"/>
          <w:sz w:val="24"/>
          <w:szCs w:val="24"/>
          <w:lang w:eastAsia="hr-HR"/>
        </w:rPr>
      </w:pPr>
      <w:r w:rsidRPr="00C67C10">
        <w:rPr>
          <w:rFonts w:ascii="Times New Roman" w:eastAsia="Times New Roman" w:hAnsi="Times New Roman" w:cs="Times New Roman"/>
          <w:sz w:val="24"/>
          <w:szCs w:val="24"/>
          <w:lang w:eastAsia="hr-HR"/>
        </w:rPr>
        <w:t xml:space="preserve">Projektni prijedlozi se podnose putem sustava </w:t>
      </w:r>
      <w:proofErr w:type="spellStart"/>
      <w:r w:rsidRPr="00C67C10">
        <w:rPr>
          <w:rFonts w:ascii="Times New Roman" w:eastAsia="Times New Roman" w:hAnsi="Times New Roman" w:cs="Times New Roman"/>
          <w:sz w:val="24"/>
          <w:szCs w:val="24"/>
          <w:lang w:eastAsia="hr-HR"/>
        </w:rPr>
        <w:t>eNPOO</w:t>
      </w:r>
      <w:proofErr w:type="spellEnd"/>
      <w:r w:rsidRPr="00C67C10">
        <w:rPr>
          <w:rFonts w:ascii="Times New Roman" w:eastAsia="Times New Roman" w:hAnsi="Times New Roman" w:cs="Times New Roman"/>
          <w:sz w:val="24"/>
          <w:szCs w:val="24"/>
          <w:lang w:eastAsia="hr-HR"/>
        </w:rPr>
        <w:t xml:space="preserve"> u elektroničkom obliku. Projektni prijedlozi podnose se </w:t>
      </w:r>
      <w:r w:rsidRPr="00C67C10">
        <w:rPr>
          <w:rFonts w:ascii="Times New Roman" w:eastAsia="Times New Roman" w:hAnsi="Times New Roman" w:cs="Times New Roman"/>
          <w:color w:val="000000"/>
          <w:sz w:val="24"/>
          <w:szCs w:val="24"/>
          <w:lang w:eastAsia="hr-HR"/>
        </w:rPr>
        <w:t>od strane ovlaštene osobe Prijavitelja.</w:t>
      </w:r>
    </w:p>
    <w:tbl>
      <w:tblPr>
        <w:tblpPr w:leftFromText="180" w:rightFromText="180" w:bottomFromText="160" w:vertAnchor="text" w:tblpX="108" w:tblpY="132"/>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2"/>
      </w:tblGrid>
      <w:tr w:rsidR="00C67C10" w:rsidRPr="00C67C10" w:rsidTr="000A75E9">
        <w:trPr>
          <w:trHeight w:val="985"/>
        </w:trPr>
        <w:tc>
          <w:tcPr>
            <w:tcW w:w="0" w:type="auto"/>
            <w:tcBorders>
              <w:top w:val="single" w:sz="4" w:space="0" w:color="auto"/>
              <w:left w:val="single" w:sz="4" w:space="0" w:color="auto"/>
              <w:bottom w:val="single" w:sz="4" w:space="0" w:color="auto"/>
              <w:right w:val="single" w:sz="4" w:space="0" w:color="auto"/>
            </w:tcBorders>
            <w:shd w:val="clear" w:color="auto" w:fill="D6F8D7"/>
          </w:tcPr>
          <w:p w:rsidR="00C67C10" w:rsidRPr="00C67C10" w:rsidRDefault="00C67C10" w:rsidP="00C67C10">
            <w:pPr>
              <w:spacing w:before="120" w:after="120" w:line="256" w:lineRule="auto"/>
              <w:contextualSpacing/>
              <w:jc w:val="both"/>
              <w:rPr>
                <w:rFonts w:ascii="Times New Roman" w:eastAsia="Calibri" w:hAnsi="Times New Roman" w:cs="Times New Roman"/>
                <w:sz w:val="24"/>
                <w:szCs w:val="24"/>
              </w:rPr>
            </w:pPr>
            <w:r w:rsidRPr="00C67C10">
              <w:rPr>
                <w:rFonts w:ascii="Times New Roman" w:eastAsia="Calibri" w:hAnsi="Times New Roman" w:cs="Times New Roman"/>
                <w:b/>
                <w:bCs/>
                <w:sz w:val="24"/>
                <w:szCs w:val="24"/>
              </w:rPr>
              <w:t xml:space="preserve">Napomena: </w:t>
            </w:r>
          </w:p>
          <w:p w:rsidR="00C67C10" w:rsidRPr="00C67C10" w:rsidRDefault="00C67C10" w:rsidP="00C67C10">
            <w:pPr>
              <w:spacing w:before="120" w:after="120" w:line="256" w:lineRule="auto"/>
              <w:contextualSpacing/>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 xml:space="preserve">Projektni prijedlog podnosi se isključivo putem sustava </w:t>
            </w:r>
            <w:proofErr w:type="spellStart"/>
            <w:r w:rsidRPr="00C67C10">
              <w:rPr>
                <w:rFonts w:ascii="Times New Roman" w:eastAsia="Times New Roman" w:hAnsi="Times New Roman" w:cs="Times New Roman"/>
                <w:sz w:val="24"/>
                <w:szCs w:val="24"/>
              </w:rPr>
              <w:t>eNPOO</w:t>
            </w:r>
            <w:proofErr w:type="spellEnd"/>
            <w:r w:rsidRPr="00C67C10">
              <w:rPr>
                <w:rFonts w:ascii="Times New Roman" w:eastAsia="Times New Roman" w:hAnsi="Times New Roman" w:cs="Times New Roman"/>
                <w:sz w:val="24"/>
                <w:szCs w:val="24"/>
              </w:rPr>
              <w:t xml:space="preserve">, ispunjavanjem i podnošenjem Prijavnog obrasca. Svaki priloženi dokument Prijavnom obrascu kroz navedeni sustav mora biti u zasebnoj datoteci. </w:t>
            </w:r>
          </w:p>
          <w:p w:rsidR="00C67C10" w:rsidRPr="00C67C10" w:rsidRDefault="00C67C10" w:rsidP="00C67C10">
            <w:pPr>
              <w:spacing w:before="120" w:after="120" w:line="256" w:lineRule="auto"/>
              <w:contextualSpacing/>
              <w:jc w:val="both"/>
              <w:rPr>
                <w:rFonts w:ascii="Times New Roman" w:eastAsia="Times New Roman" w:hAnsi="Times New Roman" w:cs="Times New Roman"/>
                <w:sz w:val="24"/>
                <w:szCs w:val="24"/>
              </w:rPr>
            </w:pPr>
          </w:p>
          <w:p w:rsidR="00C67C10" w:rsidRPr="00C67C10" w:rsidRDefault="00C67C10" w:rsidP="00C67C10">
            <w:pPr>
              <w:spacing w:before="120" w:after="120" w:line="256" w:lineRule="auto"/>
              <w:contextualSpacing/>
              <w:jc w:val="both"/>
              <w:rPr>
                <w:rFonts w:ascii="Times New Roman" w:eastAsia="Calibri" w:hAnsi="Times New Roman" w:cs="Times New Roman"/>
                <w:i/>
                <w:iCs/>
                <w:sz w:val="24"/>
                <w:szCs w:val="24"/>
              </w:rPr>
            </w:pPr>
            <w:r w:rsidRPr="00C67C10">
              <w:rPr>
                <w:rFonts w:ascii="Times New Roman" w:eastAsia="Times New Roman" w:hAnsi="Times New Roman" w:cs="Times New Roman"/>
                <w:sz w:val="24"/>
                <w:szCs w:val="24"/>
              </w:rPr>
              <w:t xml:space="preserve">VAŽNO! Prijavitelji su dužni planirati dovoljno vremena za registraciju u sustav </w:t>
            </w:r>
            <w:proofErr w:type="spellStart"/>
            <w:r w:rsidRPr="00C67C10">
              <w:rPr>
                <w:rFonts w:ascii="Times New Roman" w:eastAsia="Times New Roman" w:hAnsi="Times New Roman" w:cs="Times New Roman"/>
                <w:sz w:val="24"/>
                <w:szCs w:val="24"/>
              </w:rPr>
              <w:t>eNPOO</w:t>
            </w:r>
            <w:proofErr w:type="spellEnd"/>
            <w:r w:rsidRPr="00C67C10">
              <w:rPr>
                <w:rFonts w:ascii="Times New Roman" w:eastAsia="Times New Roman" w:hAnsi="Times New Roman" w:cs="Times New Roman"/>
                <w:sz w:val="24"/>
                <w:szCs w:val="24"/>
              </w:rPr>
              <w:t xml:space="preserve"> te ispunjavanje i provjeru Prijavnog obrasca u istome, prije željenog vremena podnošenja projektnog prijedloga. Iako je sustav </w:t>
            </w:r>
            <w:proofErr w:type="spellStart"/>
            <w:r w:rsidRPr="00C67C10">
              <w:rPr>
                <w:rFonts w:ascii="Times New Roman" w:eastAsia="Times New Roman" w:hAnsi="Times New Roman" w:cs="Times New Roman"/>
                <w:sz w:val="24"/>
                <w:szCs w:val="24"/>
              </w:rPr>
              <w:t>eNPOO</w:t>
            </w:r>
            <w:proofErr w:type="spellEnd"/>
            <w:r w:rsidRPr="00C67C10">
              <w:rPr>
                <w:rFonts w:ascii="Times New Roman" w:eastAsia="Times New Roman" w:hAnsi="Times New Roman" w:cs="Times New Roman"/>
                <w:sz w:val="24"/>
                <w:szCs w:val="24"/>
              </w:rPr>
              <w:t xml:space="preserve"> dostupan 0-24 sata svim danima, izuzev u vrijeme redovitih ažuriranja sustava, korisnička podrška sustava </w:t>
            </w:r>
            <w:proofErr w:type="spellStart"/>
            <w:r w:rsidRPr="00C67C10">
              <w:rPr>
                <w:rFonts w:ascii="Times New Roman" w:eastAsia="Times New Roman" w:hAnsi="Times New Roman" w:cs="Times New Roman"/>
                <w:sz w:val="24"/>
                <w:szCs w:val="24"/>
              </w:rPr>
              <w:t>eNPOO</w:t>
            </w:r>
            <w:proofErr w:type="spellEnd"/>
            <w:r w:rsidRPr="00C67C10">
              <w:rPr>
                <w:rFonts w:ascii="Times New Roman" w:eastAsia="Times New Roman" w:hAnsi="Times New Roman" w:cs="Times New Roman"/>
                <w:sz w:val="24"/>
                <w:szCs w:val="24"/>
              </w:rPr>
              <w:t xml:space="preserve"> dostupna je u uredovno radno vrijeme radnim danima. Prijavitelji su, u skladu s prethodno navedenim, dužni planirati dovoljno vremena za rješavanje eventualnih nejasnoća, mogućih problema ili nerazumijevanja u radu sustava prilikom ispunjavanja i podnošenja Prijavnog obrasca, te Tijelo nadležno za pojedinu komponentu/</w:t>
            </w:r>
            <w:proofErr w:type="spellStart"/>
            <w:r w:rsidRPr="00C67C10">
              <w:rPr>
                <w:rFonts w:ascii="Times New Roman" w:eastAsia="Times New Roman" w:hAnsi="Times New Roman" w:cs="Times New Roman"/>
                <w:sz w:val="24"/>
                <w:szCs w:val="24"/>
              </w:rPr>
              <w:t>podkomponentu</w:t>
            </w:r>
            <w:proofErr w:type="spellEnd"/>
            <w:r w:rsidRPr="00C67C10">
              <w:rPr>
                <w:rFonts w:ascii="Times New Roman" w:eastAsia="Times New Roman" w:hAnsi="Times New Roman" w:cs="Times New Roman"/>
                <w:sz w:val="24"/>
                <w:szCs w:val="24"/>
              </w:rPr>
              <w:t xml:space="preserve"> NPOO-a ne odgovara po bilo kojoj osnovi u odnosu na svako postupanje ili propuštanje postupanja prijavitelja koje bi zbog opisanih okolnosti dovelo do potencijalne nemogućnosti podnošenja Prijavnog obrasca ili nemogućnosti pravovremenog podnošenja Prijavnog obrasca, ili nemogućnosti podnošenja Prijavnog obrasca u punom opsegu, odnosno za bilo koju štetu ili izgubljenu korist koja bi potencijalno prijavitelju nastala po toj osnovi.</w:t>
            </w:r>
          </w:p>
        </w:tc>
      </w:tr>
    </w:tbl>
    <w:p w:rsidR="00C67C10" w:rsidRPr="00C67C10" w:rsidRDefault="00C67C10" w:rsidP="00C67C10">
      <w:pPr>
        <w:widowControl w:val="0"/>
        <w:autoSpaceDE w:val="0"/>
        <w:autoSpaceDN w:val="0"/>
        <w:adjustRightInd w:val="0"/>
        <w:spacing w:before="120" w:after="120" w:line="256" w:lineRule="auto"/>
        <w:jc w:val="both"/>
        <w:rPr>
          <w:rFonts w:ascii="Times New Roman" w:eastAsia="Times New Roman" w:hAnsi="Times New Roman" w:cs="Times New Roman"/>
          <w:color w:val="000000"/>
          <w:sz w:val="24"/>
          <w:szCs w:val="24"/>
          <w:lang w:eastAsia="hr-HR"/>
        </w:rPr>
      </w:pPr>
      <w:r w:rsidRPr="00C67C10">
        <w:rPr>
          <w:rFonts w:ascii="Times New Roman" w:eastAsia="Times New Roman" w:hAnsi="Times New Roman" w:cs="Times New Roman"/>
          <w:color w:val="000000"/>
          <w:sz w:val="24"/>
          <w:szCs w:val="24"/>
          <w:lang w:eastAsia="hr-HR"/>
        </w:rPr>
        <w:t xml:space="preserve">Provedba projekta provodit će putem sustava </w:t>
      </w:r>
      <w:proofErr w:type="spellStart"/>
      <w:r w:rsidRPr="00C67C10">
        <w:rPr>
          <w:rFonts w:ascii="Times New Roman" w:eastAsia="Times New Roman" w:hAnsi="Times New Roman" w:cs="Times New Roman"/>
          <w:color w:val="000000"/>
          <w:sz w:val="24"/>
          <w:szCs w:val="24"/>
          <w:lang w:eastAsia="hr-HR"/>
        </w:rPr>
        <w:t>eNPOO</w:t>
      </w:r>
      <w:proofErr w:type="spellEnd"/>
      <w:r w:rsidR="009B66B9">
        <w:rPr>
          <w:rFonts w:ascii="Times New Roman" w:eastAsia="Times New Roman" w:hAnsi="Times New Roman" w:cs="Times New Roman"/>
          <w:color w:val="000000"/>
          <w:sz w:val="24"/>
          <w:szCs w:val="24"/>
          <w:lang w:eastAsia="hr-HR"/>
        </w:rPr>
        <w:t xml:space="preserve"> na kojem je dostupan Prijavni obrazac i ostali obrasci i prilozi koji su sastavni dio ovog Poziva</w:t>
      </w:r>
      <w:r w:rsidR="009542ED">
        <w:rPr>
          <w:rFonts w:ascii="Times New Roman" w:eastAsia="Times New Roman" w:hAnsi="Times New Roman" w:cs="Times New Roman"/>
          <w:color w:val="000000"/>
          <w:sz w:val="24"/>
          <w:szCs w:val="24"/>
          <w:lang w:eastAsia="hr-HR"/>
        </w:rPr>
        <w:t>, a koji se odnose na prijavitelje te ako je primjenjivo, na partnere.</w:t>
      </w:r>
    </w:p>
    <w:p w:rsidR="00C67C10" w:rsidRPr="00C67C10" w:rsidRDefault="00C67C10" w:rsidP="00C67C10">
      <w:pPr>
        <w:spacing w:before="120" w:after="120" w:line="256" w:lineRule="auto"/>
        <w:jc w:val="both"/>
        <w:rPr>
          <w:rFonts w:ascii="Times New Roman" w:eastAsia="Times New Roman" w:hAnsi="Times New Roman" w:cs="Times New Roman"/>
          <w:sz w:val="24"/>
          <w:szCs w:val="24"/>
        </w:rPr>
      </w:pPr>
      <w:bookmarkStart w:id="71" w:name="_Hlk103615718"/>
      <w:r w:rsidRPr="00C67C10">
        <w:rPr>
          <w:rFonts w:ascii="Times New Roman" w:eastAsia="Times New Roman" w:hAnsi="Times New Roman" w:cs="Times New Roman"/>
          <w:sz w:val="24"/>
          <w:szCs w:val="24"/>
        </w:rPr>
        <w:t>Prilozi koji su sastavni dio Poziva:</w:t>
      </w:r>
    </w:p>
    <w:tbl>
      <w:tblPr>
        <w:tblStyle w:val="TableGrid1"/>
        <w:tblW w:w="9210" w:type="dxa"/>
        <w:jc w:val="center"/>
        <w:tblLayout w:type="fixed"/>
        <w:tblLook w:val="04A0" w:firstRow="1" w:lastRow="0" w:firstColumn="1" w:lastColumn="0" w:noHBand="0" w:noVBand="1"/>
      </w:tblPr>
      <w:tblGrid>
        <w:gridCol w:w="1129"/>
        <w:gridCol w:w="5530"/>
        <w:gridCol w:w="2551"/>
      </w:tblGrid>
      <w:tr w:rsidR="00C67C10" w:rsidRPr="00C67C10" w:rsidTr="00004665">
        <w:trPr>
          <w:jc w:val="center"/>
        </w:trPr>
        <w:tc>
          <w:tcPr>
            <w:tcW w:w="1129" w:type="dxa"/>
            <w:tcBorders>
              <w:top w:val="single" w:sz="4" w:space="0" w:color="auto"/>
              <w:left w:val="single" w:sz="4" w:space="0" w:color="auto"/>
              <w:bottom w:val="single" w:sz="4" w:space="0" w:color="auto"/>
              <w:right w:val="single" w:sz="4" w:space="0" w:color="auto"/>
            </w:tcBorders>
            <w:shd w:val="clear" w:color="auto" w:fill="D6F8D7"/>
            <w:vAlign w:val="center"/>
            <w:hideMark/>
          </w:tcPr>
          <w:p w:rsidR="00C67C10" w:rsidRPr="00C67C10" w:rsidRDefault="00C67C10" w:rsidP="00C67C10">
            <w:pPr>
              <w:spacing w:before="120" w:after="120" w:line="256" w:lineRule="auto"/>
              <w:jc w:val="center"/>
              <w:rPr>
                <w:rFonts w:ascii="Times New Roman" w:hAnsi="Times New Roman"/>
                <w:b/>
                <w:bCs/>
                <w:sz w:val="24"/>
                <w:szCs w:val="24"/>
              </w:rPr>
            </w:pPr>
            <w:r w:rsidRPr="00C67C10">
              <w:rPr>
                <w:rFonts w:ascii="Times New Roman" w:hAnsi="Times New Roman"/>
                <w:b/>
                <w:bCs/>
                <w:sz w:val="24"/>
                <w:szCs w:val="24"/>
              </w:rPr>
              <w:t>REDNI BROJ</w:t>
            </w:r>
          </w:p>
        </w:tc>
        <w:tc>
          <w:tcPr>
            <w:tcW w:w="5530" w:type="dxa"/>
            <w:tcBorders>
              <w:top w:val="single" w:sz="4" w:space="0" w:color="auto"/>
              <w:left w:val="single" w:sz="4" w:space="0" w:color="auto"/>
              <w:bottom w:val="single" w:sz="4" w:space="0" w:color="auto"/>
              <w:right w:val="single" w:sz="4" w:space="0" w:color="auto"/>
            </w:tcBorders>
            <w:shd w:val="clear" w:color="auto" w:fill="D6F8D7"/>
            <w:vAlign w:val="center"/>
            <w:hideMark/>
          </w:tcPr>
          <w:p w:rsidR="00C67C10" w:rsidRPr="00C67C10" w:rsidRDefault="00C67C10" w:rsidP="00C67C10">
            <w:pPr>
              <w:spacing w:before="120" w:after="120" w:line="256" w:lineRule="auto"/>
              <w:jc w:val="center"/>
              <w:rPr>
                <w:rFonts w:ascii="Times New Roman" w:hAnsi="Times New Roman"/>
                <w:b/>
                <w:bCs/>
                <w:sz w:val="24"/>
                <w:szCs w:val="24"/>
              </w:rPr>
            </w:pPr>
            <w:r w:rsidRPr="00C67C10">
              <w:rPr>
                <w:rFonts w:ascii="Times New Roman" w:hAnsi="Times New Roman"/>
                <w:b/>
                <w:bCs/>
                <w:sz w:val="24"/>
                <w:szCs w:val="24"/>
              </w:rPr>
              <w:t>DOKUMENT</w:t>
            </w:r>
          </w:p>
        </w:tc>
        <w:tc>
          <w:tcPr>
            <w:tcW w:w="2551" w:type="dxa"/>
            <w:tcBorders>
              <w:top w:val="single" w:sz="4" w:space="0" w:color="auto"/>
              <w:left w:val="single" w:sz="4" w:space="0" w:color="auto"/>
              <w:bottom w:val="single" w:sz="4" w:space="0" w:color="auto"/>
              <w:right w:val="single" w:sz="4" w:space="0" w:color="auto"/>
            </w:tcBorders>
            <w:shd w:val="clear" w:color="auto" w:fill="D6F8D7"/>
            <w:vAlign w:val="center"/>
            <w:hideMark/>
          </w:tcPr>
          <w:p w:rsidR="00C67C10" w:rsidRPr="00C67C10" w:rsidRDefault="00C67C10" w:rsidP="00C67C10">
            <w:pPr>
              <w:spacing w:before="120" w:after="120" w:line="256" w:lineRule="auto"/>
              <w:jc w:val="center"/>
              <w:rPr>
                <w:rFonts w:ascii="Times New Roman" w:hAnsi="Times New Roman"/>
                <w:b/>
                <w:bCs/>
                <w:sz w:val="24"/>
                <w:szCs w:val="24"/>
              </w:rPr>
            </w:pPr>
            <w:r w:rsidRPr="00C67C10">
              <w:rPr>
                <w:rFonts w:ascii="Times New Roman" w:hAnsi="Times New Roman"/>
                <w:b/>
                <w:bCs/>
                <w:sz w:val="24"/>
                <w:szCs w:val="24"/>
              </w:rPr>
              <w:t>REFERENCA</w:t>
            </w:r>
          </w:p>
        </w:tc>
      </w:tr>
      <w:tr w:rsidR="00C67C10" w:rsidRPr="00C67C10" w:rsidTr="00004665">
        <w:trPr>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1.</w:t>
            </w:r>
          </w:p>
        </w:tc>
        <w:tc>
          <w:tcPr>
            <w:tcW w:w="5530"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rPr>
                <w:rFonts w:ascii="Times New Roman" w:hAnsi="Times New Roman"/>
                <w:sz w:val="24"/>
                <w:szCs w:val="24"/>
              </w:rPr>
            </w:pPr>
            <w:r w:rsidRPr="00C67C10">
              <w:rPr>
                <w:rFonts w:ascii="Times New Roman" w:hAnsi="Times New Roman"/>
                <w:sz w:val="24"/>
                <w:szCs w:val="24"/>
              </w:rPr>
              <w:t>Ugovor</w:t>
            </w:r>
            <w:r w:rsidR="00004665">
              <w:rPr>
                <w:rFonts w:ascii="Times New Roman" w:hAnsi="Times New Roman"/>
                <w:sz w:val="24"/>
                <w:szCs w:val="24"/>
              </w:rPr>
              <w:t xml:space="preserve"> (posrednici u lancu </w:t>
            </w:r>
            <w:proofErr w:type="spellStart"/>
            <w:r w:rsidR="00004665">
              <w:rPr>
                <w:rFonts w:ascii="Times New Roman" w:hAnsi="Times New Roman"/>
                <w:sz w:val="24"/>
                <w:szCs w:val="24"/>
              </w:rPr>
              <w:t>doniranja</w:t>
            </w:r>
            <w:proofErr w:type="spellEnd"/>
            <w:r w:rsidR="00004665">
              <w:rPr>
                <w:rFonts w:ascii="Times New Roman" w:hAnsi="Times New Roman"/>
                <w:sz w:val="24"/>
                <w:szCs w:val="24"/>
              </w:rPr>
              <w:t xml:space="preserve"> hrane)</w:t>
            </w:r>
          </w:p>
        </w:tc>
        <w:tc>
          <w:tcPr>
            <w:tcW w:w="2551"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Prilog 1.</w:t>
            </w:r>
            <w:r w:rsidR="00004665">
              <w:rPr>
                <w:rFonts w:ascii="Times New Roman" w:hAnsi="Times New Roman"/>
                <w:sz w:val="24"/>
                <w:szCs w:val="24"/>
              </w:rPr>
              <w:t>A</w:t>
            </w:r>
          </w:p>
        </w:tc>
      </w:tr>
      <w:tr w:rsidR="00004665" w:rsidRPr="00C67C10" w:rsidTr="00004665">
        <w:trPr>
          <w:jc w:val="center"/>
        </w:trPr>
        <w:tc>
          <w:tcPr>
            <w:tcW w:w="1129" w:type="dxa"/>
            <w:tcBorders>
              <w:top w:val="single" w:sz="4" w:space="0" w:color="auto"/>
              <w:left w:val="single" w:sz="4" w:space="0" w:color="auto"/>
              <w:bottom w:val="single" w:sz="4" w:space="0" w:color="auto"/>
              <w:right w:val="single" w:sz="4" w:space="0" w:color="auto"/>
            </w:tcBorders>
            <w:vAlign w:val="center"/>
          </w:tcPr>
          <w:p w:rsidR="00004665" w:rsidRPr="00C67C10" w:rsidRDefault="00004665" w:rsidP="00C67C10">
            <w:pPr>
              <w:spacing w:before="120" w:after="120" w:line="256" w:lineRule="auto"/>
              <w:jc w:val="center"/>
              <w:rPr>
                <w:rFonts w:ascii="Times New Roman" w:hAnsi="Times New Roman"/>
                <w:sz w:val="24"/>
                <w:szCs w:val="24"/>
              </w:rPr>
            </w:pPr>
            <w:r>
              <w:rPr>
                <w:rFonts w:ascii="Times New Roman" w:hAnsi="Times New Roman"/>
                <w:sz w:val="24"/>
                <w:szCs w:val="24"/>
              </w:rPr>
              <w:t>2.</w:t>
            </w:r>
          </w:p>
        </w:tc>
        <w:tc>
          <w:tcPr>
            <w:tcW w:w="5530" w:type="dxa"/>
            <w:tcBorders>
              <w:top w:val="single" w:sz="4" w:space="0" w:color="auto"/>
              <w:left w:val="single" w:sz="4" w:space="0" w:color="auto"/>
              <w:bottom w:val="single" w:sz="4" w:space="0" w:color="auto"/>
              <w:right w:val="single" w:sz="4" w:space="0" w:color="auto"/>
            </w:tcBorders>
            <w:vAlign w:val="center"/>
          </w:tcPr>
          <w:p w:rsidR="00004665" w:rsidRPr="00C67C10" w:rsidRDefault="00004665" w:rsidP="00C67C10">
            <w:pPr>
              <w:spacing w:before="120" w:after="120" w:line="256" w:lineRule="auto"/>
              <w:rPr>
                <w:rFonts w:ascii="Times New Roman" w:hAnsi="Times New Roman"/>
                <w:sz w:val="24"/>
                <w:szCs w:val="24"/>
              </w:rPr>
            </w:pPr>
            <w:r>
              <w:rPr>
                <w:rFonts w:ascii="Times New Roman" w:hAnsi="Times New Roman"/>
                <w:sz w:val="24"/>
                <w:szCs w:val="24"/>
              </w:rPr>
              <w:t>Ugovor (banka hrane)</w:t>
            </w:r>
          </w:p>
        </w:tc>
        <w:tc>
          <w:tcPr>
            <w:tcW w:w="2551" w:type="dxa"/>
            <w:tcBorders>
              <w:top w:val="single" w:sz="4" w:space="0" w:color="auto"/>
              <w:left w:val="single" w:sz="4" w:space="0" w:color="auto"/>
              <w:bottom w:val="single" w:sz="4" w:space="0" w:color="auto"/>
              <w:right w:val="single" w:sz="4" w:space="0" w:color="auto"/>
            </w:tcBorders>
            <w:vAlign w:val="center"/>
          </w:tcPr>
          <w:p w:rsidR="00004665" w:rsidRPr="00C67C10" w:rsidRDefault="00004665" w:rsidP="00C67C10">
            <w:pPr>
              <w:spacing w:before="120" w:after="120" w:line="256" w:lineRule="auto"/>
              <w:jc w:val="center"/>
              <w:rPr>
                <w:rFonts w:ascii="Times New Roman" w:hAnsi="Times New Roman"/>
                <w:sz w:val="24"/>
                <w:szCs w:val="24"/>
              </w:rPr>
            </w:pPr>
            <w:r>
              <w:rPr>
                <w:rFonts w:ascii="Times New Roman" w:hAnsi="Times New Roman"/>
                <w:sz w:val="24"/>
                <w:szCs w:val="24"/>
              </w:rPr>
              <w:t>Prilog 1.B</w:t>
            </w:r>
          </w:p>
        </w:tc>
      </w:tr>
      <w:tr w:rsidR="00C67C10" w:rsidRPr="00C67C10" w:rsidTr="00004665">
        <w:trPr>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004665" w:rsidP="00C67C10">
            <w:pPr>
              <w:spacing w:before="120" w:after="120" w:line="256" w:lineRule="auto"/>
              <w:jc w:val="center"/>
              <w:rPr>
                <w:rFonts w:ascii="Times New Roman" w:hAnsi="Times New Roman"/>
                <w:sz w:val="24"/>
                <w:szCs w:val="24"/>
              </w:rPr>
            </w:pPr>
            <w:r>
              <w:rPr>
                <w:rFonts w:ascii="Times New Roman" w:hAnsi="Times New Roman"/>
                <w:sz w:val="24"/>
                <w:szCs w:val="24"/>
              </w:rPr>
              <w:lastRenderedPageBreak/>
              <w:t>3</w:t>
            </w:r>
            <w:r w:rsidR="00C67C10" w:rsidRPr="00C67C10">
              <w:rPr>
                <w:rFonts w:ascii="Times New Roman" w:hAnsi="Times New Roman"/>
                <w:sz w:val="24"/>
                <w:szCs w:val="24"/>
              </w:rPr>
              <w:t>.</w:t>
            </w:r>
          </w:p>
        </w:tc>
        <w:tc>
          <w:tcPr>
            <w:tcW w:w="5530"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rPr>
                <w:rFonts w:ascii="Times New Roman" w:hAnsi="Times New Roman"/>
                <w:sz w:val="24"/>
                <w:szCs w:val="24"/>
              </w:rPr>
            </w:pPr>
            <w:r w:rsidRPr="00C67C10">
              <w:rPr>
                <w:rFonts w:ascii="Times New Roman" w:hAnsi="Times New Roman"/>
                <w:sz w:val="24"/>
                <w:szCs w:val="24"/>
              </w:rPr>
              <w:t>Opći uvjeti ugovora</w:t>
            </w:r>
          </w:p>
        </w:tc>
        <w:tc>
          <w:tcPr>
            <w:tcW w:w="2551"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Prilog 2.</w:t>
            </w:r>
          </w:p>
        </w:tc>
      </w:tr>
      <w:tr w:rsidR="00C67C10" w:rsidRPr="00C67C10" w:rsidTr="00004665">
        <w:trPr>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4.</w:t>
            </w:r>
          </w:p>
        </w:tc>
        <w:tc>
          <w:tcPr>
            <w:tcW w:w="5530"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rPr>
                <w:rFonts w:ascii="Times New Roman" w:hAnsi="Times New Roman"/>
                <w:sz w:val="24"/>
                <w:szCs w:val="24"/>
              </w:rPr>
            </w:pPr>
            <w:r w:rsidRPr="00C67C10">
              <w:rPr>
                <w:rFonts w:ascii="Times New Roman" w:hAnsi="Times New Roman"/>
                <w:sz w:val="24"/>
                <w:szCs w:val="24"/>
              </w:rPr>
              <w:t>Pravila o financijskim korekcijama</w:t>
            </w:r>
          </w:p>
        </w:tc>
        <w:tc>
          <w:tcPr>
            <w:tcW w:w="2551"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 xml:space="preserve">Prilog </w:t>
            </w:r>
            <w:r w:rsidR="00004665">
              <w:rPr>
                <w:rFonts w:ascii="Times New Roman" w:hAnsi="Times New Roman"/>
                <w:sz w:val="24"/>
                <w:szCs w:val="24"/>
              </w:rPr>
              <w:t>3</w:t>
            </w:r>
            <w:r w:rsidRPr="00C67C10">
              <w:rPr>
                <w:rFonts w:ascii="Times New Roman" w:hAnsi="Times New Roman"/>
                <w:sz w:val="24"/>
                <w:szCs w:val="24"/>
              </w:rPr>
              <w:t>.</w:t>
            </w:r>
          </w:p>
        </w:tc>
      </w:tr>
      <w:tr w:rsidR="00C67C10" w:rsidRPr="00C67C10" w:rsidTr="00004665">
        <w:trPr>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5.</w:t>
            </w:r>
          </w:p>
        </w:tc>
        <w:tc>
          <w:tcPr>
            <w:tcW w:w="5530"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rPr>
                <w:rFonts w:ascii="Times New Roman" w:hAnsi="Times New Roman"/>
                <w:sz w:val="24"/>
                <w:szCs w:val="24"/>
              </w:rPr>
            </w:pPr>
            <w:r w:rsidRPr="00C67C10">
              <w:rPr>
                <w:rFonts w:ascii="Times New Roman" w:hAnsi="Times New Roman"/>
                <w:sz w:val="24"/>
                <w:szCs w:val="24"/>
              </w:rPr>
              <w:t xml:space="preserve">Pravila o provedbi postupaka nabava za </w:t>
            </w:r>
            <w:proofErr w:type="spellStart"/>
            <w:r w:rsidRPr="00C67C10">
              <w:rPr>
                <w:rFonts w:ascii="Times New Roman" w:hAnsi="Times New Roman"/>
                <w:sz w:val="24"/>
                <w:szCs w:val="24"/>
              </w:rPr>
              <w:t>neobveznike</w:t>
            </w:r>
            <w:proofErr w:type="spellEnd"/>
            <w:r w:rsidRPr="00C67C10">
              <w:rPr>
                <w:rFonts w:ascii="Times New Roman" w:hAnsi="Times New Roman"/>
                <w:sz w:val="24"/>
                <w:szCs w:val="24"/>
              </w:rPr>
              <w:t xml:space="preserve"> Zakona o javnoj nabavi</w:t>
            </w:r>
          </w:p>
        </w:tc>
        <w:tc>
          <w:tcPr>
            <w:tcW w:w="2551"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 xml:space="preserve">Prilog </w:t>
            </w:r>
            <w:r w:rsidR="00004665">
              <w:rPr>
                <w:rFonts w:ascii="Times New Roman" w:hAnsi="Times New Roman"/>
                <w:sz w:val="24"/>
                <w:szCs w:val="24"/>
              </w:rPr>
              <w:t>4</w:t>
            </w:r>
            <w:r w:rsidRPr="00C67C10">
              <w:rPr>
                <w:rFonts w:ascii="Times New Roman" w:hAnsi="Times New Roman"/>
                <w:sz w:val="24"/>
                <w:szCs w:val="24"/>
              </w:rPr>
              <w:t>.</w:t>
            </w:r>
          </w:p>
        </w:tc>
      </w:tr>
    </w:tbl>
    <w:p w:rsidR="00C67C10" w:rsidRPr="00C67C10" w:rsidRDefault="00C67C10" w:rsidP="00C67C10">
      <w:pPr>
        <w:widowControl w:val="0"/>
        <w:autoSpaceDE w:val="0"/>
        <w:autoSpaceDN w:val="0"/>
        <w:adjustRightInd w:val="0"/>
        <w:spacing w:before="120" w:after="120" w:line="256" w:lineRule="auto"/>
        <w:jc w:val="both"/>
        <w:rPr>
          <w:rFonts w:ascii="Times New Roman" w:eastAsia="Times New Roman" w:hAnsi="Times New Roman" w:cs="Times New Roman"/>
          <w:color w:val="000000"/>
          <w:sz w:val="24"/>
          <w:szCs w:val="24"/>
          <w:lang w:eastAsia="hr-HR"/>
        </w:rPr>
      </w:pPr>
    </w:p>
    <w:p w:rsidR="00C67C10" w:rsidRPr="00C67C10" w:rsidRDefault="00C67C10" w:rsidP="00C67C10">
      <w:pPr>
        <w:numPr>
          <w:ilvl w:val="0"/>
          <w:numId w:val="33"/>
        </w:numPr>
        <w:spacing w:before="120" w:after="120" w:line="256" w:lineRule="auto"/>
        <w:contextualSpacing/>
        <w:jc w:val="both"/>
        <w:rPr>
          <w:rFonts w:ascii="Times New Roman" w:eastAsia="Times New Roman" w:hAnsi="Times New Roman" w:cs="Times New Roman"/>
          <w:b/>
          <w:sz w:val="24"/>
          <w:szCs w:val="24"/>
          <w:u w:val="single"/>
        </w:rPr>
      </w:pPr>
      <w:r w:rsidRPr="00C67C10">
        <w:rPr>
          <w:rFonts w:ascii="Times New Roman" w:eastAsia="Times New Roman" w:hAnsi="Times New Roman" w:cs="Times New Roman"/>
          <w:b/>
          <w:sz w:val="24"/>
          <w:szCs w:val="24"/>
          <w:u w:val="single"/>
        </w:rPr>
        <w:t xml:space="preserve">Dodjela bespovratnih sredstava za infrastrukturno opremanje posrednika u lancu </w:t>
      </w:r>
      <w:proofErr w:type="spellStart"/>
      <w:r w:rsidRPr="00C67C10">
        <w:rPr>
          <w:rFonts w:ascii="Times New Roman" w:eastAsia="Times New Roman" w:hAnsi="Times New Roman" w:cs="Times New Roman"/>
          <w:b/>
          <w:sz w:val="24"/>
          <w:szCs w:val="24"/>
          <w:u w:val="single"/>
        </w:rPr>
        <w:t>doniranja</w:t>
      </w:r>
      <w:proofErr w:type="spellEnd"/>
      <w:r w:rsidRPr="00C67C10">
        <w:rPr>
          <w:rFonts w:ascii="Times New Roman" w:eastAsia="Times New Roman" w:hAnsi="Times New Roman" w:cs="Times New Roman"/>
          <w:b/>
          <w:sz w:val="24"/>
          <w:szCs w:val="24"/>
          <w:u w:val="single"/>
        </w:rPr>
        <w:t xml:space="preserve"> hrane</w:t>
      </w:r>
    </w:p>
    <w:p w:rsidR="00C67C10" w:rsidRPr="00C67C10" w:rsidRDefault="00C67C10" w:rsidP="00C67C10">
      <w:pPr>
        <w:spacing w:before="120" w:after="120" w:line="256" w:lineRule="auto"/>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Obrasci koji su sastavni dio Poziva koje prijavitelj popunjene prilaže Prijavnom obrascu (dostup</w:t>
      </w:r>
      <w:r w:rsidR="00640DB3">
        <w:rPr>
          <w:rFonts w:ascii="Times New Roman" w:eastAsia="Times New Roman" w:hAnsi="Times New Roman" w:cs="Times New Roman"/>
          <w:sz w:val="24"/>
          <w:szCs w:val="24"/>
        </w:rPr>
        <w:t>no</w:t>
      </w:r>
      <w:r w:rsidRPr="00C67C10">
        <w:rPr>
          <w:rFonts w:ascii="Times New Roman" w:eastAsia="Times New Roman" w:hAnsi="Times New Roman" w:cs="Times New Roman"/>
          <w:sz w:val="24"/>
          <w:szCs w:val="24"/>
        </w:rPr>
        <w:t xml:space="preserve"> na </w:t>
      </w:r>
      <w:proofErr w:type="spellStart"/>
      <w:r w:rsidRPr="00C67C10">
        <w:rPr>
          <w:rFonts w:ascii="Times New Roman" w:eastAsia="Times New Roman" w:hAnsi="Times New Roman" w:cs="Times New Roman"/>
          <w:sz w:val="24"/>
          <w:szCs w:val="24"/>
        </w:rPr>
        <w:t>eNPOO</w:t>
      </w:r>
      <w:proofErr w:type="spellEnd"/>
      <w:r w:rsidRPr="00C67C10">
        <w:rPr>
          <w:rFonts w:ascii="Times New Roman" w:eastAsia="Times New Roman" w:hAnsi="Times New Roman" w:cs="Times New Roman"/>
          <w:sz w:val="24"/>
          <w:szCs w:val="24"/>
        </w:rPr>
        <w:t>):</w:t>
      </w:r>
    </w:p>
    <w:tbl>
      <w:tblPr>
        <w:tblStyle w:val="TableGrid1"/>
        <w:tblW w:w="9210" w:type="dxa"/>
        <w:jc w:val="center"/>
        <w:tblLayout w:type="fixed"/>
        <w:tblLook w:val="04A0" w:firstRow="1" w:lastRow="0" w:firstColumn="1" w:lastColumn="0" w:noHBand="0" w:noVBand="1"/>
      </w:tblPr>
      <w:tblGrid>
        <w:gridCol w:w="1130"/>
        <w:gridCol w:w="3555"/>
        <w:gridCol w:w="1700"/>
        <w:gridCol w:w="2825"/>
      </w:tblGrid>
      <w:tr w:rsidR="00C67C10" w:rsidRPr="00C67C10" w:rsidTr="00F50222">
        <w:trPr>
          <w:jc w:val="center"/>
        </w:trPr>
        <w:tc>
          <w:tcPr>
            <w:tcW w:w="1130" w:type="dxa"/>
            <w:tcBorders>
              <w:top w:val="single" w:sz="4" w:space="0" w:color="auto"/>
              <w:left w:val="single" w:sz="4" w:space="0" w:color="auto"/>
              <w:bottom w:val="single" w:sz="4" w:space="0" w:color="auto"/>
              <w:right w:val="single" w:sz="4" w:space="0" w:color="auto"/>
            </w:tcBorders>
            <w:shd w:val="clear" w:color="auto" w:fill="D6F8D7"/>
            <w:vAlign w:val="center"/>
            <w:hideMark/>
          </w:tcPr>
          <w:p w:rsidR="00C67C10" w:rsidRPr="00C67C10" w:rsidRDefault="00C67C10" w:rsidP="00C67C10">
            <w:pPr>
              <w:spacing w:before="120" w:after="120" w:line="256" w:lineRule="auto"/>
              <w:jc w:val="center"/>
              <w:rPr>
                <w:rFonts w:ascii="Times New Roman" w:hAnsi="Times New Roman"/>
                <w:b/>
                <w:sz w:val="24"/>
                <w:szCs w:val="24"/>
              </w:rPr>
            </w:pPr>
            <w:r w:rsidRPr="00C67C10">
              <w:rPr>
                <w:rFonts w:ascii="Times New Roman" w:hAnsi="Times New Roman"/>
                <w:b/>
                <w:sz w:val="24"/>
                <w:szCs w:val="24"/>
              </w:rPr>
              <w:t>REDNI BROJ</w:t>
            </w:r>
          </w:p>
        </w:tc>
        <w:tc>
          <w:tcPr>
            <w:tcW w:w="3555" w:type="dxa"/>
            <w:tcBorders>
              <w:top w:val="single" w:sz="4" w:space="0" w:color="auto"/>
              <w:left w:val="single" w:sz="4" w:space="0" w:color="auto"/>
              <w:bottom w:val="single" w:sz="4" w:space="0" w:color="auto"/>
              <w:right w:val="single" w:sz="4" w:space="0" w:color="auto"/>
            </w:tcBorders>
            <w:shd w:val="clear" w:color="auto" w:fill="D6F8D7"/>
            <w:vAlign w:val="center"/>
            <w:hideMark/>
          </w:tcPr>
          <w:p w:rsidR="00C67C10" w:rsidRPr="00C67C10" w:rsidRDefault="00C67C10" w:rsidP="00C67C10">
            <w:pPr>
              <w:spacing w:before="120" w:after="120" w:line="256" w:lineRule="auto"/>
              <w:jc w:val="center"/>
              <w:rPr>
                <w:rFonts w:ascii="Times New Roman" w:hAnsi="Times New Roman"/>
                <w:b/>
                <w:sz w:val="24"/>
                <w:szCs w:val="24"/>
              </w:rPr>
            </w:pPr>
            <w:r w:rsidRPr="00C67C10">
              <w:rPr>
                <w:rFonts w:ascii="Times New Roman" w:hAnsi="Times New Roman"/>
                <w:b/>
                <w:sz w:val="24"/>
                <w:szCs w:val="24"/>
              </w:rPr>
              <w:t>DOKUMENT</w:t>
            </w:r>
          </w:p>
        </w:tc>
        <w:tc>
          <w:tcPr>
            <w:tcW w:w="1700" w:type="dxa"/>
            <w:tcBorders>
              <w:top w:val="single" w:sz="4" w:space="0" w:color="auto"/>
              <w:left w:val="single" w:sz="4" w:space="0" w:color="auto"/>
              <w:bottom w:val="single" w:sz="4" w:space="0" w:color="auto"/>
              <w:right w:val="single" w:sz="4" w:space="0" w:color="auto"/>
            </w:tcBorders>
            <w:shd w:val="clear" w:color="auto" w:fill="D6F8D7"/>
            <w:vAlign w:val="center"/>
            <w:hideMark/>
          </w:tcPr>
          <w:p w:rsidR="00C67C10" w:rsidRPr="00C67C10" w:rsidRDefault="00C67C10" w:rsidP="00C67C10">
            <w:pPr>
              <w:spacing w:line="256" w:lineRule="auto"/>
              <w:jc w:val="center"/>
              <w:rPr>
                <w:rFonts w:ascii="Times New Roman" w:hAnsi="Times New Roman"/>
                <w:b/>
                <w:sz w:val="24"/>
                <w:szCs w:val="24"/>
              </w:rPr>
            </w:pPr>
            <w:r w:rsidRPr="00C67C10">
              <w:rPr>
                <w:rFonts w:ascii="Times New Roman" w:hAnsi="Times New Roman"/>
                <w:b/>
                <w:sz w:val="24"/>
                <w:szCs w:val="24"/>
              </w:rPr>
              <w:t>OBVEZNO</w:t>
            </w:r>
          </w:p>
          <w:p w:rsidR="00C67C10" w:rsidRPr="00C67C10" w:rsidRDefault="00C67C10" w:rsidP="00C67C10">
            <w:pPr>
              <w:spacing w:line="256" w:lineRule="auto"/>
              <w:jc w:val="center"/>
              <w:rPr>
                <w:rFonts w:ascii="Times New Roman" w:hAnsi="Times New Roman"/>
                <w:sz w:val="24"/>
                <w:szCs w:val="24"/>
              </w:rPr>
            </w:pPr>
            <w:r w:rsidRPr="00C67C10">
              <w:rPr>
                <w:rFonts w:ascii="Times New Roman" w:hAnsi="Times New Roman"/>
                <w:sz w:val="24"/>
                <w:szCs w:val="24"/>
              </w:rPr>
              <w:t>(da, ne ili ako je primjenjivo)</w:t>
            </w:r>
          </w:p>
        </w:tc>
        <w:tc>
          <w:tcPr>
            <w:tcW w:w="2825" w:type="dxa"/>
            <w:tcBorders>
              <w:top w:val="single" w:sz="4" w:space="0" w:color="auto"/>
              <w:left w:val="single" w:sz="4" w:space="0" w:color="auto"/>
              <w:bottom w:val="single" w:sz="4" w:space="0" w:color="auto"/>
              <w:right w:val="single" w:sz="4" w:space="0" w:color="auto"/>
            </w:tcBorders>
            <w:shd w:val="clear" w:color="auto" w:fill="D6F8D7"/>
            <w:vAlign w:val="center"/>
            <w:hideMark/>
          </w:tcPr>
          <w:p w:rsidR="00C67C10" w:rsidRPr="00C67C10" w:rsidRDefault="00C67C10" w:rsidP="00C67C10">
            <w:pPr>
              <w:spacing w:before="120" w:after="120" w:line="256" w:lineRule="auto"/>
              <w:jc w:val="center"/>
              <w:rPr>
                <w:rFonts w:ascii="Times New Roman" w:hAnsi="Times New Roman"/>
                <w:b/>
                <w:sz w:val="24"/>
                <w:szCs w:val="24"/>
              </w:rPr>
            </w:pPr>
            <w:r w:rsidRPr="00C67C10">
              <w:rPr>
                <w:rFonts w:ascii="Times New Roman" w:hAnsi="Times New Roman"/>
                <w:b/>
                <w:sz w:val="24"/>
                <w:szCs w:val="24"/>
              </w:rPr>
              <w:t>REFERENCA</w:t>
            </w:r>
          </w:p>
        </w:tc>
      </w:tr>
      <w:tr w:rsidR="00C67C10" w:rsidRPr="00C67C10" w:rsidTr="00F50222">
        <w:trPr>
          <w:jc w:val="center"/>
        </w:trPr>
        <w:tc>
          <w:tcPr>
            <w:tcW w:w="1130"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1.</w:t>
            </w:r>
          </w:p>
        </w:tc>
        <w:tc>
          <w:tcPr>
            <w:tcW w:w="3555"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rPr>
                <w:rFonts w:ascii="Times New Roman" w:hAnsi="Times New Roman"/>
                <w:sz w:val="24"/>
                <w:szCs w:val="24"/>
              </w:rPr>
            </w:pPr>
            <w:r w:rsidRPr="00C67C10">
              <w:rPr>
                <w:rFonts w:ascii="Times New Roman" w:hAnsi="Times New Roman"/>
                <w:sz w:val="24"/>
                <w:szCs w:val="24"/>
              </w:rPr>
              <w:t>Obrazac Izjave prijavitelja o istinitosti podataka, izbjegavanju dvostrukog financiranja i ispunjavanju preduvjeta za sudjelovanje u postupku dodjele</w:t>
            </w:r>
          </w:p>
        </w:tc>
        <w:tc>
          <w:tcPr>
            <w:tcW w:w="1700"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da</w:t>
            </w:r>
          </w:p>
        </w:tc>
        <w:tc>
          <w:tcPr>
            <w:tcW w:w="2825"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Obrazac 1.</w:t>
            </w:r>
          </w:p>
        </w:tc>
      </w:tr>
      <w:tr w:rsidR="00C67C10" w:rsidRPr="00C67C10" w:rsidTr="00F50222">
        <w:trPr>
          <w:jc w:val="center"/>
        </w:trPr>
        <w:tc>
          <w:tcPr>
            <w:tcW w:w="1130"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2.</w:t>
            </w:r>
          </w:p>
        </w:tc>
        <w:tc>
          <w:tcPr>
            <w:tcW w:w="3555"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rPr>
                <w:rFonts w:ascii="Times New Roman" w:hAnsi="Times New Roman"/>
                <w:sz w:val="24"/>
                <w:szCs w:val="24"/>
              </w:rPr>
            </w:pPr>
            <w:r w:rsidRPr="00C67C10">
              <w:rPr>
                <w:rFonts w:ascii="Times New Roman" w:hAnsi="Times New Roman"/>
                <w:sz w:val="24"/>
                <w:szCs w:val="24"/>
              </w:rPr>
              <w:t>Izjava prijavitelja o statusu s obzirom na (ne)</w:t>
            </w:r>
            <w:proofErr w:type="spellStart"/>
            <w:r w:rsidRPr="00C67C10">
              <w:rPr>
                <w:rFonts w:ascii="Times New Roman" w:hAnsi="Times New Roman"/>
                <w:sz w:val="24"/>
                <w:szCs w:val="24"/>
              </w:rPr>
              <w:t>povrativost</w:t>
            </w:r>
            <w:proofErr w:type="spellEnd"/>
            <w:r w:rsidRPr="00C67C10">
              <w:rPr>
                <w:rFonts w:ascii="Times New Roman" w:hAnsi="Times New Roman"/>
                <w:sz w:val="24"/>
                <w:szCs w:val="24"/>
              </w:rPr>
              <w:t xml:space="preserve"> poreza na dodanu vrijednost</w:t>
            </w:r>
          </w:p>
        </w:tc>
        <w:tc>
          <w:tcPr>
            <w:tcW w:w="1700"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da</w:t>
            </w:r>
          </w:p>
        </w:tc>
        <w:tc>
          <w:tcPr>
            <w:tcW w:w="2825"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Obrazac 2.</w:t>
            </w:r>
          </w:p>
        </w:tc>
      </w:tr>
      <w:tr w:rsidR="00C67C10" w:rsidRPr="00C67C10" w:rsidTr="00F50222">
        <w:trPr>
          <w:jc w:val="center"/>
        </w:trPr>
        <w:tc>
          <w:tcPr>
            <w:tcW w:w="1130"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3.</w:t>
            </w:r>
          </w:p>
        </w:tc>
        <w:tc>
          <w:tcPr>
            <w:tcW w:w="3555"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rPr>
                <w:rFonts w:ascii="Times New Roman" w:hAnsi="Times New Roman"/>
                <w:sz w:val="24"/>
                <w:szCs w:val="24"/>
              </w:rPr>
            </w:pPr>
            <w:r w:rsidRPr="00C67C10">
              <w:rPr>
                <w:rFonts w:ascii="Times New Roman" w:hAnsi="Times New Roman"/>
                <w:sz w:val="24"/>
                <w:szCs w:val="24"/>
              </w:rPr>
              <w:t>Izjava prijavitelja o odricanju od prava na prigovor</w:t>
            </w:r>
            <w:r w:rsidRPr="00C67C10">
              <w:rPr>
                <w:rFonts w:ascii="Times New Roman" w:hAnsi="Times New Roman"/>
                <w:sz w:val="24"/>
                <w:szCs w:val="24"/>
              </w:rPr>
              <w:tab/>
            </w:r>
          </w:p>
        </w:tc>
        <w:tc>
          <w:tcPr>
            <w:tcW w:w="1700"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ne</w:t>
            </w:r>
          </w:p>
        </w:tc>
        <w:tc>
          <w:tcPr>
            <w:tcW w:w="2825"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Obrazac 3.</w:t>
            </w:r>
          </w:p>
        </w:tc>
      </w:tr>
      <w:tr w:rsidR="00C67C10" w:rsidRPr="00C67C10" w:rsidTr="00F50222">
        <w:trPr>
          <w:jc w:val="center"/>
        </w:trPr>
        <w:tc>
          <w:tcPr>
            <w:tcW w:w="1130"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4.</w:t>
            </w:r>
          </w:p>
        </w:tc>
        <w:tc>
          <w:tcPr>
            <w:tcW w:w="3555"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91163D">
            <w:pPr>
              <w:spacing w:before="120" w:after="120" w:line="256" w:lineRule="auto"/>
              <w:rPr>
                <w:rFonts w:ascii="Times New Roman" w:hAnsi="Times New Roman"/>
                <w:color w:val="FF0000"/>
                <w:sz w:val="24"/>
                <w:szCs w:val="24"/>
              </w:rPr>
            </w:pPr>
            <w:r w:rsidRPr="008B5653">
              <w:rPr>
                <w:rFonts w:ascii="Times New Roman" w:hAnsi="Times New Roman"/>
                <w:sz w:val="24"/>
                <w:szCs w:val="24"/>
              </w:rPr>
              <w:t xml:space="preserve">Izjava </w:t>
            </w:r>
            <w:r w:rsidR="008B5653" w:rsidRPr="008B5653">
              <w:rPr>
                <w:rFonts w:ascii="Times New Roman" w:hAnsi="Times New Roman"/>
                <w:sz w:val="24"/>
                <w:szCs w:val="24"/>
              </w:rPr>
              <w:t xml:space="preserve">o </w:t>
            </w:r>
            <w:r w:rsidR="00640DB3">
              <w:rPr>
                <w:rFonts w:ascii="Times New Roman" w:hAnsi="Times New Roman"/>
                <w:sz w:val="24"/>
                <w:szCs w:val="24"/>
              </w:rPr>
              <w:t>davanju prednosti projektnom prijedlogu</w:t>
            </w:r>
          </w:p>
        </w:tc>
        <w:tc>
          <w:tcPr>
            <w:tcW w:w="1700"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640DB3" w:rsidP="00C67C10">
            <w:pPr>
              <w:spacing w:before="120" w:after="120" w:line="256" w:lineRule="auto"/>
              <w:jc w:val="center"/>
              <w:rPr>
                <w:rFonts w:ascii="Times New Roman" w:hAnsi="Times New Roman"/>
                <w:sz w:val="24"/>
                <w:szCs w:val="24"/>
              </w:rPr>
            </w:pPr>
            <w:r>
              <w:rPr>
                <w:rFonts w:ascii="Times New Roman" w:hAnsi="Times New Roman"/>
                <w:sz w:val="24"/>
                <w:szCs w:val="24"/>
              </w:rPr>
              <w:t xml:space="preserve">ako </w:t>
            </w:r>
            <w:r w:rsidR="008B5653">
              <w:rPr>
                <w:rFonts w:ascii="Times New Roman" w:hAnsi="Times New Roman"/>
                <w:sz w:val="24"/>
                <w:szCs w:val="24"/>
              </w:rPr>
              <w:t>je primjenjivo</w:t>
            </w:r>
          </w:p>
        </w:tc>
        <w:tc>
          <w:tcPr>
            <w:tcW w:w="2825"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Obrazac 4.</w:t>
            </w:r>
          </w:p>
        </w:tc>
      </w:tr>
      <w:tr w:rsidR="00C67C10" w:rsidRPr="00C67C10" w:rsidTr="00F50222">
        <w:trPr>
          <w:jc w:val="center"/>
        </w:trPr>
        <w:tc>
          <w:tcPr>
            <w:tcW w:w="1130"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5.</w:t>
            </w:r>
          </w:p>
        </w:tc>
        <w:tc>
          <w:tcPr>
            <w:tcW w:w="3555"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rPr>
                <w:rFonts w:ascii="Times New Roman" w:hAnsi="Times New Roman"/>
                <w:sz w:val="24"/>
                <w:szCs w:val="24"/>
              </w:rPr>
            </w:pPr>
            <w:r w:rsidRPr="00C67C10">
              <w:rPr>
                <w:rFonts w:ascii="Times New Roman" w:hAnsi="Times New Roman"/>
                <w:sz w:val="24"/>
                <w:szCs w:val="24"/>
              </w:rPr>
              <w:t>Skupna izjava prijavitelja</w:t>
            </w:r>
          </w:p>
        </w:tc>
        <w:tc>
          <w:tcPr>
            <w:tcW w:w="1700"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da</w:t>
            </w:r>
          </w:p>
        </w:tc>
        <w:tc>
          <w:tcPr>
            <w:tcW w:w="2825"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Obrazac 5.</w:t>
            </w:r>
          </w:p>
        </w:tc>
      </w:tr>
      <w:tr w:rsidR="00C67C10" w:rsidRPr="00C67C10" w:rsidTr="00F50222">
        <w:trPr>
          <w:trHeight w:val="215"/>
          <w:jc w:val="center"/>
        </w:trPr>
        <w:tc>
          <w:tcPr>
            <w:tcW w:w="1130"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6.</w:t>
            </w:r>
          </w:p>
        </w:tc>
        <w:tc>
          <w:tcPr>
            <w:tcW w:w="3555"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rPr>
                <w:rFonts w:ascii="Times New Roman" w:hAnsi="Times New Roman"/>
                <w:sz w:val="24"/>
                <w:szCs w:val="24"/>
              </w:rPr>
            </w:pPr>
            <w:r w:rsidRPr="00C67C10">
              <w:rPr>
                <w:rFonts w:ascii="Times New Roman" w:hAnsi="Times New Roman"/>
                <w:sz w:val="24"/>
                <w:szCs w:val="24"/>
              </w:rPr>
              <w:t>Izjava o broju krajnjih primatelja</w:t>
            </w:r>
          </w:p>
        </w:tc>
        <w:tc>
          <w:tcPr>
            <w:tcW w:w="1700"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da</w:t>
            </w:r>
          </w:p>
        </w:tc>
        <w:tc>
          <w:tcPr>
            <w:tcW w:w="2825"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Obrazac 6.</w:t>
            </w:r>
            <w:r w:rsidR="00C25AA9">
              <w:rPr>
                <w:rFonts w:ascii="Times New Roman" w:hAnsi="Times New Roman"/>
                <w:sz w:val="24"/>
                <w:szCs w:val="24"/>
              </w:rPr>
              <w:t>P</w:t>
            </w:r>
          </w:p>
        </w:tc>
      </w:tr>
      <w:tr w:rsidR="00C67C10" w:rsidRPr="00C67C10" w:rsidTr="00F50222">
        <w:trPr>
          <w:jc w:val="center"/>
        </w:trPr>
        <w:tc>
          <w:tcPr>
            <w:tcW w:w="1130"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7.</w:t>
            </w:r>
          </w:p>
        </w:tc>
        <w:tc>
          <w:tcPr>
            <w:tcW w:w="3555"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rPr>
                <w:rFonts w:ascii="Times New Roman" w:hAnsi="Times New Roman"/>
                <w:sz w:val="24"/>
                <w:szCs w:val="24"/>
              </w:rPr>
            </w:pPr>
            <w:r w:rsidRPr="00C67C10">
              <w:rPr>
                <w:rFonts w:ascii="Times New Roman" w:hAnsi="Times New Roman"/>
                <w:sz w:val="24"/>
                <w:szCs w:val="24"/>
              </w:rPr>
              <w:t>Obrazac usklađenosti prijedloga projekta s principom DNSH</w:t>
            </w:r>
          </w:p>
        </w:tc>
        <w:tc>
          <w:tcPr>
            <w:tcW w:w="1700"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da</w:t>
            </w:r>
          </w:p>
        </w:tc>
        <w:tc>
          <w:tcPr>
            <w:tcW w:w="2825"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Obrazac 7.</w:t>
            </w:r>
          </w:p>
        </w:tc>
      </w:tr>
      <w:tr w:rsidR="00C67C10" w:rsidRPr="00C67C10" w:rsidTr="00F50222">
        <w:trPr>
          <w:jc w:val="center"/>
        </w:trPr>
        <w:tc>
          <w:tcPr>
            <w:tcW w:w="1130"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8.</w:t>
            </w:r>
          </w:p>
        </w:tc>
        <w:tc>
          <w:tcPr>
            <w:tcW w:w="3555"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rPr>
                <w:rFonts w:ascii="Times New Roman" w:hAnsi="Times New Roman"/>
                <w:sz w:val="24"/>
                <w:szCs w:val="24"/>
              </w:rPr>
            </w:pPr>
            <w:r w:rsidRPr="00C67C10">
              <w:rPr>
                <w:rFonts w:ascii="Times New Roman" w:hAnsi="Times New Roman"/>
                <w:sz w:val="24"/>
                <w:szCs w:val="24"/>
              </w:rPr>
              <w:t>Proračun projekta</w:t>
            </w:r>
          </w:p>
        </w:tc>
        <w:tc>
          <w:tcPr>
            <w:tcW w:w="1700"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da</w:t>
            </w:r>
          </w:p>
        </w:tc>
        <w:tc>
          <w:tcPr>
            <w:tcW w:w="2825"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Obrazac 8.</w:t>
            </w:r>
          </w:p>
        </w:tc>
      </w:tr>
      <w:tr w:rsidR="00D9040D" w:rsidRPr="00C67C10" w:rsidTr="00F50222">
        <w:trPr>
          <w:jc w:val="center"/>
        </w:trPr>
        <w:tc>
          <w:tcPr>
            <w:tcW w:w="1130" w:type="dxa"/>
            <w:tcBorders>
              <w:top w:val="single" w:sz="4" w:space="0" w:color="auto"/>
              <w:left w:val="single" w:sz="4" w:space="0" w:color="auto"/>
              <w:bottom w:val="single" w:sz="4" w:space="0" w:color="auto"/>
              <w:right w:val="single" w:sz="4" w:space="0" w:color="auto"/>
            </w:tcBorders>
            <w:vAlign w:val="center"/>
          </w:tcPr>
          <w:p w:rsidR="00D9040D" w:rsidRPr="00592DD8" w:rsidRDefault="00D9040D" w:rsidP="00C67C10">
            <w:pPr>
              <w:spacing w:before="120" w:after="120" w:line="256" w:lineRule="auto"/>
              <w:jc w:val="center"/>
              <w:rPr>
                <w:rFonts w:ascii="Times New Roman" w:hAnsi="Times New Roman"/>
                <w:sz w:val="24"/>
                <w:szCs w:val="24"/>
                <w:highlight w:val="yellow"/>
              </w:rPr>
            </w:pPr>
            <w:r w:rsidRPr="00592DD8">
              <w:rPr>
                <w:rFonts w:ascii="Times New Roman" w:hAnsi="Times New Roman"/>
                <w:sz w:val="24"/>
                <w:szCs w:val="24"/>
                <w:highlight w:val="yellow"/>
              </w:rPr>
              <w:t>9.</w:t>
            </w:r>
          </w:p>
        </w:tc>
        <w:tc>
          <w:tcPr>
            <w:tcW w:w="3555" w:type="dxa"/>
            <w:tcBorders>
              <w:top w:val="single" w:sz="4" w:space="0" w:color="auto"/>
              <w:left w:val="single" w:sz="4" w:space="0" w:color="auto"/>
              <w:bottom w:val="single" w:sz="4" w:space="0" w:color="auto"/>
              <w:right w:val="single" w:sz="4" w:space="0" w:color="auto"/>
            </w:tcBorders>
            <w:vAlign w:val="center"/>
          </w:tcPr>
          <w:p w:rsidR="00D9040D" w:rsidRPr="00592DD8" w:rsidRDefault="00D9040D" w:rsidP="00C67C10">
            <w:pPr>
              <w:spacing w:before="120" w:after="120" w:line="256" w:lineRule="auto"/>
              <w:rPr>
                <w:rFonts w:ascii="Times New Roman" w:hAnsi="Times New Roman"/>
                <w:sz w:val="24"/>
                <w:szCs w:val="24"/>
                <w:highlight w:val="yellow"/>
              </w:rPr>
            </w:pPr>
            <w:r w:rsidRPr="00592DD8">
              <w:rPr>
                <w:rFonts w:ascii="Times New Roman" w:hAnsi="Times New Roman"/>
                <w:sz w:val="24"/>
                <w:szCs w:val="24"/>
                <w:highlight w:val="yellow"/>
              </w:rPr>
              <w:t xml:space="preserve">Izjava o količini donirane hrane u 2021. godini </w:t>
            </w:r>
          </w:p>
        </w:tc>
        <w:tc>
          <w:tcPr>
            <w:tcW w:w="1700" w:type="dxa"/>
            <w:tcBorders>
              <w:top w:val="single" w:sz="4" w:space="0" w:color="auto"/>
              <w:left w:val="single" w:sz="4" w:space="0" w:color="auto"/>
              <w:bottom w:val="single" w:sz="4" w:space="0" w:color="auto"/>
              <w:right w:val="single" w:sz="4" w:space="0" w:color="auto"/>
            </w:tcBorders>
            <w:vAlign w:val="center"/>
          </w:tcPr>
          <w:p w:rsidR="00D9040D" w:rsidRPr="00592DD8" w:rsidRDefault="00D9040D" w:rsidP="00C67C10">
            <w:pPr>
              <w:spacing w:before="120" w:after="120" w:line="256" w:lineRule="auto"/>
              <w:jc w:val="center"/>
              <w:rPr>
                <w:rFonts w:ascii="Times New Roman" w:hAnsi="Times New Roman"/>
                <w:sz w:val="24"/>
                <w:szCs w:val="24"/>
                <w:highlight w:val="yellow"/>
              </w:rPr>
            </w:pPr>
            <w:r w:rsidRPr="00592DD8">
              <w:rPr>
                <w:rFonts w:ascii="Times New Roman" w:hAnsi="Times New Roman"/>
                <w:sz w:val="24"/>
                <w:szCs w:val="24"/>
                <w:highlight w:val="yellow"/>
              </w:rPr>
              <w:t>da</w:t>
            </w:r>
          </w:p>
        </w:tc>
        <w:tc>
          <w:tcPr>
            <w:tcW w:w="2825" w:type="dxa"/>
            <w:tcBorders>
              <w:top w:val="single" w:sz="4" w:space="0" w:color="auto"/>
              <w:left w:val="single" w:sz="4" w:space="0" w:color="auto"/>
              <w:bottom w:val="single" w:sz="4" w:space="0" w:color="auto"/>
              <w:right w:val="single" w:sz="4" w:space="0" w:color="auto"/>
            </w:tcBorders>
            <w:vAlign w:val="center"/>
          </w:tcPr>
          <w:p w:rsidR="00D9040D" w:rsidRPr="00592DD8" w:rsidRDefault="00D9040D" w:rsidP="00C67C10">
            <w:pPr>
              <w:spacing w:before="120" w:after="120" w:line="256" w:lineRule="auto"/>
              <w:jc w:val="center"/>
              <w:rPr>
                <w:rFonts w:ascii="Times New Roman" w:hAnsi="Times New Roman"/>
                <w:sz w:val="24"/>
                <w:szCs w:val="24"/>
                <w:highlight w:val="yellow"/>
              </w:rPr>
            </w:pPr>
            <w:r w:rsidRPr="00592DD8">
              <w:rPr>
                <w:rFonts w:ascii="Times New Roman" w:hAnsi="Times New Roman"/>
                <w:sz w:val="24"/>
                <w:szCs w:val="24"/>
                <w:highlight w:val="yellow"/>
              </w:rPr>
              <w:t>Obrazac 6.B</w:t>
            </w:r>
          </w:p>
        </w:tc>
      </w:tr>
    </w:tbl>
    <w:p w:rsidR="00C67C10" w:rsidRPr="00C67C10" w:rsidRDefault="00C67C10" w:rsidP="00C67C10">
      <w:pPr>
        <w:spacing w:before="120" w:after="120" w:line="256" w:lineRule="auto"/>
        <w:rPr>
          <w:rFonts w:ascii="Times New Roman" w:eastAsia="Times New Roman" w:hAnsi="Times New Roman" w:cs="Times New Roman"/>
          <w:sz w:val="24"/>
          <w:szCs w:val="24"/>
          <w:lang w:eastAsia="hr-HR"/>
        </w:rPr>
      </w:pPr>
    </w:p>
    <w:p w:rsidR="00C67C10" w:rsidRPr="00C67C10" w:rsidRDefault="00C67C10" w:rsidP="00C67C10">
      <w:pPr>
        <w:spacing w:before="120" w:after="120" w:line="256" w:lineRule="auto"/>
        <w:rPr>
          <w:rFonts w:ascii="Times New Roman" w:eastAsia="Times New Roman" w:hAnsi="Times New Roman" w:cs="Times New Roman"/>
          <w:sz w:val="24"/>
          <w:szCs w:val="24"/>
          <w:lang w:eastAsia="hr-HR"/>
        </w:rPr>
      </w:pPr>
      <w:r w:rsidRPr="00C67C10">
        <w:rPr>
          <w:rFonts w:ascii="Times New Roman" w:eastAsia="Times New Roman" w:hAnsi="Times New Roman" w:cs="Times New Roman"/>
          <w:sz w:val="24"/>
          <w:szCs w:val="24"/>
          <w:lang w:eastAsia="hr-HR"/>
        </w:rPr>
        <w:t>Ostala obvezna dokumentacija koju, ako je primjenjivo, prijavitelj prilaže Prijavnom obrascu:</w:t>
      </w:r>
    </w:p>
    <w:tbl>
      <w:tblPr>
        <w:tblStyle w:val="TableGrid1"/>
        <w:tblW w:w="9360" w:type="dxa"/>
        <w:jc w:val="center"/>
        <w:tblLayout w:type="fixed"/>
        <w:tblLook w:val="04A0" w:firstRow="1" w:lastRow="0" w:firstColumn="1" w:lastColumn="0" w:noHBand="0" w:noVBand="1"/>
      </w:tblPr>
      <w:tblGrid>
        <w:gridCol w:w="1155"/>
        <w:gridCol w:w="3810"/>
        <w:gridCol w:w="1701"/>
        <w:gridCol w:w="2694"/>
      </w:tblGrid>
      <w:tr w:rsidR="00C67C10" w:rsidRPr="00C67C10" w:rsidTr="00F50222">
        <w:trPr>
          <w:jc w:val="center"/>
        </w:trPr>
        <w:tc>
          <w:tcPr>
            <w:tcW w:w="1155" w:type="dxa"/>
            <w:tcBorders>
              <w:top w:val="single" w:sz="4" w:space="0" w:color="auto"/>
              <w:left w:val="single" w:sz="4" w:space="0" w:color="auto"/>
              <w:bottom w:val="single" w:sz="4" w:space="0" w:color="auto"/>
              <w:right w:val="single" w:sz="4" w:space="0" w:color="auto"/>
            </w:tcBorders>
            <w:shd w:val="clear" w:color="auto" w:fill="D6F8D7"/>
            <w:vAlign w:val="center"/>
            <w:hideMark/>
          </w:tcPr>
          <w:p w:rsidR="00C67C10" w:rsidRPr="00C67C10" w:rsidRDefault="00C67C10" w:rsidP="00C67C10">
            <w:pPr>
              <w:spacing w:before="120" w:line="256" w:lineRule="auto"/>
              <w:jc w:val="center"/>
              <w:rPr>
                <w:rFonts w:ascii="Times New Roman" w:hAnsi="Times New Roman"/>
                <w:b/>
                <w:bCs/>
                <w:sz w:val="24"/>
                <w:szCs w:val="24"/>
              </w:rPr>
            </w:pPr>
            <w:r w:rsidRPr="00C67C10">
              <w:rPr>
                <w:rFonts w:ascii="Times New Roman" w:hAnsi="Times New Roman"/>
                <w:b/>
                <w:bCs/>
                <w:sz w:val="24"/>
                <w:szCs w:val="24"/>
              </w:rPr>
              <w:lastRenderedPageBreak/>
              <w:t>REDNI BROJ</w:t>
            </w:r>
          </w:p>
        </w:tc>
        <w:tc>
          <w:tcPr>
            <w:tcW w:w="3810" w:type="dxa"/>
            <w:tcBorders>
              <w:top w:val="single" w:sz="4" w:space="0" w:color="auto"/>
              <w:left w:val="single" w:sz="4" w:space="0" w:color="auto"/>
              <w:bottom w:val="single" w:sz="4" w:space="0" w:color="auto"/>
              <w:right w:val="single" w:sz="4" w:space="0" w:color="auto"/>
            </w:tcBorders>
            <w:shd w:val="clear" w:color="auto" w:fill="D6F8D7"/>
            <w:vAlign w:val="center"/>
            <w:hideMark/>
          </w:tcPr>
          <w:p w:rsidR="00C67C10" w:rsidRPr="00C67C10" w:rsidRDefault="00C67C10" w:rsidP="00C67C10">
            <w:pPr>
              <w:spacing w:before="120" w:line="256" w:lineRule="auto"/>
              <w:jc w:val="center"/>
              <w:rPr>
                <w:rFonts w:ascii="Times New Roman" w:hAnsi="Times New Roman"/>
                <w:b/>
                <w:bCs/>
                <w:sz w:val="24"/>
                <w:szCs w:val="24"/>
              </w:rPr>
            </w:pPr>
            <w:r w:rsidRPr="00C67C10">
              <w:rPr>
                <w:rFonts w:ascii="Times New Roman" w:hAnsi="Times New Roman"/>
                <w:b/>
                <w:bCs/>
                <w:sz w:val="24"/>
                <w:szCs w:val="24"/>
              </w:rPr>
              <w:t>DOKUMENT</w:t>
            </w:r>
          </w:p>
        </w:tc>
        <w:tc>
          <w:tcPr>
            <w:tcW w:w="1701" w:type="dxa"/>
            <w:tcBorders>
              <w:top w:val="single" w:sz="4" w:space="0" w:color="auto"/>
              <w:left w:val="single" w:sz="4" w:space="0" w:color="auto"/>
              <w:bottom w:val="single" w:sz="4" w:space="0" w:color="auto"/>
              <w:right w:val="single" w:sz="4" w:space="0" w:color="auto"/>
            </w:tcBorders>
            <w:shd w:val="clear" w:color="auto" w:fill="D6F8D7"/>
            <w:vAlign w:val="center"/>
            <w:hideMark/>
          </w:tcPr>
          <w:p w:rsidR="00C67C10" w:rsidRPr="00C67C10" w:rsidRDefault="00C67C10" w:rsidP="00C67C10">
            <w:pPr>
              <w:spacing w:line="256" w:lineRule="auto"/>
              <w:jc w:val="center"/>
              <w:rPr>
                <w:rFonts w:ascii="Times New Roman" w:hAnsi="Times New Roman"/>
                <w:b/>
                <w:bCs/>
                <w:sz w:val="24"/>
                <w:szCs w:val="24"/>
              </w:rPr>
            </w:pPr>
            <w:r w:rsidRPr="00C67C10">
              <w:rPr>
                <w:rFonts w:ascii="Times New Roman" w:hAnsi="Times New Roman"/>
                <w:b/>
                <w:bCs/>
                <w:sz w:val="24"/>
                <w:szCs w:val="24"/>
              </w:rPr>
              <w:t>OBVEZNO</w:t>
            </w:r>
          </w:p>
          <w:p w:rsidR="00C67C10" w:rsidRPr="00C67C10" w:rsidRDefault="00C67C10" w:rsidP="00C67C10">
            <w:pPr>
              <w:spacing w:line="256" w:lineRule="auto"/>
              <w:jc w:val="center"/>
              <w:rPr>
                <w:rFonts w:ascii="Times New Roman" w:hAnsi="Times New Roman"/>
                <w:sz w:val="24"/>
                <w:szCs w:val="24"/>
              </w:rPr>
            </w:pPr>
            <w:r w:rsidRPr="00C67C10">
              <w:rPr>
                <w:rFonts w:ascii="Times New Roman" w:hAnsi="Times New Roman"/>
                <w:sz w:val="24"/>
                <w:szCs w:val="24"/>
              </w:rPr>
              <w:t>(da ili ako je primjenjivo)</w:t>
            </w:r>
          </w:p>
        </w:tc>
        <w:tc>
          <w:tcPr>
            <w:tcW w:w="2694" w:type="dxa"/>
            <w:tcBorders>
              <w:top w:val="single" w:sz="4" w:space="0" w:color="auto"/>
              <w:left w:val="single" w:sz="4" w:space="0" w:color="auto"/>
              <w:bottom w:val="single" w:sz="4" w:space="0" w:color="auto"/>
              <w:right w:val="single" w:sz="4" w:space="0" w:color="auto"/>
            </w:tcBorders>
            <w:shd w:val="clear" w:color="auto" w:fill="D6F8D7"/>
            <w:vAlign w:val="center"/>
            <w:hideMark/>
          </w:tcPr>
          <w:p w:rsidR="00C67C10" w:rsidRPr="00C67C10" w:rsidRDefault="00C67C10" w:rsidP="00C67C10">
            <w:pPr>
              <w:spacing w:before="120" w:line="256" w:lineRule="auto"/>
              <w:jc w:val="center"/>
              <w:rPr>
                <w:rFonts w:ascii="Times New Roman" w:hAnsi="Times New Roman"/>
                <w:b/>
                <w:bCs/>
                <w:sz w:val="24"/>
                <w:szCs w:val="24"/>
              </w:rPr>
            </w:pPr>
            <w:r w:rsidRPr="00C67C10">
              <w:rPr>
                <w:rFonts w:ascii="Times New Roman" w:hAnsi="Times New Roman"/>
                <w:b/>
                <w:bCs/>
                <w:sz w:val="24"/>
                <w:szCs w:val="24"/>
              </w:rPr>
              <w:t>REFERENCA</w:t>
            </w:r>
          </w:p>
        </w:tc>
      </w:tr>
      <w:tr w:rsidR="00C67C10" w:rsidRPr="00C67C10" w:rsidTr="00F50222">
        <w:trPr>
          <w:jc w:val="center"/>
        </w:trPr>
        <w:tc>
          <w:tcPr>
            <w:tcW w:w="1155"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1.</w:t>
            </w:r>
          </w:p>
        </w:tc>
        <w:tc>
          <w:tcPr>
            <w:tcW w:w="3810"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both"/>
              <w:rPr>
                <w:rFonts w:ascii="Times New Roman" w:hAnsi="Times New Roman"/>
                <w:sz w:val="24"/>
                <w:szCs w:val="24"/>
              </w:rPr>
            </w:pPr>
            <w:r w:rsidRPr="00C67C10">
              <w:rPr>
                <w:rFonts w:ascii="Times New Roman" w:hAnsi="Times New Roman"/>
                <w:sz w:val="24"/>
                <w:szCs w:val="24"/>
              </w:rPr>
              <w:t>Plan infrastrukturnog opremanja sa jasno opisanim aktivnostima u odnosu na trenutno stanje</w:t>
            </w:r>
            <w:r w:rsidR="00290BC1">
              <w:rPr>
                <w:rFonts w:ascii="Times New Roman" w:hAnsi="Times New Roman"/>
                <w:sz w:val="24"/>
                <w:szCs w:val="24"/>
              </w:rPr>
              <w:t xml:space="preserve"> te definiranim terminskim planom</w:t>
            </w:r>
          </w:p>
        </w:tc>
        <w:tc>
          <w:tcPr>
            <w:tcW w:w="1701"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da</w:t>
            </w:r>
          </w:p>
        </w:tc>
        <w:tc>
          <w:tcPr>
            <w:tcW w:w="2694"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Dostavlja prijavitelj</w:t>
            </w:r>
          </w:p>
        </w:tc>
      </w:tr>
      <w:tr w:rsidR="00C67C10" w:rsidRPr="00C67C10" w:rsidTr="00F50222">
        <w:trPr>
          <w:jc w:val="center"/>
        </w:trPr>
        <w:tc>
          <w:tcPr>
            <w:tcW w:w="1155"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2.</w:t>
            </w:r>
          </w:p>
        </w:tc>
        <w:tc>
          <w:tcPr>
            <w:tcW w:w="3810"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both"/>
              <w:rPr>
                <w:rFonts w:ascii="Times New Roman" w:hAnsi="Times New Roman"/>
                <w:sz w:val="24"/>
                <w:szCs w:val="24"/>
              </w:rPr>
            </w:pPr>
            <w:r w:rsidRPr="00C67C10">
              <w:rPr>
                <w:rFonts w:ascii="Times New Roman" w:hAnsi="Times New Roman"/>
                <w:sz w:val="24"/>
                <w:szCs w:val="24"/>
              </w:rPr>
              <w:t>Potvrd</w:t>
            </w:r>
            <w:r w:rsidR="00A23EC9">
              <w:rPr>
                <w:rFonts w:ascii="Times New Roman" w:hAnsi="Times New Roman"/>
                <w:sz w:val="24"/>
                <w:szCs w:val="24"/>
              </w:rPr>
              <w:t>a</w:t>
            </w:r>
            <w:r w:rsidRPr="00C67C10">
              <w:rPr>
                <w:rFonts w:ascii="Times New Roman" w:hAnsi="Times New Roman"/>
                <w:sz w:val="24"/>
                <w:szCs w:val="24"/>
              </w:rPr>
              <w:t xml:space="preserve"> porezne uprave u izvorniku da je prijavitelj ispunio obveze plaćanja dospjelih poreznih obveza i obveza za mirovinsko i zdravstveno osiguranje ne stariju od 60 dana od datuma predaje projektnog prijedloga ili važeći jednakovrijedni dokument koji je izdalo nadležno tijelo u državi sjedišta prijavitelja</w:t>
            </w:r>
          </w:p>
        </w:tc>
        <w:tc>
          <w:tcPr>
            <w:tcW w:w="1701"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da</w:t>
            </w:r>
          </w:p>
        </w:tc>
        <w:tc>
          <w:tcPr>
            <w:tcW w:w="2694"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Dostavlja prijavitelj</w:t>
            </w:r>
          </w:p>
        </w:tc>
      </w:tr>
      <w:tr w:rsidR="00C67C10" w:rsidRPr="00C67C10" w:rsidTr="00F50222">
        <w:trPr>
          <w:jc w:val="center"/>
        </w:trPr>
        <w:tc>
          <w:tcPr>
            <w:tcW w:w="1155"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3.A</w:t>
            </w:r>
          </w:p>
        </w:tc>
        <w:tc>
          <w:tcPr>
            <w:tcW w:w="3810"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A24573">
            <w:pPr>
              <w:spacing w:before="120" w:after="120" w:line="256" w:lineRule="auto"/>
              <w:jc w:val="both"/>
              <w:rPr>
                <w:rFonts w:ascii="Times New Roman" w:hAnsi="Times New Roman"/>
                <w:sz w:val="24"/>
                <w:szCs w:val="24"/>
              </w:rPr>
            </w:pPr>
            <w:r w:rsidRPr="00C67C10">
              <w:rPr>
                <w:rFonts w:ascii="Times New Roman" w:hAnsi="Times New Roman"/>
                <w:sz w:val="24"/>
                <w:szCs w:val="24"/>
              </w:rPr>
              <w:t>*Projektna dokumentacija</w:t>
            </w:r>
            <w:r w:rsidR="00D24FDD">
              <w:rPr>
                <w:rFonts w:ascii="Times New Roman" w:hAnsi="Times New Roman"/>
                <w:sz w:val="24"/>
                <w:szCs w:val="24"/>
              </w:rPr>
              <w:t xml:space="preserve"> </w:t>
            </w:r>
            <w:r w:rsidR="00A24573">
              <w:rPr>
                <w:rFonts w:ascii="Times New Roman" w:hAnsi="Times New Roman"/>
                <w:sz w:val="24"/>
                <w:szCs w:val="24"/>
              </w:rPr>
              <w:t xml:space="preserve">sa troškovnikom izrađeno od strane ovlaštenog projektanta </w:t>
            </w:r>
          </w:p>
        </w:tc>
        <w:tc>
          <w:tcPr>
            <w:tcW w:w="1701"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EF16DA" w:rsidP="00C67C10">
            <w:pPr>
              <w:spacing w:before="120" w:after="120" w:line="256" w:lineRule="auto"/>
              <w:jc w:val="center"/>
              <w:rPr>
                <w:rFonts w:ascii="Times New Roman" w:hAnsi="Times New Roman"/>
                <w:sz w:val="24"/>
                <w:szCs w:val="24"/>
              </w:rPr>
            </w:pPr>
            <w:r>
              <w:rPr>
                <w:rFonts w:ascii="Times New Roman" w:hAnsi="Times New Roman"/>
                <w:sz w:val="24"/>
                <w:szCs w:val="24"/>
              </w:rPr>
              <w:t>ako je primjenjivo</w:t>
            </w:r>
          </w:p>
        </w:tc>
        <w:tc>
          <w:tcPr>
            <w:tcW w:w="2694"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Dostavlja prijavitelj</w:t>
            </w:r>
          </w:p>
        </w:tc>
      </w:tr>
      <w:tr w:rsidR="00C67C10" w:rsidRPr="00C67C10" w:rsidTr="00F50222">
        <w:trPr>
          <w:jc w:val="center"/>
        </w:trPr>
        <w:tc>
          <w:tcPr>
            <w:tcW w:w="1155"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3.B</w:t>
            </w:r>
          </w:p>
        </w:tc>
        <w:tc>
          <w:tcPr>
            <w:tcW w:w="3810"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both"/>
              <w:rPr>
                <w:rFonts w:ascii="Times New Roman" w:hAnsi="Times New Roman"/>
                <w:sz w:val="24"/>
                <w:szCs w:val="24"/>
              </w:rPr>
            </w:pPr>
            <w:r w:rsidRPr="00C67C10">
              <w:rPr>
                <w:rFonts w:ascii="Times New Roman" w:hAnsi="Times New Roman"/>
                <w:sz w:val="24"/>
                <w:szCs w:val="24"/>
              </w:rPr>
              <w:t>Tehnička specifikacija ili projekt opreme za nabavu opreme</w:t>
            </w:r>
          </w:p>
        </w:tc>
        <w:tc>
          <w:tcPr>
            <w:tcW w:w="1701"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da</w:t>
            </w:r>
          </w:p>
        </w:tc>
        <w:tc>
          <w:tcPr>
            <w:tcW w:w="2694"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Dostavlja prijavitelj</w:t>
            </w:r>
          </w:p>
        </w:tc>
      </w:tr>
      <w:tr w:rsidR="00C67C10" w:rsidRPr="00C67C10" w:rsidTr="00F50222">
        <w:trPr>
          <w:jc w:val="center"/>
        </w:trPr>
        <w:tc>
          <w:tcPr>
            <w:tcW w:w="1155"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4.</w:t>
            </w:r>
          </w:p>
        </w:tc>
        <w:tc>
          <w:tcPr>
            <w:tcW w:w="3810"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both"/>
              <w:rPr>
                <w:rFonts w:ascii="Times New Roman" w:hAnsi="Times New Roman"/>
                <w:sz w:val="24"/>
                <w:szCs w:val="24"/>
              </w:rPr>
            </w:pPr>
            <w:r w:rsidRPr="00C67C10">
              <w:rPr>
                <w:rFonts w:ascii="Times New Roman" w:hAnsi="Times New Roman"/>
                <w:sz w:val="24"/>
                <w:szCs w:val="24"/>
              </w:rPr>
              <w:t>Izvadak iz Registra stvarnih vlasnika prijavitelja ne stariji od 10 dana od dana podnošenja projektnog prijedloga</w:t>
            </w:r>
          </w:p>
        </w:tc>
        <w:tc>
          <w:tcPr>
            <w:tcW w:w="1701"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640DB3" w:rsidP="00C67C10">
            <w:pPr>
              <w:spacing w:before="120" w:after="120" w:line="256" w:lineRule="auto"/>
              <w:jc w:val="center"/>
              <w:rPr>
                <w:rFonts w:ascii="Times New Roman" w:hAnsi="Times New Roman"/>
                <w:sz w:val="24"/>
                <w:szCs w:val="24"/>
              </w:rPr>
            </w:pPr>
            <w:r>
              <w:rPr>
                <w:rFonts w:ascii="Times New Roman" w:hAnsi="Times New Roman"/>
                <w:sz w:val="24"/>
                <w:szCs w:val="24"/>
              </w:rPr>
              <w:t>da</w:t>
            </w:r>
          </w:p>
        </w:tc>
        <w:tc>
          <w:tcPr>
            <w:tcW w:w="2694"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Dostavlja prijavitelj</w:t>
            </w:r>
          </w:p>
        </w:tc>
      </w:tr>
      <w:tr w:rsidR="008E2862" w:rsidRPr="00C67C10" w:rsidTr="00F50222">
        <w:trPr>
          <w:jc w:val="center"/>
        </w:trPr>
        <w:tc>
          <w:tcPr>
            <w:tcW w:w="1155" w:type="dxa"/>
            <w:tcBorders>
              <w:top w:val="single" w:sz="4" w:space="0" w:color="auto"/>
              <w:left w:val="single" w:sz="4" w:space="0" w:color="auto"/>
              <w:bottom w:val="single" w:sz="4" w:space="0" w:color="auto"/>
              <w:right w:val="single" w:sz="4" w:space="0" w:color="auto"/>
            </w:tcBorders>
            <w:vAlign w:val="center"/>
          </w:tcPr>
          <w:p w:rsidR="008E2862" w:rsidRPr="00592DD8" w:rsidRDefault="008E2862" w:rsidP="008E2862">
            <w:pPr>
              <w:spacing w:before="120" w:after="120" w:line="256" w:lineRule="auto"/>
              <w:jc w:val="center"/>
              <w:rPr>
                <w:rFonts w:ascii="Times New Roman" w:hAnsi="Times New Roman"/>
                <w:sz w:val="24"/>
                <w:szCs w:val="24"/>
                <w:highlight w:val="yellow"/>
              </w:rPr>
            </w:pPr>
            <w:r w:rsidRPr="00592DD8">
              <w:rPr>
                <w:rFonts w:ascii="Times New Roman" w:hAnsi="Times New Roman"/>
                <w:sz w:val="24"/>
                <w:szCs w:val="24"/>
                <w:highlight w:val="yellow"/>
              </w:rPr>
              <w:t>5.</w:t>
            </w:r>
          </w:p>
        </w:tc>
        <w:tc>
          <w:tcPr>
            <w:tcW w:w="3810" w:type="dxa"/>
            <w:tcBorders>
              <w:top w:val="single" w:sz="4" w:space="0" w:color="auto"/>
              <w:left w:val="single" w:sz="4" w:space="0" w:color="auto"/>
              <w:bottom w:val="single" w:sz="4" w:space="0" w:color="auto"/>
              <w:right w:val="single" w:sz="4" w:space="0" w:color="auto"/>
            </w:tcBorders>
            <w:vAlign w:val="center"/>
          </w:tcPr>
          <w:p w:rsidR="008E2862" w:rsidRPr="00592DD8" w:rsidRDefault="008E2862" w:rsidP="008E2862">
            <w:pPr>
              <w:spacing w:before="120" w:after="120" w:line="256" w:lineRule="auto"/>
              <w:jc w:val="both"/>
              <w:rPr>
                <w:rFonts w:ascii="Times New Roman" w:hAnsi="Times New Roman"/>
                <w:sz w:val="24"/>
                <w:szCs w:val="24"/>
                <w:highlight w:val="yellow"/>
              </w:rPr>
            </w:pPr>
            <w:r w:rsidRPr="00592DD8">
              <w:rPr>
                <w:rFonts w:ascii="Times New Roman" w:hAnsi="Times New Roman"/>
                <w:sz w:val="24"/>
                <w:szCs w:val="24"/>
                <w:highlight w:val="yellow"/>
              </w:rPr>
              <w:t xml:space="preserve">Preslika Evidencije krajnjih primatelja  hrane za 2021. </w:t>
            </w:r>
            <w:bookmarkStart w:id="72" w:name="_Hlk109317652"/>
            <w:r w:rsidRPr="00592DD8">
              <w:rPr>
                <w:rFonts w:ascii="Times New Roman" w:hAnsi="Times New Roman"/>
                <w:sz w:val="24"/>
                <w:szCs w:val="24"/>
                <w:highlight w:val="yellow"/>
              </w:rPr>
              <w:t xml:space="preserve">koju je posrednik u lancu </w:t>
            </w:r>
            <w:proofErr w:type="spellStart"/>
            <w:r w:rsidRPr="00592DD8">
              <w:rPr>
                <w:rFonts w:ascii="Times New Roman" w:hAnsi="Times New Roman"/>
                <w:sz w:val="24"/>
                <w:szCs w:val="24"/>
                <w:highlight w:val="yellow"/>
              </w:rPr>
              <w:t>doniranja</w:t>
            </w:r>
            <w:proofErr w:type="spellEnd"/>
            <w:r w:rsidRPr="00592DD8">
              <w:rPr>
                <w:rFonts w:ascii="Times New Roman" w:hAnsi="Times New Roman"/>
                <w:sz w:val="24"/>
                <w:szCs w:val="24"/>
                <w:highlight w:val="yellow"/>
              </w:rPr>
              <w:t xml:space="preserve"> hrane dužan voditi  prema članku 13. stavku 1. </w:t>
            </w:r>
            <w:r w:rsidR="00592DD8" w:rsidRPr="00592DD8">
              <w:rPr>
                <w:rFonts w:ascii="Times New Roman" w:hAnsi="Times New Roman"/>
                <w:sz w:val="24"/>
                <w:szCs w:val="24"/>
                <w:highlight w:val="yellow"/>
              </w:rPr>
              <w:t>P</w:t>
            </w:r>
            <w:r w:rsidRPr="00592DD8">
              <w:rPr>
                <w:rFonts w:ascii="Times New Roman" w:hAnsi="Times New Roman"/>
                <w:sz w:val="24"/>
                <w:szCs w:val="24"/>
                <w:highlight w:val="yellow"/>
              </w:rPr>
              <w:t xml:space="preserve">ravilnika o </w:t>
            </w:r>
            <w:proofErr w:type="spellStart"/>
            <w:r w:rsidRPr="00592DD8">
              <w:rPr>
                <w:rFonts w:ascii="Times New Roman" w:hAnsi="Times New Roman"/>
                <w:sz w:val="24"/>
                <w:szCs w:val="24"/>
                <w:highlight w:val="yellow"/>
              </w:rPr>
              <w:t>doniranju</w:t>
            </w:r>
            <w:proofErr w:type="spellEnd"/>
            <w:r w:rsidRPr="00592DD8">
              <w:rPr>
                <w:rFonts w:ascii="Times New Roman" w:hAnsi="Times New Roman"/>
                <w:sz w:val="24"/>
                <w:szCs w:val="24"/>
                <w:highlight w:val="yellow"/>
              </w:rPr>
              <w:t xml:space="preserve"> hrane i hrane za životinje ili popis osoba iz ove evidencije</w:t>
            </w:r>
            <w:bookmarkEnd w:id="72"/>
          </w:p>
        </w:tc>
        <w:tc>
          <w:tcPr>
            <w:tcW w:w="1701" w:type="dxa"/>
            <w:tcBorders>
              <w:top w:val="single" w:sz="4" w:space="0" w:color="auto"/>
              <w:left w:val="single" w:sz="4" w:space="0" w:color="auto"/>
              <w:bottom w:val="single" w:sz="4" w:space="0" w:color="auto"/>
              <w:right w:val="single" w:sz="4" w:space="0" w:color="auto"/>
            </w:tcBorders>
            <w:vAlign w:val="center"/>
          </w:tcPr>
          <w:p w:rsidR="008E2862" w:rsidRPr="00592DD8" w:rsidRDefault="008E2862" w:rsidP="008E2862">
            <w:pPr>
              <w:spacing w:before="120" w:after="120" w:line="256" w:lineRule="auto"/>
              <w:jc w:val="center"/>
              <w:rPr>
                <w:rFonts w:ascii="Times New Roman" w:hAnsi="Times New Roman"/>
                <w:sz w:val="24"/>
                <w:szCs w:val="24"/>
                <w:highlight w:val="yellow"/>
              </w:rPr>
            </w:pPr>
            <w:r w:rsidRPr="00592DD8">
              <w:rPr>
                <w:rFonts w:ascii="Times New Roman" w:hAnsi="Times New Roman"/>
                <w:sz w:val="24"/>
                <w:szCs w:val="24"/>
                <w:highlight w:val="yellow"/>
              </w:rPr>
              <w:t>da</w:t>
            </w:r>
          </w:p>
        </w:tc>
        <w:tc>
          <w:tcPr>
            <w:tcW w:w="2694" w:type="dxa"/>
            <w:tcBorders>
              <w:top w:val="single" w:sz="4" w:space="0" w:color="auto"/>
              <w:left w:val="single" w:sz="4" w:space="0" w:color="auto"/>
              <w:bottom w:val="single" w:sz="4" w:space="0" w:color="auto"/>
              <w:right w:val="single" w:sz="4" w:space="0" w:color="auto"/>
            </w:tcBorders>
            <w:vAlign w:val="center"/>
          </w:tcPr>
          <w:p w:rsidR="008E2862" w:rsidRPr="00592DD8" w:rsidRDefault="008E2862" w:rsidP="008E2862">
            <w:pPr>
              <w:spacing w:before="120" w:after="120" w:line="256" w:lineRule="auto"/>
              <w:jc w:val="center"/>
              <w:rPr>
                <w:rFonts w:ascii="Times New Roman" w:hAnsi="Times New Roman"/>
                <w:sz w:val="24"/>
                <w:szCs w:val="24"/>
                <w:highlight w:val="yellow"/>
              </w:rPr>
            </w:pPr>
            <w:r w:rsidRPr="00592DD8">
              <w:rPr>
                <w:rFonts w:ascii="Times New Roman" w:hAnsi="Times New Roman"/>
                <w:sz w:val="24"/>
                <w:szCs w:val="24"/>
                <w:highlight w:val="yellow"/>
              </w:rPr>
              <w:t>Dostavlja prijavitelj</w:t>
            </w:r>
          </w:p>
        </w:tc>
      </w:tr>
      <w:tr w:rsidR="008E2862" w:rsidRPr="00C67C10" w:rsidTr="00F50222">
        <w:trPr>
          <w:jc w:val="center"/>
        </w:trPr>
        <w:tc>
          <w:tcPr>
            <w:tcW w:w="1155" w:type="dxa"/>
            <w:tcBorders>
              <w:top w:val="single" w:sz="4" w:space="0" w:color="auto"/>
              <w:left w:val="single" w:sz="4" w:space="0" w:color="auto"/>
              <w:bottom w:val="single" w:sz="4" w:space="0" w:color="auto"/>
              <w:right w:val="single" w:sz="4" w:space="0" w:color="auto"/>
            </w:tcBorders>
            <w:vAlign w:val="center"/>
          </w:tcPr>
          <w:p w:rsidR="008E2862" w:rsidRPr="00592DD8" w:rsidRDefault="008E2862" w:rsidP="008E2862">
            <w:pPr>
              <w:spacing w:before="120" w:after="120" w:line="256" w:lineRule="auto"/>
              <w:jc w:val="center"/>
              <w:rPr>
                <w:rFonts w:ascii="Times New Roman" w:hAnsi="Times New Roman"/>
                <w:sz w:val="24"/>
                <w:szCs w:val="24"/>
                <w:highlight w:val="yellow"/>
              </w:rPr>
            </w:pPr>
            <w:r w:rsidRPr="00592DD8">
              <w:rPr>
                <w:rFonts w:ascii="Times New Roman" w:hAnsi="Times New Roman"/>
                <w:sz w:val="24"/>
                <w:szCs w:val="24"/>
                <w:highlight w:val="yellow"/>
              </w:rPr>
              <w:t xml:space="preserve">6. </w:t>
            </w:r>
          </w:p>
        </w:tc>
        <w:tc>
          <w:tcPr>
            <w:tcW w:w="3810" w:type="dxa"/>
            <w:tcBorders>
              <w:top w:val="single" w:sz="4" w:space="0" w:color="auto"/>
              <w:left w:val="single" w:sz="4" w:space="0" w:color="auto"/>
              <w:bottom w:val="single" w:sz="4" w:space="0" w:color="auto"/>
              <w:right w:val="single" w:sz="4" w:space="0" w:color="auto"/>
            </w:tcBorders>
            <w:vAlign w:val="center"/>
          </w:tcPr>
          <w:p w:rsidR="008E2862" w:rsidRPr="00592DD8" w:rsidRDefault="008E2862" w:rsidP="008E2862">
            <w:pPr>
              <w:spacing w:before="120" w:after="120" w:line="256" w:lineRule="auto"/>
              <w:jc w:val="both"/>
              <w:rPr>
                <w:rFonts w:ascii="Times New Roman" w:hAnsi="Times New Roman"/>
                <w:sz w:val="24"/>
                <w:szCs w:val="24"/>
                <w:highlight w:val="yellow"/>
              </w:rPr>
            </w:pPr>
            <w:r w:rsidRPr="00592DD8">
              <w:rPr>
                <w:rFonts w:ascii="Times New Roman" w:hAnsi="Times New Roman"/>
                <w:sz w:val="24"/>
                <w:szCs w:val="24"/>
                <w:highlight w:val="yellow"/>
              </w:rPr>
              <w:t>Statut</w:t>
            </w:r>
          </w:p>
        </w:tc>
        <w:tc>
          <w:tcPr>
            <w:tcW w:w="1701" w:type="dxa"/>
            <w:tcBorders>
              <w:top w:val="single" w:sz="4" w:space="0" w:color="auto"/>
              <w:left w:val="single" w:sz="4" w:space="0" w:color="auto"/>
              <w:bottom w:val="single" w:sz="4" w:space="0" w:color="auto"/>
              <w:right w:val="single" w:sz="4" w:space="0" w:color="auto"/>
            </w:tcBorders>
            <w:vAlign w:val="center"/>
          </w:tcPr>
          <w:p w:rsidR="008E2862" w:rsidRPr="00592DD8" w:rsidRDefault="008E2862" w:rsidP="008E2862">
            <w:pPr>
              <w:spacing w:before="120" w:after="120" w:line="256" w:lineRule="auto"/>
              <w:jc w:val="center"/>
              <w:rPr>
                <w:rFonts w:ascii="Times New Roman" w:hAnsi="Times New Roman"/>
                <w:sz w:val="24"/>
                <w:szCs w:val="24"/>
                <w:highlight w:val="yellow"/>
              </w:rPr>
            </w:pPr>
            <w:r w:rsidRPr="00592DD8">
              <w:rPr>
                <w:rFonts w:ascii="Times New Roman" w:hAnsi="Times New Roman"/>
                <w:sz w:val="24"/>
                <w:szCs w:val="24"/>
                <w:highlight w:val="yellow"/>
              </w:rPr>
              <w:t>da</w:t>
            </w:r>
          </w:p>
        </w:tc>
        <w:tc>
          <w:tcPr>
            <w:tcW w:w="2694" w:type="dxa"/>
            <w:tcBorders>
              <w:top w:val="single" w:sz="4" w:space="0" w:color="auto"/>
              <w:left w:val="single" w:sz="4" w:space="0" w:color="auto"/>
              <w:bottom w:val="single" w:sz="4" w:space="0" w:color="auto"/>
              <w:right w:val="single" w:sz="4" w:space="0" w:color="auto"/>
            </w:tcBorders>
            <w:vAlign w:val="center"/>
          </w:tcPr>
          <w:p w:rsidR="008E2862" w:rsidRPr="00592DD8" w:rsidRDefault="008E2862" w:rsidP="008E2862">
            <w:pPr>
              <w:spacing w:before="120" w:after="120" w:line="256" w:lineRule="auto"/>
              <w:jc w:val="center"/>
              <w:rPr>
                <w:rFonts w:ascii="Times New Roman" w:hAnsi="Times New Roman"/>
                <w:sz w:val="24"/>
                <w:szCs w:val="24"/>
                <w:highlight w:val="yellow"/>
              </w:rPr>
            </w:pPr>
            <w:r w:rsidRPr="00592DD8">
              <w:rPr>
                <w:rFonts w:ascii="Times New Roman" w:hAnsi="Times New Roman"/>
                <w:sz w:val="24"/>
                <w:szCs w:val="24"/>
                <w:highlight w:val="yellow"/>
              </w:rPr>
              <w:t>Dostavlja prijavitelj</w:t>
            </w:r>
          </w:p>
        </w:tc>
      </w:tr>
    </w:tbl>
    <w:p w:rsidR="00C67C10" w:rsidRPr="00C67C10" w:rsidRDefault="00C67C10" w:rsidP="00C67C10">
      <w:pPr>
        <w:spacing w:before="120" w:after="120" w:line="256" w:lineRule="auto"/>
        <w:jc w:val="both"/>
        <w:rPr>
          <w:rFonts w:ascii="Times New Roman" w:eastAsia="Times New Roman" w:hAnsi="Times New Roman" w:cs="Times New Roman"/>
          <w:i/>
          <w:sz w:val="24"/>
          <w:szCs w:val="24"/>
        </w:rPr>
      </w:pPr>
      <w:r w:rsidRPr="00C67C10">
        <w:rPr>
          <w:rFonts w:ascii="Times New Roman" w:eastAsia="Times New Roman" w:hAnsi="Times New Roman" w:cs="Times New Roman"/>
          <w:sz w:val="24"/>
          <w:szCs w:val="24"/>
        </w:rPr>
        <w:t>*</w:t>
      </w:r>
      <w:r w:rsidRPr="00C67C10">
        <w:t xml:space="preserve"> </w:t>
      </w:r>
      <w:r w:rsidRPr="00C67C10">
        <w:rPr>
          <w:i/>
        </w:rPr>
        <w:t xml:space="preserve">- </w:t>
      </w:r>
      <w:r w:rsidRPr="00C67C10">
        <w:rPr>
          <w:rFonts w:ascii="Times New Roman" w:eastAsia="Times New Roman" w:hAnsi="Times New Roman" w:cs="Times New Roman"/>
          <w:i/>
          <w:sz w:val="24"/>
          <w:szCs w:val="24"/>
        </w:rPr>
        <w:t xml:space="preserve">Zemljišnoknjižni izvadak, izdan i ovjeren od strane zemljišnoknjižnog odjela nadležnog općinskog suda za građevinu koja je predmet projektnih aktivnosti. U slučaju da prijavitelj i/ili partner nije ujedno vlasnik nekretnine (građevinskog zemljišta, poslovnog prostora, stambenog objekta i sl.) koja je predmet projektnih aktivnosti uz zemljišnoknjižni izvadak dostavlja se i ugovor o osnivanju prava građenja/ugovor o zakupu/ugovor o najmu/ugovor o uporabi odnosno ugovor o korištenju ili neki drugi dokument koji je potpisan u svrhu korištenja/zakupa nekretnine (građevinskog zemljišta, poslovnog prostora, stambenog objekta i sl.), osim ako posebnim propisom nije drugačije utvrđeno, i to za razdoblje koje osigurava obveznu trajnost </w:t>
      </w:r>
      <w:r w:rsidRPr="00C67C10">
        <w:rPr>
          <w:rFonts w:ascii="Times New Roman" w:eastAsia="Times New Roman" w:hAnsi="Times New Roman" w:cs="Times New Roman"/>
          <w:i/>
          <w:sz w:val="24"/>
          <w:szCs w:val="24"/>
        </w:rPr>
        <w:lastRenderedPageBreak/>
        <w:t>projekta.</w:t>
      </w:r>
      <w:r w:rsidR="00EF16DA">
        <w:rPr>
          <w:rFonts w:ascii="Times New Roman" w:eastAsia="Times New Roman" w:hAnsi="Times New Roman" w:cs="Times New Roman"/>
          <w:i/>
          <w:sz w:val="24"/>
          <w:szCs w:val="24"/>
        </w:rPr>
        <w:t xml:space="preserve"> U slučaju</w:t>
      </w:r>
      <w:r w:rsidRPr="00C67C10">
        <w:rPr>
          <w:rFonts w:ascii="Times New Roman" w:eastAsia="Times New Roman" w:hAnsi="Times New Roman" w:cs="Times New Roman"/>
          <w:i/>
          <w:sz w:val="24"/>
          <w:szCs w:val="24"/>
        </w:rPr>
        <w:t xml:space="preserve"> </w:t>
      </w:r>
      <w:r w:rsidR="00EF16DA" w:rsidRPr="00EF16DA">
        <w:rPr>
          <w:rFonts w:ascii="Times New Roman" w:eastAsia="Times New Roman" w:hAnsi="Times New Roman" w:cs="Times New Roman"/>
          <w:i/>
          <w:sz w:val="24"/>
          <w:szCs w:val="24"/>
        </w:rPr>
        <w:t>ugovora koji su sklopljeni na kraće razdoblje, uvjet je dostava pisma namjere ili drugog odgovarajućeg dokumenta kojim se dokazuje da će objekt koji je predmet ulaganja biti korisniku na raspolaganju za vrijeme trajanja projekta, uključujući i razdoblje održivosti trajanja u periodu od 5 godina od završetka projekta</w:t>
      </w:r>
      <w:r w:rsidR="00EF16DA">
        <w:rPr>
          <w:rFonts w:ascii="Times New Roman" w:eastAsia="Times New Roman" w:hAnsi="Times New Roman" w:cs="Times New Roman"/>
          <w:i/>
          <w:sz w:val="24"/>
          <w:szCs w:val="24"/>
        </w:rPr>
        <w:t>.</w:t>
      </w:r>
    </w:p>
    <w:p w:rsidR="00C67C10" w:rsidRPr="00C67C10" w:rsidRDefault="00C67C10" w:rsidP="00C67C10">
      <w:pPr>
        <w:autoSpaceDE w:val="0"/>
        <w:autoSpaceDN w:val="0"/>
        <w:adjustRightInd w:val="0"/>
        <w:spacing w:after="0" w:line="240" w:lineRule="auto"/>
        <w:jc w:val="both"/>
        <w:rPr>
          <w:rFonts w:ascii="Times New Roman" w:hAnsi="Times New Roman" w:cs="Times New Roman"/>
          <w:i/>
          <w:color w:val="000000"/>
          <w:sz w:val="24"/>
          <w:szCs w:val="24"/>
        </w:rPr>
      </w:pPr>
      <w:r w:rsidRPr="00C67C10">
        <w:rPr>
          <w:rFonts w:ascii="Calibri" w:hAnsi="Calibri" w:cs="Calibri"/>
          <w:i/>
          <w:color w:val="000000"/>
        </w:rPr>
        <w:t xml:space="preserve">- </w:t>
      </w:r>
      <w:r w:rsidRPr="00D812B6">
        <w:rPr>
          <w:rFonts w:ascii="Times New Roman" w:hAnsi="Times New Roman" w:cs="Times New Roman"/>
          <w:i/>
          <w:color w:val="000000"/>
          <w:sz w:val="24"/>
          <w:szCs w:val="24"/>
        </w:rPr>
        <w:t>Glavni projekt</w:t>
      </w:r>
      <w:r w:rsidR="00A24573" w:rsidRPr="00D812B6">
        <w:rPr>
          <w:rFonts w:ascii="Times New Roman" w:hAnsi="Times New Roman" w:cs="Times New Roman"/>
          <w:i/>
          <w:color w:val="000000"/>
          <w:sz w:val="24"/>
          <w:szCs w:val="24"/>
        </w:rPr>
        <w:t xml:space="preserve"> sa troškovnik</w:t>
      </w:r>
      <w:r w:rsidR="00D812B6">
        <w:rPr>
          <w:rFonts w:ascii="Times New Roman" w:hAnsi="Times New Roman" w:cs="Times New Roman"/>
          <w:i/>
          <w:color w:val="000000"/>
          <w:sz w:val="24"/>
          <w:szCs w:val="24"/>
        </w:rPr>
        <w:t xml:space="preserve">om radova građenja, izrađen od </w:t>
      </w:r>
      <w:r w:rsidR="00A24573" w:rsidRPr="00D812B6">
        <w:rPr>
          <w:rFonts w:ascii="Times New Roman" w:hAnsi="Times New Roman" w:cs="Times New Roman"/>
          <w:i/>
          <w:color w:val="000000"/>
          <w:sz w:val="24"/>
          <w:szCs w:val="24"/>
        </w:rPr>
        <w:t>strane ovlaštenog projektanta.</w:t>
      </w:r>
      <w:r w:rsidRPr="00C67C10">
        <w:rPr>
          <w:rFonts w:ascii="Times New Roman" w:hAnsi="Times New Roman" w:cs="Times New Roman"/>
          <w:b/>
          <w:bCs/>
          <w:i/>
          <w:color w:val="000000"/>
          <w:sz w:val="24"/>
          <w:szCs w:val="24"/>
        </w:rPr>
        <w:t xml:space="preserve"> </w:t>
      </w:r>
    </w:p>
    <w:p w:rsidR="00C67C10" w:rsidRPr="00C67C10" w:rsidRDefault="00C67C10" w:rsidP="00C67C10">
      <w:pPr>
        <w:autoSpaceDE w:val="0"/>
        <w:autoSpaceDN w:val="0"/>
        <w:adjustRightInd w:val="0"/>
        <w:spacing w:after="0" w:line="240" w:lineRule="auto"/>
        <w:jc w:val="both"/>
        <w:rPr>
          <w:rFonts w:ascii="Times New Roman" w:hAnsi="Times New Roman" w:cs="Times New Roman"/>
          <w:bCs/>
          <w:i/>
          <w:color w:val="000000"/>
          <w:sz w:val="24"/>
          <w:szCs w:val="24"/>
        </w:rPr>
      </w:pPr>
      <w:r w:rsidRPr="00C67C10">
        <w:rPr>
          <w:rFonts w:ascii="Times New Roman" w:hAnsi="Times New Roman" w:cs="Times New Roman"/>
          <w:i/>
          <w:color w:val="000000"/>
          <w:sz w:val="24"/>
          <w:szCs w:val="24"/>
        </w:rPr>
        <w:t xml:space="preserve">U slučaju da za predviđene radove nije potreban odgovarajući valjani akt na temelju kojeg se može pristupiti </w:t>
      </w:r>
      <w:r w:rsidR="008A2308">
        <w:rPr>
          <w:rFonts w:ascii="Times New Roman" w:hAnsi="Times New Roman" w:cs="Times New Roman"/>
          <w:i/>
          <w:color w:val="000000"/>
          <w:sz w:val="24"/>
          <w:szCs w:val="24"/>
        </w:rPr>
        <w:t>adaptaciji</w:t>
      </w:r>
      <w:r w:rsidR="008A2308" w:rsidRPr="00C67C10">
        <w:rPr>
          <w:rFonts w:ascii="Times New Roman" w:hAnsi="Times New Roman" w:cs="Times New Roman"/>
          <w:i/>
          <w:color w:val="000000"/>
          <w:sz w:val="24"/>
          <w:szCs w:val="24"/>
        </w:rPr>
        <w:t xml:space="preserve"> </w:t>
      </w:r>
      <w:r w:rsidRPr="00C67C10">
        <w:rPr>
          <w:rFonts w:ascii="Times New Roman" w:hAnsi="Times New Roman" w:cs="Times New Roman"/>
          <w:i/>
          <w:color w:val="000000"/>
          <w:sz w:val="24"/>
          <w:szCs w:val="24"/>
        </w:rPr>
        <w:t>niti je potreban glavni projekt</w:t>
      </w:r>
      <w:r w:rsidR="00D812B6">
        <w:rPr>
          <w:rFonts w:ascii="Times New Roman" w:hAnsi="Times New Roman" w:cs="Times New Roman"/>
          <w:i/>
          <w:color w:val="000000"/>
          <w:sz w:val="24"/>
          <w:szCs w:val="24"/>
        </w:rPr>
        <w:t xml:space="preserve"> </w:t>
      </w:r>
      <w:r w:rsidRPr="00C67C10">
        <w:rPr>
          <w:rFonts w:ascii="Times New Roman" w:hAnsi="Times New Roman" w:cs="Times New Roman"/>
          <w:i/>
          <w:color w:val="000000"/>
          <w:sz w:val="24"/>
          <w:szCs w:val="24"/>
        </w:rPr>
        <w:t xml:space="preserve"> </w:t>
      </w:r>
      <w:r w:rsidRPr="00D812B6">
        <w:rPr>
          <w:rFonts w:ascii="Times New Roman" w:hAnsi="Times New Roman" w:cs="Times New Roman"/>
          <w:bCs/>
          <w:i/>
          <w:color w:val="000000"/>
          <w:sz w:val="24"/>
          <w:szCs w:val="24"/>
        </w:rPr>
        <w:t>potrebno je dostaviti tehnički opis namjeravanih radova s troškovnikom radova s procjenom projektanta po grupama radova i procijenjenom ukupnom vrijednošću radova, ako je primjenjivo.</w:t>
      </w:r>
      <w:r w:rsidRPr="00C67C10">
        <w:rPr>
          <w:rFonts w:ascii="Times New Roman" w:hAnsi="Times New Roman" w:cs="Times New Roman"/>
          <w:bCs/>
          <w:i/>
          <w:color w:val="000000"/>
          <w:sz w:val="24"/>
          <w:szCs w:val="24"/>
        </w:rPr>
        <w:t xml:space="preserve"> </w:t>
      </w:r>
    </w:p>
    <w:p w:rsidR="008B5653" w:rsidRPr="00C67C10" w:rsidRDefault="00C67C10" w:rsidP="00C67C10">
      <w:pPr>
        <w:spacing w:before="120" w:after="120" w:line="256" w:lineRule="auto"/>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Dokumentacija za prijavu projekta se dostavlja u obli</w:t>
      </w:r>
      <w:r w:rsidR="00592DD8">
        <w:rPr>
          <w:rFonts w:ascii="Times New Roman" w:eastAsia="Times New Roman" w:hAnsi="Times New Roman" w:cs="Times New Roman"/>
          <w:sz w:val="24"/>
          <w:szCs w:val="24"/>
        </w:rPr>
        <w:t>cima</w:t>
      </w:r>
      <w:r w:rsidRPr="00C67C10">
        <w:rPr>
          <w:rFonts w:ascii="Times New Roman" w:eastAsia="Times New Roman" w:hAnsi="Times New Roman" w:cs="Times New Roman"/>
          <w:sz w:val="24"/>
          <w:szCs w:val="24"/>
        </w:rPr>
        <w:t xml:space="preserve"> word</w:t>
      </w:r>
      <w:r w:rsidR="00382B17">
        <w:rPr>
          <w:rFonts w:ascii="Times New Roman" w:eastAsia="Times New Roman" w:hAnsi="Times New Roman" w:cs="Times New Roman"/>
          <w:sz w:val="24"/>
          <w:szCs w:val="24"/>
        </w:rPr>
        <w:t>/</w:t>
      </w:r>
      <w:proofErr w:type="spellStart"/>
      <w:r w:rsidR="00382B17">
        <w:rPr>
          <w:rFonts w:ascii="Times New Roman" w:eastAsia="Times New Roman" w:hAnsi="Times New Roman" w:cs="Times New Roman"/>
          <w:sz w:val="24"/>
          <w:szCs w:val="24"/>
        </w:rPr>
        <w:t>excel</w:t>
      </w:r>
      <w:proofErr w:type="spellEnd"/>
      <w:r w:rsidR="00E10640">
        <w:rPr>
          <w:rFonts w:ascii="Times New Roman" w:eastAsia="Times New Roman" w:hAnsi="Times New Roman" w:cs="Times New Roman"/>
          <w:sz w:val="24"/>
          <w:szCs w:val="24"/>
        </w:rPr>
        <w:t>/pdf</w:t>
      </w:r>
      <w:r w:rsidRPr="00C67C10">
        <w:rPr>
          <w:rFonts w:ascii="Times New Roman" w:eastAsia="Times New Roman" w:hAnsi="Times New Roman" w:cs="Times New Roman"/>
          <w:sz w:val="24"/>
          <w:szCs w:val="24"/>
        </w:rPr>
        <w:t xml:space="preserve"> dokumenta</w:t>
      </w:r>
      <w:r w:rsidR="00E10640">
        <w:rPr>
          <w:rFonts w:ascii="Times New Roman" w:eastAsia="Times New Roman" w:hAnsi="Times New Roman" w:cs="Times New Roman"/>
          <w:sz w:val="24"/>
          <w:szCs w:val="24"/>
        </w:rPr>
        <w:t xml:space="preserve"> </w:t>
      </w:r>
      <w:r w:rsidR="00E10640" w:rsidRPr="00970C8E">
        <w:rPr>
          <w:rFonts w:ascii="Times New Roman" w:eastAsia="Times New Roman" w:hAnsi="Times New Roman" w:cs="Times New Roman"/>
          <w:sz w:val="24"/>
          <w:szCs w:val="24"/>
          <w:highlight w:val="yellow"/>
        </w:rPr>
        <w:t>te gdje je primjenjivo</w:t>
      </w:r>
      <w:r w:rsidR="00E10640">
        <w:rPr>
          <w:rFonts w:ascii="Times New Roman" w:eastAsia="Times New Roman" w:hAnsi="Times New Roman" w:cs="Times New Roman"/>
          <w:sz w:val="24"/>
          <w:szCs w:val="24"/>
        </w:rPr>
        <w:t xml:space="preserve"> </w:t>
      </w:r>
      <w:r w:rsidRPr="00970C8E">
        <w:rPr>
          <w:rFonts w:ascii="Times New Roman" w:eastAsia="Times New Roman" w:hAnsi="Times New Roman" w:cs="Times New Roman"/>
          <w:strike/>
          <w:sz w:val="24"/>
          <w:szCs w:val="24"/>
        </w:rPr>
        <w:t>a sva ostala dokumentacija zahtijeva potpis prijavitelja (gdje je to primjenjivo) te mora biti</w:t>
      </w:r>
      <w:r w:rsidRPr="00C67C10">
        <w:rPr>
          <w:rFonts w:ascii="Times New Roman" w:eastAsia="Times New Roman" w:hAnsi="Times New Roman" w:cs="Times New Roman"/>
          <w:sz w:val="24"/>
          <w:szCs w:val="24"/>
        </w:rPr>
        <w:t xml:space="preserve"> </w:t>
      </w:r>
      <w:r w:rsidR="00C616DB" w:rsidRPr="00970C8E">
        <w:rPr>
          <w:rFonts w:ascii="Times New Roman" w:eastAsia="Times New Roman" w:hAnsi="Times New Roman" w:cs="Times New Roman"/>
          <w:sz w:val="24"/>
          <w:szCs w:val="24"/>
          <w:highlight w:val="yellow"/>
        </w:rPr>
        <w:t>u obliku</w:t>
      </w:r>
      <w:r w:rsidR="00C616DB">
        <w:rPr>
          <w:rFonts w:ascii="Times New Roman" w:eastAsia="Times New Roman" w:hAnsi="Times New Roman" w:cs="Times New Roman"/>
          <w:sz w:val="24"/>
          <w:szCs w:val="24"/>
        </w:rPr>
        <w:t xml:space="preserve"> </w:t>
      </w:r>
      <w:r w:rsidRPr="00C67C10">
        <w:rPr>
          <w:rFonts w:ascii="Times New Roman" w:eastAsia="Times New Roman" w:hAnsi="Times New Roman" w:cs="Times New Roman"/>
          <w:sz w:val="24"/>
          <w:szCs w:val="24"/>
        </w:rPr>
        <w:t>sken izvornika, ovjerena pečatom i potpisom ovlaštene osobe za zastupanje, dostavljena elektroničkim putem te dostupna u izvorniku na zahtjev MPOLJ.</w:t>
      </w:r>
    </w:p>
    <w:p w:rsidR="00C67C10" w:rsidRPr="00C67C10" w:rsidRDefault="00C67C10" w:rsidP="00C67C10">
      <w:pPr>
        <w:numPr>
          <w:ilvl w:val="0"/>
          <w:numId w:val="33"/>
        </w:numPr>
        <w:spacing w:before="120" w:after="120" w:line="256" w:lineRule="auto"/>
        <w:contextualSpacing/>
        <w:jc w:val="both"/>
        <w:rPr>
          <w:rFonts w:ascii="Times New Roman" w:eastAsia="Times New Roman" w:hAnsi="Times New Roman" w:cs="Times New Roman"/>
          <w:b/>
          <w:sz w:val="24"/>
          <w:szCs w:val="24"/>
          <w:u w:val="single"/>
        </w:rPr>
      </w:pPr>
      <w:r w:rsidRPr="00C67C10">
        <w:rPr>
          <w:rFonts w:ascii="Times New Roman" w:eastAsia="Times New Roman" w:hAnsi="Times New Roman" w:cs="Times New Roman"/>
          <w:b/>
          <w:sz w:val="24"/>
          <w:szCs w:val="24"/>
          <w:u w:val="single"/>
        </w:rPr>
        <w:t>Dodjela bespovratnih sredstava za infrastrukturno opremanje banke hrane</w:t>
      </w:r>
    </w:p>
    <w:p w:rsidR="000A75E9" w:rsidRDefault="000A75E9" w:rsidP="00C67C10">
      <w:pPr>
        <w:spacing w:before="120" w:after="120" w:line="256" w:lineRule="auto"/>
        <w:jc w:val="both"/>
        <w:rPr>
          <w:rFonts w:ascii="Times New Roman" w:eastAsia="Times New Roman" w:hAnsi="Times New Roman" w:cs="Times New Roman"/>
          <w:sz w:val="24"/>
          <w:szCs w:val="24"/>
        </w:rPr>
      </w:pPr>
    </w:p>
    <w:p w:rsidR="00C67C10" w:rsidRPr="00C67C10" w:rsidRDefault="00C67C10" w:rsidP="00C67C10">
      <w:pPr>
        <w:spacing w:before="120" w:after="120" w:line="256" w:lineRule="auto"/>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 xml:space="preserve">Obrasci koji su sastavni dio Poziva koje prijavitelj popunjene prilaže Prijavnom obrascu (dostupan na </w:t>
      </w:r>
      <w:proofErr w:type="spellStart"/>
      <w:r w:rsidRPr="00C67C10">
        <w:rPr>
          <w:rFonts w:ascii="Times New Roman" w:eastAsia="Times New Roman" w:hAnsi="Times New Roman" w:cs="Times New Roman"/>
          <w:sz w:val="24"/>
          <w:szCs w:val="24"/>
        </w:rPr>
        <w:t>eNPOO</w:t>
      </w:r>
      <w:proofErr w:type="spellEnd"/>
      <w:r w:rsidRPr="00C67C10">
        <w:rPr>
          <w:rFonts w:ascii="Times New Roman" w:eastAsia="Times New Roman" w:hAnsi="Times New Roman" w:cs="Times New Roman"/>
          <w:sz w:val="24"/>
          <w:szCs w:val="24"/>
        </w:rPr>
        <w:t>):</w:t>
      </w:r>
    </w:p>
    <w:tbl>
      <w:tblPr>
        <w:tblStyle w:val="TableGrid1"/>
        <w:tblW w:w="9210" w:type="dxa"/>
        <w:jc w:val="center"/>
        <w:tblLayout w:type="fixed"/>
        <w:tblLook w:val="04A0" w:firstRow="1" w:lastRow="0" w:firstColumn="1" w:lastColumn="0" w:noHBand="0" w:noVBand="1"/>
      </w:tblPr>
      <w:tblGrid>
        <w:gridCol w:w="1130"/>
        <w:gridCol w:w="3555"/>
        <w:gridCol w:w="1700"/>
        <w:gridCol w:w="2825"/>
      </w:tblGrid>
      <w:tr w:rsidR="00C67C10" w:rsidRPr="00C67C10" w:rsidTr="00F50222">
        <w:trPr>
          <w:jc w:val="center"/>
        </w:trPr>
        <w:tc>
          <w:tcPr>
            <w:tcW w:w="1130" w:type="dxa"/>
            <w:tcBorders>
              <w:top w:val="single" w:sz="4" w:space="0" w:color="auto"/>
              <w:left w:val="single" w:sz="4" w:space="0" w:color="auto"/>
              <w:bottom w:val="single" w:sz="4" w:space="0" w:color="auto"/>
              <w:right w:val="single" w:sz="4" w:space="0" w:color="auto"/>
            </w:tcBorders>
            <w:shd w:val="clear" w:color="auto" w:fill="D6F8D7"/>
            <w:vAlign w:val="center"/>
            <w:hideMark/>
          </w:tcPr>
          <w:p w:rsidR="00C67C10" w:rsidRPr="00C67C10" w:rsidRDefault="00C67C10" w:rsidP="00C67C10">
            <w:pPr>
              <w:spacing w:before="120" w:after="120" w:line="256" w:lineRule="auto"/>
              <w:jc w:val="center"/>
              <w:rPr>
                <w:rFonts w:ascii="Times New Roman" w:hAnsi="Times New Roman"/>
                <w:b/>
                <w:sz w:val="24"/>
                <w:szCs w:val="24"/>
              </w:rPr>
            </w:pPr>
            <w:r w:rsidRPr="00C67C10">
              <w:rPr>
                <w:rFonts w:ascii="Times New Roman" w:hAnsi="Times New Roman"/>
                <w:b/>
                <w:sz w:val="24"/>
                <w:szCs w:val="24"/>
              </w:rPr>
              <w:t>REDNI BROJ</w:t>
            </w:r>
          </w:p>
        </w:tc>
        <w:tc>
          <w:tcPr>
            <w:tcW w:w="3555" w:type="dxa"/>
            <w:tcBorders>
              <w:top w:val="single" w:sz="4" w:space="0" w:color="auto"/>
              <w:left w:val="single" w:sz="4" w:space="0" w:color="auto"/>
              <w:bottom w:val="single" w:sz="4" w:space="0" w:color="auto"/>
              <w:right w:val="single" w:sz="4" w:space="0" w:color="auto"/>
            </w:tcBorders>
            <w:shd w:val="clear" w:color="auto" w:fill="D6F8D7"/>
            <w:vAlign w:val="center"/>
            <w:hideMark/>
          </w:tcPr>
          <w:p w:rsidR="00C67C10" w:rsidRPr="00C67C10" w:rsidRDefault="00C67C10" w:rsidP="00C67C10">
            <w:pPr>
              <w:spacing w:before="120" w:after="120" w:line="256" w:lineRule="auto"/>
              <w:jc w:val="center"/>
              <w:rPr>
                <w:rFonts w:ascii="Times New Roman" w:hAnsi="Times New Roman"/>
                <w:b/>
                <w:sz w:val="24"/>
                <w:szCs w:val="24"/>
              </w:rPr>
            </w:pPr>
            <w:r w:rsidRPr="00C67C10">
              <w:rPr>
                <w:rFonts w:ascii="Times New Roman" w:hAnsi="Times New Roman"/>
                <w:b/>
                <w:sz w:val="24"/>
                <w:szCs w:val="24"/>
              </w:rPr>
              <w:t>DOKUMENT</w:t>
            </w:r>
          </w:p>
        </w:tc>
        <w:tc>
          <w:tcPr>
            <w:tcW w:w="1700" w:type="dxa"/>
            <w:tcBorders>
              <w:top w:val="single" w:sz="4" w:space="0" w:color="auto"/>
              <w:left w:val="single" w:sz="4" w:space="0" w:color="auto"/>
              <w:bottom w:val="single" w:sz="4" w:space="0" w:color="auto"/>
              <w:right w:val="single" w:sz="4" w:space="0" w:color="auto"/>
            </w:tcBorders>
            <w:shd w:val="clear" w:color="auto" w:fill="D6F8D7"/>
            <w:vAlign w:val="center"/>
            <w:hideMark/>
          </w:tcPr>
          <w:p w:rsidR="00C67C10" w:rsidRPr="00C67C10" w:rsidRDefault="00C67C10" w:rsidP="00C67C10">
            <w:pPr>
              <w:spacing w:line="256" w:lineRule="auto"/>
              <w:jc w:val="center"/>
              <w:rPr>
                <w:rFonts w:ascii="Times New Roman" w:hAnsi="Times New Roman"/>
                <w:b/>
                <w:sz w:val="24"/>
                <w:szCs w:val="24"/>
              </w:rPr>
            </w:pPr>
            <w:r w:rsidRPr="00C67C10">
              <w:rPr>
                <w:rFonts w:ascii="Times New Roman" w:hAnsi="Times New Roman"/>
                <w:b/>
                <w:sz w:val="24"/>
                <w:szCs w:val="24"/>
              </w:rPr>
              <w:t>OBVEZNO</w:t>
            </w:r>
          </w:p>
          <w:p w:rsidR="00C67C10" w:rsidRPr="00C67C10" w:rsidRDefault="00C67C10" w:rsidP="00C67C10">
            <w:pPr>
              <w:spacing w:line="256" w:lineRule="auto"/>
              <w:jc w:val="center"/>
              <w:rPr>
                <w:rFonts w:ascii="Times New Roman" w:hAnsi="Times New Roman"/>
                <w:sz w:val="24"/>
                <w:szCs w:val="24"/>
              </w:rPr>
            </w:pPr>
            <w:r w:rsidRPr="00C67C10">
              <w:rPr>
                <w:rFonts w:ascii="Times New Roman" w:hAnsi="Times New Roman"/>
                <w:sz w:val="24"/>
                <w:szCs w:val="24"/>
              </w:rPr>
              <w:t>(da, ne ili ako je primjenjivo)</w:t>
            </w:r>
          </w:p>
        </w:tc>
        <w:tc>
          <w:tcPr>
            <w:tcW w:w="2825" w:type="dxa"/>
            <w:tcBorders>
              <w:top w:val="single" w:sz="4" w:space="0" w:color="auto"/>
              <w:left w:val="single" w:sz="4" w:space="0" w:color="auto"/>
              <w:bottom w:val="single" w:sz="4" w:space="0" w:color="auto"/>
              <w:right w:val="single" w:sz="4" w:space="0" w:color="auto"/>
            </w:tcBorders>
            <w:shd w:val="clear" w:color="auto" w:fill="D6F8D7"/>
            <w:vAlign w:val="center"/>
            <w:hideMark/>
          </w:tcPr>
          <w:p w:rsidR="00C67C10" w:rsidRPr="00C67C10" w:rsidRDefault="00C67C10" w:rsidP="00C67C10">
            <w:pPr>
              <w:spacing w:before="120" w:after="120" w:line="256" w:lineRule="auto"/>
              <w:jc w:val="center"/>
              <w:rPr>
                <w:rFonts w:ascii="Times New Roman" w:hAnsi="Times New Roman"/>
                <w:b/>
                <w:sz w:val="24"/>
                <w:szCs w:val="24"/>
              </w:rPr>
            </w:pPr>
            <w:r w:rsidRPr="00C67C10">
              <w:rPr>
                <w:rFonts w:ascii="Times New Roman" w:hAnsi="Times New Roman"/>
                <w:b/>
                <w:sz w:val="24"/>
                <w:szCs w:val="24"/>
              </w:rPr>
              <w:t>REFERENCA</w:t>
            </w:r>
          </w:p>
        </w:tc>
      </w:tr>
      <w:tr w:rsidR="00C67C10" w:rsidRPr="00C67C10" w:rsidTr="00F50222">
        <w:trPr>
          <w:jc w:val="center"/>
        </w:trPr>
        <w:tc>
          <w:tcPr>
            <w:tcW w:w="1130"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1.</w:t>
            </w:r>
          </w:p>
        </w:tc>
        <w:tc>
          <w:tcPr>
            <w:tcW w:w="3555"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rPr>
                <w:rFonts w:ascii="Times New Roman" w:hAnsi="Times New Roman"/>
                <w:sz w:val="24"/>
                <w:szCs w:val="24"/>
              </w:rPr>
            </w:pPr>
            <w:r w:rsidRPr="00C67C10">
              <w:rPr>
                <w:rFonts w:ascii="Times New Roman" w:hAnsi="Times New Roman"/>
                <w:sz w:val="24"/>
                <w:szCs w:val="24"/>
              </w:rPr>
              <w:t>Obrazac Izjave prijavitelja/partnera o istinitosti podataka, izbjegavanju dvostrukog financiranja i ispunjavanju preduvjeta za sudjelovanje u postupku dodjele</w:t>
            </w:r>
          </w:p>
        </w:tc>
        <w:tc>
          <w:tcPr>
            <w:tcW w:w="1700"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da</w:t>
            </w:r>
          </w:p>
        </w:tc>
        <w:tc>
          <w:tcPr>
            <w:tcW w:w="2825"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Obrazac 1.</w:t>
            </w:r>
          </w:p>
        </w:tc>
      </w:tr>
      <w:tr w:rsidR="00C67C10" w:rsidRPr="00C67C10" w:rsidTr="00F50222">
        <w:trPr>
          <w:jc w:val="center"/>
        </w:trPr>
        <w:tc>
          <w:tcPr>
            <w:tcW w:w="1130"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2.</w:t>
            </w:r>
          </w:p>
        </w:tc>
        <w:tc>
          <w:tcPr>
            <w:tcW w:w="3555"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rPr>
                <w:rFonts w:ascii="Times New Roman" w:hAnsi="Times New Roman"/>
                <w:sz w:val="24"/>
                <w:szCs w:val="24"/>
              </w:rPr>
            </w:pPr>
            <w:r w:rsidRPr="00C67C10">
              <w:rPr>
                <w:rFonts w:ascii="Times New Roman" w:hAnsi="Times New Roman"/>
                <w:sz w:val="24"/>
                <w:szCs w:val="24"/>
              </w:rPr>
              <w:t>Izjava prijavitelja/partnera o statusu s obzirom na (ne)</w:t>
            </w:r>
            <w:proofErr w:type="spellStart"/>
            <w:r w:rsidRPr="00C67C10">
              <w:rPr>
                <w:rFonts w:ascii="Times New Roman" w:hAnsi="Times New Roman"/>
                <w:sz w:val="24"/>
                <w:szCs w:val="24"/>
              </w:rPr>
              <w:t>povrativost</w:t>
            </w:r>
            <w:proofErr w:type="spellEnd"/>
            <w:r w:rsidRPr="00C67C10">
              <w:rPr>
                <w:rFonts w:ascii="Times New Roman" w:hAnsi="Times New Roman"/>
                <w:sz w:val="24"/>
                <w:szCs w:val="24"/>
              </w:rPr>
              <w:t xml:space="preserve"> poreza na dodanu vrijednost</w:t>
            </w:r>
          </w:p>
        </w:tc>
        <w:tc>
          <w:tcPr>
            <w:tcW w:w="1700"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da</w:t>
            </w:r>
          </w:p>
        </w:tc>
        <w:tc>
          <w:tcPr>
            <w:tcW w:w="2825"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Obrazac 2.</w:t>
            </w:r>
          </w:p>
        </w:tc>
      </w:tr>
      <w:tr w:rsidR="00C67C10" w:rsidRPr="00C67C10" w:rsidTr="00F50222">
        <w:trPr>
          <w:jc w:val="center"/>
        </w:trPr>
        <w:tc>
          <w:tcPr>
            <w:tcW w:w="1130"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3.</w:t>
            </w:r>
          </w:p>
        </w:tc>
        <w:tc>
          <w:tcPr>
            <w:tcW w:w="3555"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rPr>
                <w:rFonts w:ascii="Times New Roman" w:hAnsi="Times New Roman"/>
                <w:sz w:val="24"/>
                <w:szCs w:val="24"/>
              </w:rPr>
            </w:pPr>
            <w:r w:rsidRPr="00C67C10">
              <w:rPr>
                <w:rFonts w:ascii="Times New Roman" w:hAnsi="Times New Roman"/>
                <w:sz w:val="24"/>
                <w:szCs w:val="24"/>
              </w:rPr>
              <w:t>Izjava prijavitelja/partnera o odricanju od prava na prigovor</w:t>
            </w:r>
            <w:r w:rsidRPr="00C67C10">
              <w:rPr>
                <w:rFonts w:ascii="Times New Roman" w:hAnsi="Times New Roman"/>
                <w:sz w:val="24"/>
                <w:szCs w:val="24"/>
              </w:rPr>
              <w:tab/>
            </w:r>
          </w:p>
        </w:tc>
        <w:tc>
          <w:tcPr>
            <w:tcW w:w="1700"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ne</w:t>
            </w:r>
          </w:p>
        </w:tc>
        <w:tc>
          <w:tcPr>
            <w:tcW w:w="2825"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Obrazac 3.</w:t>
            </w:r>
          </w:p>
        </w:tc>
      </w:tr>
      <w:tr w:rsidR="00C67C10" w:rsidRPr="00C67C10" w:rsidTr="00F50222">
        <w:trPr>
          <w:jc w:val="center"/>
        </w:trPr>
        <w:tc>
          <w:tcPr>
            <w:tcW w:w="1130"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4.</w:t>
            </w:r>
          </w:p>
        </w:tc>
        <w:tc>
          <w:tcPr>
            <w:tcW w:w="3555"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rPr>
                <w:rFonts w:ascii="Times New Roman" w:hAnsi="Times New Roman"/>
                <w:sz w:val="24"/>
                <w:szCs w:val="24"/>
              </w:rPr>
            </w:pPr>
            <w:r w:rsidRPr="008B5653">
              <w:rPr>
                <w:rFonts w:ascii="Times New Roman" w:hAnsi="Times New Roman"/>
                <w:sz w:val="24"/>
                <w:szCs w:val="24"/>
              </w:rPr>
              <w:t xml:space="preserve">Izjava </w:t>
            </w:r>
            <w:r w:rsidR="008B5653" w:rsidRPr="008B5653">
              <w:rPr>
                <w:rFonts w:ascii="Times New Roman" w:hAnsi="Times New Roman"/>
                <w:sz w:val="24"/>
                <w:szCs w:val="24"/>
              </w:rPr>
              <w:t xml:space="preserve">o </w:t>
            </w:r>
            <w:r w:rsidR="00EF16DA">
              <w:rPr>
                <w:rFonts w:ascii="Times New Roman" w:hAnsi="Times New Roman"/>
                <w:sz w:val="24"/>
                <w:szCs w:val="24"/>
              </w:rPr>
              <w:t>davanju prednosti projektnom prijedlogu</w:t>
            </w:r>
          </w:p>
        </w:tc>
        <w:tc>
          <w:tcPr>
            <w:tcW w:w="1700"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EF16DA" w:rsidP="00C67C10">
            <w:pPr>
              <w:spacing w:before="120" w:after="120" w:line="256" w:lineRule="auto"/>
              <w:jc w:val="center"/>
              <w:rPr>
                <w:rFonts w:ascii="Times New Roman" w:hAnsi="Times New Roman"/>
                <w:sz w:val="24"/>
                <w:szCs w:val="24"/>
              </w:rPr>
            </w:pPr>
            <w:r>
              <w:rPr>
                <w:rFonts w:ascii="Times New Roman" w:hAnsi="Times New Roman"/>
                <w:sz w:val="24"/>
                <w:szCs w:val="24"/>
              </w:rPr>
              <w:t>ako je primjenjivo</w:t>
            </w:r>
          </w:p>
        </w:tc>
        <w:tc>
          <w:tcPr>
            <w:tcW w:w="2825"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Obrazac 4.</w:t>
            </w:r>
          </w:p>
        </w:tc>
      </w:tr>
      <w:tr w:rsidR="00C67C10" w:rsidRPr="00C67C10" w:rsidTr="00F50222">
        <w:trPr>
          <w:jc w:val="center"/>
        </w:trPr>
        <w:tc>
          <w:tcPr>
            <w:tcW w:w="1130"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5.</w:t>
            </w:r>
          </w:p>
        </w:tc>
        <w:tc>
          <w:tcPr>
            <w:tcW w:w="3555"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rPr>
                <w:rFonts w:ascii="Times New Roman" w:hAnsi="Times New Roman"/>
                <w:sz w:val="24"/>
                <w:szCs w:val="24"/>
              </w:rPr>
            </w:pPr>
            <w:r w:rsidRPr="00C67C10">
              <w:rPr>
                <w:rFonts w:ascii="Times New Roman" w:hAnsi="Times New Roman"/>
                <w:sz w:val="24"/>
                <w:szCs w:val="24"/>
              </w:rPr>
              <w:t>Skupna izjava prijavitelja/partnera</w:t>
            </w:r>
          </w:p>
        </w:tc>
        <w:tc>
          <w:tcPr>
            <w:tcW w:w="1700"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da</w:t>
            </w:r>
          </w:p>
        </w:tc>
        <w:tc>
          <w:tcPr>
            <w:tcW w:w="2825"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Obrazac 5.</w:t>
            </w:r>
          </w:p>
        </w:tc>
      </w:tr>
      <w:tr w:rsidR="00C67C10" w:rsidRPr="00C67C10" w:rsidTr="00F50222">
        <w:trPr>
          <w:trHeight w:val="215"/>
          <w:jc w:val="center"/>
        </w:trPr>
        <w:tc>
          <w:tcPr>
            <w:tcW w:w="1130"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6.</w:t>
            </w:r>
          </w:p>
        </w:tc>
        <w:tc>
          <w:tcPr>
            <w:tcW w:w="3555"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rPr>
                <w:rFonts w:ascii="Times New Roman" w:hAnsi="Times New Roman"/>
                <w:sz w:val="24"/>
                <w:szCs w:val="24"/>
              </w:rPr>
            </w:pPr>
            <w:r w:rsidRPr="00C67C10">
              <w:rPr>
                <w:rFonts w:ascii="Times New Roman" w:hAnsi="Times New Roman"/>
                <w:sz w:val="24"/>
                <w:szCs w:val="24"/>
              </w:rPr>
              <w:t>Izjava o količinama donirane hrane u 2021. godini</w:t>
            </w:r>
          </w:p>
        </w:tc>
        <w:tc>
          <w:tcPr>
            <w:tcW w:w="1700"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da</w:t>
            </w:r>
          </w:p>
        </w:tc>
        <w:tc>
          <w:tcPr>
            <w:tcW w:w="2825"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Obrazac 6.</w:t>
            </w:r>
            <w:r w:rsidR="00304831">
              <w:rPr>
                <w:rFonts w:ascii="Times New Roman" w:hAnsi="Times New Roman"/>
                <w:sz w:val="24"/>
                <w:szCs w:val="24"/>
              </w:rPr>
              <w:t>B</w:t>
            </w:r>
          </w:p>
        </w:tc>
      </w:tr>
      <w:tr w:rsidR="00C67C10" w:rsidRPr="00C67C10" w:rsidTr="00F50222">
        <w:trPr>
          <w:jc w:val="center"/>
        </w:trPr>
        <w:tc>
          <w:tcPr>
            <w:tcW w:w="1130"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lastRenderedPageBreak/>
              <w:t>7.</w:t>
            </w:r>
          </w:p>
        </w:tc>
        <w:tc>
          <w:tcPr>
            <w:tcW w:w="3555"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rPr>
                <w:rFonts w:ascii="Times New Roman" w:hAnsi="Times New Roman"/>
                <w:sz w:val="24"/>
                <w:szCs w:val="24"/>
              </w:rPr>
            </w:pPr>
            <w:r w:rsidRPr="00C67C10">
              <w:rPr>
                <w:rFonts w:ascii="Times New Roman" w:hAnsi="Times New Roman"/>
                <w:sz w:val="24"/>
                <w:szCs w:val="24"/>
              </w:rPr>
              <w:t>Obrazac usklađenosti prijedloga projekta s principom DNSH</w:t>
            </w:r>
          </w:p>
        </w:tc>
        <w:tc>
          <w:tcPr>
            <w:tcW w:w="1700"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da</w:t>
            </w:r>
          </w:p>
        </w:tc>
        <w:tc>
          <w:tcPr>
            <w:tcW w:w="2825"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Obrazac 7.</w:t>
            </w:r>
          </w:p>
        </w:tc>
      </w:tr>
      <w:tr w:rsidR="00C67C10" w:rsidRPr="00C67C10" w:rsidTr="00F50222">
        <w:trPr>
          <w:jc w:val="center"/>
        </w:trPr>
        <w:tc>
          <w:tcPr>
            <w:tcW w:w="1130"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8.</w:t>
            </w:r>
          </w:p>
        </w:tc>
        <w:tc>
          <w:tcPr>
            <w:tcW w:w="3555"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rPr>
                <w:rFonts w:ascii="Times New Roman" w:hAnsi="Times New Roman"/>
                <w:sz w:val="24"/>
                <w:szCs w:val="24"/>
              </w:rPr>
            </w:pPr>
            <w:r w:rsidRPr="00C67C10">
              <w:rPr>
                <w:rFonts w:ascii="Times New Roman" w:hAnsi="Times New Roman"/>
                <w:sz w:val="24"/>
                <w:szCs w:val="24"/>
              </w:rPr>
              <w:t>Proračun projekta</w:t>
            </w:r>
          </w:p>
        </w:tc>
        <w:tc>
          <w:tcPr>
            <w:tcW w:w="1700"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da</w:t>
            </w:r>
          </w:p>
        </w:tc>
        <w:tc>
          <w:tcPr>
            <w:tcW w:w="2825"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Obrazac 8.</w:t>
            </w:r>
          </w:p>
        </w:tc>
      </w:tr>
      <w:tr w:rsidR="00C67C10" w:rsidRPr="00C67C10" w:rsidTr="00F50222">
        <w:trPr>
          <w:jc w:val="center"/>
        </w:trPr>
        <w:tc>
          <w:tcPr>
            <w:tcW w:w="1130" w:type="dxa"/>
            <w:tcBorders>
              <w:top w:val="single" w:sz="4" w:space="0" w:color="auto"/>
              <w:left w:val="single" w:sz="4" w:space="0" w:color="auto"/>
              <w:bottom w:val="single" w:sz="4" w:space="0" w:color="auto"/>
              <w:right w:val="single" w:sz="4" w:space="0" w:color="auto"/>
            </w:tcBorders>
            <w:vAlign w:val="center"/>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9.</w:t>
            </w:r>
          </w:p>
        </w:tc>
        <w:tc>
          <w:tcPr>
            <w:tcW w:w="3555" w:type="dxa"/>
            <w:tcBorders>
              <w:top w:val="single" w:sz="4" w:space="0" w:color="auto"/>
              <w:left w:val="single" w:sz="4" w:space="0" w:color="auto"/>
              <w:bottom w:val="single" w:sz="4" w:space="0" w:color="auto"/>
              <w:right w:val="single" w:sz="4" w:space="0" w:color="auto"/>
            </w:tcBorders>
            <w:vAlign w:val="center"/>
          </w:tcPr>
          <w:p w:rsidR="00C67C10" w:rsidRPr="00C67C10" w:rsidRDefault="008161DB" w:rsidP="00C67C10">
            <w:pPr>
              <w:spacing w:before="120" w:after="120" w:line="256" w:lineRule="auto"/>
              <w:rPr>
                <w:rFonts w:ascii="Times New Roman" w:hAnsi="Times New Roman"/>
                <w:sz w:val="24"/>
                <w:szCs w:val="24"/>
              </w:rPr>
            </w:pPr>
            <w:r w:rsidRPr="00C67C10">
              <w:rPr>
                <w:rFonts w:ascii="Times New Roman" w:hAnsi="Times New Roman"/>
                <w:sz w:val="24"/>
                <w:szCs w:val="24"/>
              </w:rPr>
              <w:t xml:space="preserve">Izjava prijavitelja o </w:t>
            </w:r>
            <w:bookmarkStart w:id="73" w:name="_Hlk103760536"/>
            <w:r w:rsidRPr="00C67C10">
              <w:rPr>
                <w:rFonts w:ascii="Times New Roman" w:hAnsi="Times New Roman"/>
                <w:sz w:val="24"/>
                <w:szCs w:val="24"/>
              </w:rPr>
              <w:t>dostatnim logističkim kapacitetima za banku hrane</w:t>
            </w:r>
            <w:bookmarkEnd w:id="73"/>
          </w:p>
        </w:tc>
        <w:tc>
          <w:tcPr>
            <w:tcW w:w="1700" w:type="dxa"/>
            <w:tcBorders>
              <w:top w:val="single" w:sz="4" w:space="0" w:color="auto"/>
              <w:left w:val="single" w:sz="4" w:space="0" w:color="auto"/>
              <w:bottom w:val="single" w:sz="4" w:space="0" w:color="auto"/>
              <w:right w:val="single" w:sz="4" w:space="0" w:color="auto"/>
            </w:tcBorders>
            <w:vAlign w:val="center"/>
          </w:tcPr>
          <w:p w:rsidR="00C67C10" w:rsidRPr="00C67C10" w:rsidRDefault="003D5157" w:rsidP="00C67C10">
            <w:pPr>
              <w:spacing w:before="120" w:after="120" w:line="256" w:lineRule="auto"/>
              <w:jc w:val="center"/>
              <w:rPr>
                <w:rFonts w:ascii="Times New Roman" w:hAnsi="Times New Roman"/>
                <w:sz w:val="24"/>
                <w:szCs w:val="24"/>
              </w:rPr>
            </w:pPr>
            <w:r>
              <w:rPr>
                <w:rFonts w:ascii="Times New Roman" w:hAnsi="Times New Roman"/>
                <w:sz w:val="24"/>
                <w:szCs w:val="24"/>
              </w:rPr>
              <w:t>da</w:t>
            </w:r>
          </w:p>
        </w:tc>
        <w:tc>
          <w:tcPr>
            <w:tcW w:w="2825" w:type="dxa"/>
            <w:tcBorders>
              <w:top w:val="single" w:sz="4" w:space="0" w:color="auto"/>
              <w:left w:val="single" w:sz="4" w:space="0" w:color="auto"/>
              <w:bottom w:val="single" w:sz="4" w:space="0" w:color="auto"/>
              <w:right w:val="single" w:sz="4" w:space="0" w:color="auto"/>
            </w:tcBorders>
            <w:vAlign w:val="center"/>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Obrazac 9.</w:t>
            </w:r>
          </w:p>
        </w:tc>
      </w:tr>
    </w:tbl>
    <w:p w:rsidR="00C67C10" w:rsidRPr="00C67C10" w:rsidRDefault="00C67C10" w:rsidP="00C67C10">
      <w:pPr>
        <w:spacing w:before="120" w:after="120" w:line="256" w:lineRule="auto"/>
        <w:rPr>
          <w:rFonts w:ascii="Times New Roman" w:eastAsia="Times New Roman" w:hAnsi="Times New Roman" w:cs="Times New Roman"/>
          <w:sz w:val="24"/>
          <w:szCs w:val="24"/>
          <w:lang w:eastAsia="hr-HR"/>
        </w:rPr>
      </w:pPr>
    </w:p>
    <w:p w:rsidR="00C67C10" w:rsidRPr="00C67C10" w:rsidRDefault="00C67C10" w:rsidP="00C67C10">
      <w:pPr>
        <w:spacing w:before="120" w:after="120" w:line="256" w:lineRule="auto"/>
        <w:rPr>
          <w:rFonts w:ascii="Times New Roman" w:eastAsia="Times New Roman" w:hAnsi="Times New Roman" w:cs="Times New Roman"/>
          <w:sz w:val="24"/>
          <w:szCs w:val="24"/>
          <w:lang w:eastAsia="hr-HR"/>
        </w:rPr>
      </w:pPr>
      <w:r w:rsidRPr="00C67C10">
        <w:rPr>
          <w:rFonts w:ascii="Times New Roman" w:eastAsia="Times New Roman" w:hAnsi="Times New Roman" w:cs="Times New Roman"/>
          <w:sz w:val="24"/>
          <w:szCs w:val="24"/>
          <w:lang w:eastAsia="hr-HR"/>
        </w:rPr>
        <w:t>Ostala obvezna dokumentacija koju, ako je primjenjivo, prijavitelj prilaže Prijavnom obrascu:</w:t>
      </w:r>
    </w:p>
    <w:tbl>
      <w:tblPr>
        <w:tblStyle w:val="TableGrid1"/>
        <w:tblW w:w="9360" w:type="dxa"/>
        <w:jc w:val="center"/>
        <w:tblLayout w:type="fixed"/>
        <w:tblLook w:val="04A0" w:firstRow="1" w:lastRow="0" w:firstColumn="1" w:lastColumn="0" w:noHBand="0" w:noVBand="1"/>
      </w:tblPr>
      <w:tblGrid>
        <w:gridCol w:w="1155"/>
        <w:gridCol w:w="3810"/>
        <w:gridCol w:w="1701"/>
        <w:gridCol w:w="2694"/>
      </w:tblGrid>
      <w:tr w:rsidR="00C67C10" w:rsidRPr="00C67C10" w:rsidTr="00F50222">
        <w:trPr>
          <w:jc w:val="center"/>
        </w:trPr>
        <w:tc>
          <w:tcPr>
            <w:tcW w:w="1155" w:type="dxa"/>
            <w:tcBorders>
              <w:top w:val="single" w:sz="4" w:space="0" w:color="auto"/>
              <w:left w:val="single" w:sz="4" w:space="0" w:color="auto"/>
              <w:bottom w:val="single" w:sz="4" w:space="0" w:color="auto"/>
              <w:right w:val="single" w:sz="4" w:space="0" w:color="auto"/>
            </w:tcBorders>
            <w:shd w:val="clear" w:color="auto" w:fill="D6F8D7"/>
            <w:vAlign w:val="center"/>
            <w:hideMark/>
          </w:tcPr>
          <w:p w:rsidR="00C67C10" w:rsidRPr="00C67C10" w:rsidRDefault="00C67C10" w:rsidP="00C67C10">
            <w:pPr>
              <w:spacing w:before="120" w:line="256" w:lineRule="auto"/>
              <w:jc w:val="center"/>
              <w:rPr>
                <w:rFonts w:ascii="Times New Roman" w:hAnsi="Times New Roman"/>
                <w:b/>
                <w:bCs/>
                <w:sz w:val="24"/>
                <w:szCs w:val="24"/>
              </w:rPr>
            </w:pPr>
            <w:r w:rsidRPr="00C67C10">
              <w:rPr>
                <w:rFonts w:ascii="Times New Roman" w:hAnsi="Times New Roman"/>
                <w:b/>
                <w:bCs/>
                <w:sz w:val="24"/>
                <w:szCs w:val="24"/>
              </w:rPr>
              <w:t>REDNI BROJ</w:t>
            </w:r>
          </w:p>
        </w:tc>
        <w:tc>
          <w:tcPr>
            <w:tcW w:w="3810" w:type="dxa"/>
            <w:tcBorders>
              <w:top w:val="single" w:sz="4" w:space="0" w:color="auto"/>
              <w:left w:val="single" w:sz="4" w:space="0" w:color="auto"/>
              <w:bottom w:val="single" w:sz="4" w:space="0" w:color="auto"/>
              <w:right w:val="single" w:sz="4" w:space="0" w:color="auto"/>
            </w:tcBorders>
            <w:shd w:val="clear" w:color="auto" w:fill="D6F8D7"/>
            <w:vAlign w:val="center"/>
            <w:hideMark/>
          </w:tcPr>
          <w:p w:rsidR="00C67C10" w:rsidRPr="00C67C10" w:rsidRDefault="00C67C10" w:rsidP="00C67C10">
            <w:pPr>
              <w:spacing w:before="120" w:line="256" w:lineRule="auto"/>
              <w:jc w:val="center"/>
              <w:rPr>
                <w:rFonts w:ascii="Times New Roman" w:hAnsi="Times New Roman"/>
                <w:b/>
                <w:bCs/>
                <w:sz w:val="24"/>
                <w:szCs w:val="24"/>
              </w:rPr>
            </w:pPr>
            <w:r w:rsidRPr="00C67C10">
              <w:rPr>
                <w:rFonts w:ascii="Times New Roman" w:hAnsi="Times New Roman"/>
                <w:b/>
                <w:bCs/>
                <w:sz w:val="24"/>
                <w:szCs w:val="24"/>
              </w:rPr>
              <w:t>DOKUMENT</w:t>
            </w:r>
          </w:p>
        </w:tc>
        <w:tc>
          <w:tcPr>
            <w:tcW w:w="1701" w:type="dxa"/>
            <w:tcBorders>
              <w:top w:val="single" w:sz="4" w:space="0" w:color="auto"/>
              <w:left w:val="single" w:sz="4" w:space="0" w:color="auto"/>
              <w:bottom w:val="single" w:sz="4" w:space="0" w:color="auto"/>
              <w:right w:val="single" w:sz="4" w:space="0" w:color="auto"/>
            </w:tcBorders>
            <w:shd w:val="clear" w:color="auto" w:fill="D6F8D7"/>
            <w:vAlign w:val="center"/>
            <w:hideMark/>
          </w:tcPr>
          <w:p w:rsidR="00C67C10" w:rsidRPr="00C67C10" w:rsidRDefault="00C67C10" w:rsidP="00C67C10">
            <w:pPr>
              <w:spacing w:line="256" w:lineRule="auto"/>
              <w:jc w:val="center"/>
              <w:rPr>
                <w:rFonts w:ascii="Times New Roman" w:hAnsi="Times New Roman"/>
                <w:b/>
                <w:bCs/>
                <w:sz w:val="24"/>
                <w:szCs w:val="24"/>
              </w:rPr>
            </w:pPr>
            <w:r w:rsidRPr="00C67C10">
              <w:rPr>
                <w:rFonts w:ascii="Times New Roman" w:hAnsi="Times New Roman"/>
                <w:b/>
                <w:bCs/>
                <w:sz w:val="24"/>
                <w:szCs w:val="24"/>
              </w:rPr>
              <w:t>OBVEZNO</w:t>
            </w:r>
          </w:p>
          <w:p w:rsidR="00C67C10" w:rsidRPr="00C67C10" w:rsidRDefault="00C67C10" w:rsidP="00C67C10">
            <w:pPr>
              <w:spacing w:line="256" w:lineRule="auto"/>
              <w:jc w:val="center"/>
              <w:rPr>
                <w:rFonts w:ascii="Times New Roman" w:hAnsi="Times New Roman"/>
                <w:sz w:val="24"/>
                <w:szCs w:val="24"/>
              </w:rPr>
            </w:pPr>
            <w:r w:rsidRPr="00C67C10">
              <w:rPr>
                <w:rFonts w:ascii="Times New Roman" w:hAnsi="Times New Roman"/>
                <w:sz w:val="24"/>
                <w:szCs w:val="24"/>
              </w:rPr>
              <w:t>(da ili ako je primjenjivo)</w:t>
            </w:r>
          </w:p>
        </w:tc>
        <w:tc>
          <w:tcPr>
            <w:tcW w:w="2694" w:type="dxa"/>
            <w:tcBorders>
              <w:top w:val="single" w:sz="4" w:space="0" w:color="auto"/>
              <w:left w:val="single" w:sz="4" w:space="0" w:color="auto"/>
              <w:bottom w:val="single" w:sz="4" w:space="0" w:color="auto"/>
              <w:right w:val="single" w:sz="4" w:space="0" w:color="auto"/>
            </w:tcBorders>
            <w:shd w:val="clear" w:color="auto" w:fill="D6F8D7"/>
            <w:vAlign w:val="center"/>
            <w:hideMark/>
          </w:tcPr>
          <w:p w:rsidR="00C67C10" w:rsidRPr="00C67C10" w:rsidRDefault="00C67C10" w:rsidP="00C67C10">
            <w:pPr>
              <w:spacing w:before="120" w:line="256" w:lineRule="auto"/>
              <w:jc w:val="center"/>
              <w:rPr>
                <w:rFonts w:ascii="Times New Roman" w:hAnsi="Times New Roman"/>
                <w:b/>
                <w:bCs/>
                <w:sz w:val="24"/>
                <w:szCs w:val="24"/>
              </w:rPr>
            </w:pPr>
            <w:r w:rsidRPr="00C67C10">
              <w:rPr>
                <w:rFonts w:ascii="Times New Roman" w:hAnsi="Times New Roman"/>
                <w:b/>
                <w:bCs/>
                <w:sz w:val="24"/>
                <w:szCs w:val="24"/>
              </w:rPr>
              <w:t>REFERENCA</w:t>
            </w:r>
          </w:p>
        </w:tc>
      </w:tr>
      <w:tr w:rsidR="00C67C10" w:rsidRPr="00C67C10" w:rsidTr="00F50222">
        <w:trPr>
          <w:jc w:val="center"/>
        </w:trPr>
        <w:tc>
          <w:tcPr>
            <w:tcW w:w="1155"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1.</w:t>
            </w:r>
          </w:p>
        </w:tc>
        <w:tc>
          <w:tcPr>
            <w:tcW w:w="3810"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both"/>
              <w:rPr>
                <w:rFonts w:ascii="Times New Roman" w:hAnsi="Times New Roman"/>
                <w:sz w:val="24"/>
                <w:szCs w:val="24"/>
              </w:rPr>
            </w:pPr>
            <w:r w:rsidRPr="00C67C10">
              <w:rPr>
                <w:rFonts w:ascii="Times New Roman" w:hAnsi="Times New Roman"/>
                <w:sz w:val="24"/>
                <w:szCs w:val="24"/>
              </w:rPr>
              <w:t>Plan infrastrukturnog opremanja sa jasno opisanim aktivnostima u odnosu na trenutno stanje</w:t>
            </w:r>
            <w:r w:rsidR="00290BC1">
              <w:rPr>
                <w:rFonts w:ascii="Times New Roman" w:hAnsi="Times New Roman"/>
                <w:sz w:val="24"/>
                <w:szCs w:val="24"/>
              </w:rPr>
              <w:t xml:space="preserve"> te definiranim terminskim planom</w:t>
            </w:r>
          </w:p>
        </w:tc>
        <w:tc>
          <w:tcPr>
            <w:tcW w:w="1701"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da</w:t>
            </w:r>
          </w:p>
        </w:tc>
        <w:tc>
          <w:tcPr>
            <w:tcW w:w="2694"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Dostavlja prijavitelj</w:t>
            </w:r>
          </w:p>
        </w:tc>
      </w:tr>
      <w:tr w:rsidR="00C67C10" w:rsidRPr="00C67C10" w:rsidTr="00F50222">
        <w:trPr>
          <w:jc w:val="center"/>
        </w:trPr>
        <w:tc>
          <w:tcPr>
            <w:tcW w:w="1155" w:type="dxa"/>
            <w:tcBorders>
              <w:top w:val="single" w:sz="4" w:space="0" w:color="auto"/>
              <w:left w:val="single" w:sz="4" w:space="0" w:color="auto"/>
              <w:bottom w:val="single" w:sz="4" w:space="0" w:color="auto"/>
              <w:right w:val="single" w:sz="4" w:space="0" w:color="auto"/>
            </w:tcBorders>
            <w:vAlign w:val="center"/>
          </w:tcPr>
          <w:p w:rsidR="00C67C10" w:rsidRPr="00C67C10" w:rsidRDefault="00C67C10" w:rsidP="00C67C10">
            <w:pPr>
              <w:numPr>
                <w:ilvl w:val="0"/>
                <w:numId w:val="10"/>
              </w:numPr>
              <w:spacing w:before="120" w:after="120" w:line="256" w:lineRule="auto"/>
              <w:contextualSpacing/>
              <w:jc w:val="center"/>
              <w:rPr>
                <w:rFonts w:ascii="Times New Roman" w:hAnsi="Times New Roman"/>
                <w:sz w:val="24"/>
                <w:szCs w:val="24"/>
              </w:rPr>
            </w:pPr>
          </w:p>
        </w:tc>
        <w:tc>
          <w:tcPr>
            <w:tcW w:w="3810" w:type="dxa"/>
            <w:tcBorders>
              <w:top w:val="single" w:sz="4" w:space="0" w:color="auto"/>
              <w:left w:val="single" w:sz="4" w:space="0" w:color="auto"/>
              <w:bottom w:val="single" w:sz="4" w:space="0" w:color="auto"/>
              <w:right w:val="single" w:sz="4" w:space="0" w:color="auto"/>
            </w:tcBorders>
            <w:vAlign w:val="center"/>
          </w:tcPr>
          <w:p w:rsidR="00C67C10" w:rsidRPr="00C67C10" w:rsidRDefault="00C67C10" w:rsidP="00C67C10">
            <w:pPr>
              <w:spacing w:before="120" w:after="120" w:line="256" w:lineRule="auto"/>
              <w:jc w:val="both"/>
              <w:rPr>
                <w:rFonts w:ascii="Times New Roman" w:hAnsi="Times New Roman"/>
                <w:sz w:val="24"/>
                <w:szCs w:val="24"/>
              </w:rPr>
            </w:pPr>
            <w:r w:rsidRPr="00C67C10">
              <w:rPr>
                <w:rFonts w:ascii="Times New Roman" w:hAnsi="Times New Roman"/>
                <w:sz w:val="24"/>
                <w:szCs w:val="24"/>
              </w:rPr>
              <w:t xml:space="preserve">Plan poslovanja sa razrađenim planom kontaktiranja potencijalnih donatora u županiji djelovanja te razrađenim planom uspostave suradnje sa posrednicima u lancu </w:t>
            </w:r>
            <w:proofErr w:type="spellStart"/>
            <w:r w:rsidRPr="00C67C10">
              <w:rPr>
                <w:rFonts w:ascii="Times New Roman" w:hAnsi="Times New Roman"/>
                <w:sz w:val="24"/>
                <w:szCs w:val="24"/>
              </w:rPr>
              <w:t>doniranja</w:t>
            </w:r>
            <w:proofErr w:type="spellEnd"/>
            <w:r w:rsidRPr="00C67C10">
              <w:rPr>
                <w:rFonts w:ascii="Times New Roman" w:hAnsi="Times New Roman"/>
                <w:sz w:val="24"/>
                <w:szCs w:val="24"/>
              </w:rPr>
              <w:t xml:space="preserve"> hrane u županiji djelovanja</w:t>
            </w:r>
          </w:p>
        </w:tc>
        <w:tc>
          <w:tcPr>
            <w:tcW w:w="1701" w:type="dxa"/>
            <w:tcBorders>
              <w:top w:val="single" w:sz="4" w:space="0" w:color="auto"/>
              <w:left w:val="single" w:sz="4" w:space="0" w:color="auto"/>
              <w:bottom w:val="single" w:sz="4" w:space="0" w:color="auto"/>
              <w:right w:val="single" w:sz="4" w:space="0" w:color="auto"/>
            </w:tcBorders>
            <w:vAlign w:val="center"/>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da</w:t>
            </w:r>
          </w:p>
        </w:tc>
        <w:tc>
          <w:tcPr>
            <w:tcW w:w="2694" w:type="dxa"/>
            <w:tcBorders>
              <w:top w:val="single" w:sz="4" w:space="0" w:color="auto"/>
              <w:left w:val="single" w:sz="4" w:space="0" w:color="auto"/>
              <w:bottom w:val="single" w:sz="4" w:space="0" w:color="auto"/>
              <w:right w:val="single" w:sz="4" w:space="0" w:color="auto"/>
            </w:tcBorders>
            <w:vAlign w:val="center"/>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Dostavlja prijavitelj</w:t>
            </w:r>
          </w:p>
        </w:tc>
      </w:tr>
      <w:tr w:rsidR="00C67C10" w:rsidRPr="00C67C10" w:rsidTr="00F50222">
        <w:trPr>
          <w:jc w:val="center"/>
        </w:trPr>
        <w:tc>
          <w:tcPr>
            <w:tcW w:w="1155"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3.</w:t>
            </w:r>
          </w:p>
        </w:tc>
        <w:tc>
          <w:tcPr>
            <w:tcW w:w="3810"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both"/>
              <w:rPr>
                <w:rFonts w:ascii="Times New Roman" w:hAnsi="Times New Roman"/>
                <w:sz w:val="24"/>
                <w:szCs w:val="24"/>
              </w:rPr>
            </w:pPr>
            <w:r w:rsidRPr="00C67C10">
              <w:rPr>
                <w:rFonts w:ascii="Times New Roman" w:hAnsi="Times New Roman"/>
                <w:sz w:val="24"/>
                <w:szCs w:val="24"/>
              </w:rPr>
              <w:t>Potvrd</w:t>
            </w:r>
            <w:r w:rsidR="00A23EC9">
              <w:rPr>
                <w:rFonts w:ascii="Times New Roman" w:hAnsi="Times New Roman"/>
                <w:sz w:val="24"/>
                <w:szCs w:val="24"/>
              </w:rPr>
              <w:t>a</w:t>
            </w:r>
            <w:r w:rsidRPr="00C67C10">
              <w:rPr>
                <w:rFonts w:ascii="Times New Roman" w:hAnsi="Times New Roman"/>
                <w:sz w:val="24"/>
                <w:szCs w:val="24"/>
              </w:rPr>
              <w:t xml:space="preserve"> porezne uprave u izvorniku da je prijavitelj ispunio obveze plaćanja dospjelih poreznih obveza i obveza za mirovinsko i zdravstveno osiguranje ne stariju od 60 dana od datuma predaje projektnog prijedloga ili važeći jednakovrijedni dokument koji je izdalo nadležno tijelo u državi sjedišta prijavitelja</w:t>
            </w:r>
          </w:p>
        </w:tc>
        <w:tc>
          <w:tcPr>
            <w:tcW w:w="1701"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da</w:t>
            </w:r>
          </w:p>
        </w:tc>
        <w:tc>
          <w:tcPr>
            <w:tcW w:w="2694"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Dostavlja prijavitelj</w:t>
            </w:r>
          </w:p>
        </w:tc>
      </w:tr>
      <w:tr w:rsidR="00C67C10" w:rsidRPr="00C67C10" w:rsidTr="00F50222">
        <w:trPr>
          <w:jc w:val="center"/>
        </w:trPr>
        <w:tc>
          <w:tcPr>
            <w:tcW w:w="1155"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4.A</w:t>
            </w:r>
          </w:p>
        </w:tc>
        <w:tc>
          <w:tcPr>
            <w:tcW w:w="3810"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D812B6">
            <w:pPr>
              <w:spacing w:before="120" w:after="120" w:line="256" w:lineRule="auto"/>
              <w:jc w:val="both"/>
              <w:rPr>
                <w:rFonts w:ascii="Times New Roman" w:hAnsi="Times New Roman"/>
                <w:sz w:val="24"/>
                <w:szCs w:val="24"/>
              </w:rPr>
            </w:pPr>
            <w:r w:rsidRPr="00C67C10">
              <w:rPr>
                <w:rFonts w:ascii="Times New Roman" w:hAnsi="Times New Roman"/>
                <w:sz w:val="24"/>
                <w:szCs w:val="24"/>
              </w:rPr>
              <w:t xml:space="preserve">*Projektna dokumentacija </w:t>
            </w:r>
            <w:r w:rsidR="00D812B6">
              <w:rPr>
                <w:rFonts w:ascii="Times New Roman" w:hAnsi="Times New Roman"/>
                <w:sz w:val="24"/>
                <w:szCs w:val="24"/>
              </w:rPr>
              <w:t xml:space="preserve">sa troškovnikom izrađeno od strane ovlaštenog projektanta </w:t>
            </w:r>
          </w:p>
        </w:tc>
        <w:tc>
          <w:tcPr>
            <w:tcW w:w="1701"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A23EC9" w:rsidP="00C67C10">
            <w:pPr>
              <w:spacing w:before="120" w:after="120" w:line="256" w:lineRule="auto"/>
              <w:jc w:val="center"/>
              <w:rPr>
                <w:rFonts w:ascii="Times New Roman" w:hAnsi="Times New Roman"/>
                <w:sz w:val="24"/>
                <w:szCs w:val="24"/>
              </w:rPr>
            </w:pPr>
            <w:r>
              <w:rPr>
                <w:rFonts w:ascii="Times New Roman" w:hAnsi="Times New Roman"/>
                <w:sz w:val="24"/>
                <w:szCs w:val="24"/>
              </w:rPr>
              <w:t>ako je primjenjivo</w:t>
            </w:r>
          </w:p>
        </w:tc>
        <w:tc>
          <w:tcPr>
            <w:tcW w:w="2694"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Dostavlja prijavitelj</w:t>
            </w:r>
          </w:p>
        </w:tc>
      </w:tr>
      <w:tr w:rsidR="00C67C10" w:rsidRPr="00C67C10" w:rsidTr="00F50222">
        <w:trPr>
          <w:jc w:val="center"/>
        </w:trPr>
        <w:tc>
          <w:tcPr>
            <w:tcW w:w="1155"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4.B</w:t>
            </w:r>
          </w:p>
        </w:tc>
        <w:tc>
          <w:tcPr>
            <w:tcW w:w="3810"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both"/>
              <w:rPr>
                <w:rFonts w:ascii="Times New Roman" w:hAnsi="Times New Roman"/>
                <w:sz w:val="24"/>
                <w:szCs w:val="24"/>
              </w:rPr>
            </w:pPr>
            <w:r w:rsidRPr="00C67C10">
              <w:rPr>
                <w:rFonts w:ascii="Times New Roman" w:hAnsi="Times New Roman"/>
                <w:sz w:val="24"/>
                <w:szCs w:val="24"/>
              </w:rPr>
              <w:t>Tehnička specifikacija ili projekt opreme za nabavu opreme</w:t>
            </w:r>
          </w:p>
        </w:tc>
        <w:tc>
          <w:tcPr>
            <w:tcW w:w="1701"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da</w:t>
            </w:r>
          </w:p>
        </w:tc>
        <w:tc>
          <w:tcPr>
            <w:tcW w:w="2694"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Dostavlja prijavitelj</w:t>
            </w:r>
          </w:p>
        </w:tc>
      </w:tr>
      <w:tr w:rsidR="00C67C10" w:rsidRPr="00C67C10" w:rsidTr="00F50222">
        <w:trPr>
          <w:jc w:val="center"/>
        </w:trPr>
        <w:tc>
          <w:tcPr>
            <w:tcW w:w="1155"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5.</w:t>
            </w:r>
          </w:p>
        </w:tc>
        <w:tc>
          <w:tcPr>
            <w:tcW w:w="3810"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both"/>
              <w:rPr>
                <w:rFonts w:ascii="Times New Roman" w:hAnsi="Times New Roman"/>
                <w:sz w:val="24"/>
                <w:szCs w:val="24"/>
              </w:rPr>
            </w:pPr>
            <w:r w:rsidRPr="00C67C10">
              <w:rPr>
                <w:rFonts w:ascii="Times New Roman" w:hAnsi="Times New Roman"/>
                <w:sz w:val="24"/>
                <w:szCs w:val="24"/>
              </w:rPr>
              <w:t>Sporazum o partnerstvu</w:t>
            </w:r>
          </w:p>
        </w:tc>
        <w:tc>
          <w:tcPr>
            <w:tcW w:w="1701"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640DB3" w:rsidP="00C67C10">
            <w:pPr>
              <w:spacing w:before="120" w:after="120" w:line="256" w:lineRule="auto"/>
              <w:jc w:val="center"/>
              <w:rPr>
                <w:rFonts w:ascii="Times New Roman" w:hAnsi="Times New Roman"/>
                <w:sz w:val="24"/>
                <w:szCs w:val="24"/>
              </w:rPr>
            </w:pPr>
            <w:r>
              <w:rPr>
                <w:rFonts w:ascii="Times New Roman" w:hAnsi="Times New Roman"/>
                <w:sz w:val="24"/>
                <w:szCs w:val="24"/>
              </w:rPr>
              <w:t>ako</w:t>
            </w:r>
            <w:r w:rsidR="00C67C10" w:rsidRPr="00C67C10">
              <w:rPr>
                <w:rFonts w:ascii="Times New Roman" w:hAnsi="Times New Roman"/>
                <w:sz w:val="24"/>
                <w:szCs w:val="24"/>
              </w:rPr>
              <w:t xml:space="preserve"> je primjenjivo</w:t>
            </w:r>
          </w:p>
        </w:tc>
        <w:tc>
          <w:tcPr>
            <w:tcW w:w="2694"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Dostavlja prijavitelj</w:t>
            </w:r>
          </w:p>
        </w:tc>
      </w:tr>
      <w:tr w:rsidR="00C67C10" w:rsidRPr="00C67C10" w:rsidTr="00F50222">
        <w:trPr>
          <w:jc w:val="center"/>
        </w:trPr>
        <w:tc>
          <w:tcPr>
            <w:tcW w:w="1155"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lastRenderedPageBreak/>
              <w:t>6.</w:t>
            </w:r>
          </w:p>
        </w:tc>
        <w:tc>
          <w:tcPr>
            <w:tcW w:w="3810"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both"/>
              <w:rPr>
                <w:rFonts w:ascii="Times New Roman" w:hAnsi="Times New Roman"/>
                <w:sz w:val="24"/>
                <w:szCs w:val="24"/>
              </w:rPr>
            </w:pPr>
            <w:r w:rsidRPr="00C67C10">
              <w:rPr>
                <w:rFonts w:ascii="Times New Roman" w:hAnsi="Times New Roman"/>
                <w:sz w:val="24"/>
                <w:szCs w:val="24"/>
              </w:rPr>
              <w:t>Izvadak iz Registra stvarnih vlasnika prijavitelja ne stariji od 10 dana od dana podnošenja projektnog prijedloga</w:t>
            </w:r>
          </w:p>
        </w:tc>
        <w:tc>
          <w:tcPr>
            <w:tcW w:w="1701"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640DB3" w:rsidP="00C67C10">
            <w:pPr>
              <w:spacing w:before="120" w:after="120" w:line="256" w:lineRule="auto"/>
              <w:jc w:val="center"/>
              <w:rPr>
                <w:rFonts w:ascii="Times New Roman" w:hAnsi="Times New Roman"/>
                <w:sz w:val="24"/>
                <w:szCs w:val="24"/>
              </w:rPr>
            </w:pPr>
            <w:r>
              <w:rPr>
                <w:rFonts w:ascii="Times New Roman" w:hAnsi="Times New Roman"/>
                <w:sz w:val="24"/>
                <w:szCs w:val="24"/>
              </w:rPr>
              <w:t xml:space="preserve"> da</w:t>
            </w:r>
          </w:p>
        </w:tc>
        <w:tc>
          <w:tcPr>
            <w:tcW w:w="2694"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Dostavlja prijavitelj</w:t>
            </w:r>
          </w:p>
        </w:tc>
      </w:tr>
      <w:tr w:rsidR="00C67C10" w:rsidRPr="00C67C10" w:rsidTr="00F50222">
        <w:trPr>
          <w:jc w:val="center"/>
        </w:trPr>
        <w:tc>
          <w:tcPr>
            <w:tcW w:w="1155" w:type="dxa"/>
            <w:tcBorders>
              <w:top w:val="single" w:sz="4" w:space="0" w:color="auto"/>
              <w:left w:val="single" w:sz="4" w:space="0" w:color="auto"/>
              <w:bottom w:val="single" w:sz="4" w:space="0" w:color="auto"/>
              <w:right w:val="single" w:sz="4" w:space="0" w:color="auto"/>
            </w:tcBorders>
            <w:vAlign w:val="center"/>
          </w:tcPr>
          <w:p w:rsidR="00C67C10" w:rsidRPr="00C67C10" w:rsidRDefault="00C67C10" w:rsidP="00C67C10">
            <w:pPr>
              <w:spacing w:before="120" w:after="120" w:line="256" w:lineRule="auto"/>
              <w:jc w:val="center"/>
              <w:rPr>
                <w:rFonts w:ascii="Times New Roman" w:hAnsi="Times New Roman"/>
                <w:sz w:val="24"/>
                <w:szCs w:val="24"/>
              </w:rPr>
            </w:pPr>
            <w:bookmarkStart w:id="74" w:name="_Hlk109134224"/>
            <w:r w:rsidRPr="00C67C10">
              <w:rPr>
                <w:rFonts w:ascii="Times New Roman" w:hAnsi="Times New Roman"/>
                <w:sz w:val="24"/>
                <w:szCs w:val="24"/>
              </w:rPr>
              <w:t>7.</w:t>
            </w:r>
          </w:p>
        </w:tc>
        <w:tc>
          <w:tcPr>
            <w:tcW w:w="3810" w:type="dxa"/>
            <w:tcBorders>
              <w:top w:val="single" w:sz="4" w:space="0" w:color="auto"/>
              <w:left w:val="single" w:sz="4" w:space="0" w:color="auto"/>
              <w:bottom w:val="single" w:sz="4" w:space="0" w:color="auto"/>
              <w:right w:val="single" w:sz="4" w:space="0" w:color="auto"/>
            </w:tcBorders>
            <w:vAlign w:val="center"/>
          </w:tcPr>
          <w:p w:rsidR="00C67C10" w:rsidRPr="00C67C10" w:rsidRDefault="00C67C10" w:rsidP="00C67C10">
            <w:pPr>
              <w:spacing w:before="120" w:after="120" w:line="256" w:lineRule="auto"/>
              <w:jc w:val="both"/>
              <w:rPr>
                <w:rFonts w:ascii="Times New Roman" w:hAnsi="Times New Roman"/>
                <w:sz w:val="24"/>
                <w:szCs w:val="24"/>
              </w:rPr>
            </w:pPr>
            <w:r w:rsidRPr="00C67C10">
              <w:rPr>
                <w:rFonts w:ascii="Times New Roman" w:hAnsi="Times New Roman"/>
                <w:sz w:val="24"/>
                <w:szCs w:val="24"/>
              </w:rPr>
              <w:t>Životopis voditelja projekta</w:t>
            </w:r>
          </w:p>
        </w:tc>
        <w:tc>
          <w:tcPr>
            <w:tcW w:w="1701" w:type="dxa"/>
            <w:tcBorders>
              <w:top w:val="single" w:sz="4" w:space="0" w:color="auto"/>
              <w:left w:val="single" w:sz="4" w:space="0" w:color="auto"/>
              <w:bottom w:val="single" w:sz="4" w:space="0" w:color="auto"/>
              <w:right w:val="single" w:sz="4" w:space="0" w:color="auto"/>
            </w:tcBorders>
            <w:vAlign w:val="center"/>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da</w:t>
            </w:r>
          </w:p>
        </w:tc>
        <w:tc>
          <w:tcPr>
            <w:tcW w:w="2694" w:type="dxa"/>
            <w:tcBorders>
              <w:top w:val="single" w:sz="4" w:space="0" w:color="auto"/>
              <w:left w:val="single" w:sz="4" w:space="0" w:color="auto"/>
              <w:bottom w:val="single" w:sz="4" w:space="0" w:color="auto"/>
              <w:right w:val="single" w:sz="4" w:space="0" w:color="auto"/>
            </w:tcBorders>
            <w:vAlign w:val="center"/>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Dostavlja prijavitelj</w:t>
            </w:r>
          </w:p>
        </w:tc>
      </w:tr>
    </w:tbl>
    <w:bookmarkEnd w:id="71"/>
    <w:bookmarkEnd w:id="74"/>
    <w:p w:rsidR="00C67C10" w:rsidRPr="00C67C10" w:rsidRDefault="00C67C10" w:rsidP="00C67C10">
      <w:pPr>
        <w:spacing w:before="120" w:after="120" w:line="256" w:lineRule="auto"/>
        <w:jc w:val="both"/>
        <w:rPr>
          <w:rFonts w:ascii="Times New Roman" w:eastAsia="Times New Roman" w:hAnsi="Times New Roman" w:cs="Times New Roman"/>
          <w:i/>
          <w:sz w:val="24"/>
          <w:szCs w:val="24"/>
        </w:rPr>
      </w:pPr>
      <w:r w:rsidRPr="00C67C10">
        <w:rPr>
          <w:rFonts w:ascii="Times New Roman" w:eastAsia="Times New Roman" w:hAnsi="Times New Roman" w:cs="Times New Roman"/>
          <w:i/>
          <w:sz w:val="24"/>
          <w:szCs w:val="24"/>
        </w:rPr>
        <w:t>*</w:t>
      </w:r>
      <w:r w:rsidRPr="00C67C10">
        <w:rPr>
          <w:i/>
        </w:rPr>
        <w:t xml:space="preserve"> - </w:t>
      </w:r>
      <w:r w:rsidRPr="00C67C10">
        <w:rPr>
          <w:rFonts w:ascii="Times New Roman" w:eastAsia="Times New Roman" w:hAnsi="Times New Roman" w:cs="Times New Roman"/>
          <w:i/>
          <w:sz w:val="24"/>
          <w:szCs w:val="24"/>
        </w:rPr>
        <w:t>Zemljišnoknjižni izvadak, izdan i ovjeren od strane zemljišnoknjižnog odjela nadležnog općinskog suda za građevinu koja je predmet projektnih aktivnosti. U slučaju da prijavitelj i/ili partner nije ujedno vlasnik nekretnine (građevinskog zemljišta, poslovnog prostora, stambenog objekta i sl.) koja je predmet projektnih aktivnosti uz zemljišnoknjižni izvadak dostavlja se i ugovor o osnivanju prava građenja/ugovor o zakupu/ugovor o najmu/ugovor o uporabi odnosno ugovor o korištenju ili neki drugi dokument koji je potpisan u svrhu korištenja/zakupa nekretnine (građevinskog zemljišta, poslovnog prostora, stambenog objekta i sl.), osim ako posebnim propisom nije drugačije utvrđeno, i to za razdoblje koje osigurava obveznu trajnost projekta.</w:t>
      </w:r>
      <w:r w:rsidR="00E10640">
        <w:rPr>
          <w:rFonts w:ascii="Times New Roman" w:eastAsia="Times New Roman" w:hAnsi="Times New Roman" w:cs="Times New Roman"/>
          <w:i/>
          <w:sz w:val="24"/>
          <w:szCs w:val="24"/>
        </w:rPr>
        <w:t xml:space="preserve"> </w:t>
      </w:r>
      <w:r w:rsidR="00D812B6" w:rsidRPr="00D812B6">
        <w:rPr>
          <w:rFonts w:ascii="Times New Roman" w:eastAsia="Times New Roman" w:hAnsi="Times New Roman" w:cs="Times New Roman"/>
          <w:i/>
          <w:sz w:val="24"/>
          <w:szCs w:val="24"/>
        </w:rPr>
        <w:t>U slučaju ugovora koji su sklopljeni na kraće razdoblje, uvjet je dostava pisma namjere ili drugog odgovarajućeg dokumenta kojim se dokazuje da će objekt koji je predmet ulaganja biti korisniku na raspolaganju za vrijeme trajanja projekta, uključujući i razdoblje održivosti trajanja u periodu od 5 godina od završetka projekta.</w:t>
      </w:r>
    </w:p>
    <w:p w:rsidR="00C67C10" w:rsidRPr="00C67C10" w:rsidRDefault="00C67C10" w:rsidP="00C67C10">
      <w:pPr>
        <w:autoSpaceDE w:val="0"/>
        <w:autoSpaceDN w:val="0"/>
        <w:adjustRightInd w:val="0"/>
        <w:spacing w:after="0" w:line="240" w:lineRule="auto"/>
        <w:jc w:val="both"/>
        <w:rPr>
          <w:rFonts w:ascii="Times New Roman" w:hAnsi="Times New Roman" w:cs="Times New Roman"/>
          <w:i/>
          <w:color w:val="000000"/>
          <w:sz w:val="24"/>
          <w:szCs w:val="24"/>
        </w:rPr>
      </w:pPr>
      <w:r w:rsidRPr="00D812B6">
        <w:rPr>
          <w:rFonts w:ascii="Calibri" w:hAnsi="Calibri" w:cs="Calibri"/>
          <w:i/>
          <w:color w:val="000000"/>
        </w:rPr>
        <w:t xml:space="preserve">- </w:t>
      </w:r>
      <w:r w:rsidRPr="00D812B6">
        <w:rPr>
          <w:rFonts w:ascii="Times New Roman" w:hAnsi="Times New Roman" w:cs="Times New Roman"/>
          <w:i/>
          <w:color w:val="000000"/>
          <w:sz w:val="24"/>
          <w:szCs w:val="24"/>
        </w:rPr>
        <w:t xml:space="preserve">Glavni projekt </w:t>
      </w:r>
      <w:r w:rsidR="00D812B6" w:rsidRPr="00D812B6">
        <w:rPr>
          <w:rFonts w:ascii="Times New Roman" w:hAnsi="Times New Roman" w:cs="Times New Roman"/>
          <w:i/>
          <w:color w:val="000000"/>
          <w:sz w:val="24"/>
          <w:szCs w:val="24"/>
        </w:rPr>
        <w:t>sa troškovnikom radova građenja, izrađen od strane ovlaštenog projektanta</w:t>
      </w:r>
      <w:r w:rsidR="00163C52">
        <w:rPr>
          <w:rFonts w:ascii="Times New Roman" w:hAnsi="Times New Roman" w:cs="Times New Roman"/>
          <w:i/>
          <w:color w:val="000000"/>
          <w:sz w:val="24"/>
          <w:szCs w:val="24"/>
        </w:rPr>
        <w:t>.</w:t>
      </w:r>
      <w:r w:rsidR="00D812B6" w:rsidRPr="00D812B6" w:rsidDel="00D812B6">
        <w:rPr>
          <w:rFonts w:ascii="Times New Roman" w:hAnsi="Times New Roman" w:cs="Times New Roman"/>
          <w:i/>
          <w:color w:val="000000"/>
          <w:sz w:val="24"/>
          <w:szCs w:val="24"/>
        </w:rPr>
        <w:t xml:space="preserve"> </w:t>
      </w:r>
    </w:p>
    <w:p w:rsidR="00C67C10" w:rsidRDefault="00C67C10" w:rsidP="00C67C10">
      <w:pPr>
        <w:autoSpaceDE w:val="0"/>
        <w:autoSpaceDN w:val="0"/>
        <w:adjustRightInd w:val="0"/>
        <w:spacing w:after="0" w:line="240" w:lineRule="auto"/>
        <w:jc w:val="both"/>
        <w:rPr>
          <w:rFonts w:ascii="Times New Roman" w:hAnsi="Times New Roman" w:cs="Times New Roman"/>
          <w:bCs/>
          <w:i/>
          <w:color w:val="000000"/>
          <w:sz w:val="24"/>
          <w:szCs w:val="24"/>
        </w:rPr>
      </w:pPr>
      <w:r w:rsidRPr="00C67C10">
        <w:rPr>
          <w:rFonts w:ascii="Times New Roman" w:hAnsi="Times New Roman" w:cs="Times New Roman"/>
          <w:i/>
          <w:color w:val="000000"/>
          <w:sz w:val="24"/>
          <w:szCs w:val="24"/>
        </w:rPr>
        <w:t xml:space="preserve">U slučaju da za predviđene radove nije potreban odgovarajući valjani akt na temelju kojeg se može pristupiti građenju niti je potreban glavni projekt </w:t>
      </w:r>
      <w:r w:rsidRPr="00C67C10">
        <w:rPr>
          <w:rFonts w:ascii="Times New Roman" w:hAnsi="Times New Roman" w:cs="Times New Roman"/>
          <w:bCs/>
          <w:i/>
          <w:color w:val="000000"/>
          <w:sz w:val="24"/>
          <w:szCs w:val="24"/>
        </w:rPr>
        <w:t xml:space="preserve">potrebno je dostaviti tehnički opis namjeravanih radova s troškovnikom radova s procjenom projektanta po grupama radova i procijenjenom ukupnom vrijednošću radova, ako je primjenjivo. </w:t>
      </w:r>
    </w:p>
    <w:p w:rsidR="00970C8E" w:rsidRPr="00970C8E" w:rsidRDefault="00970C8E" w:rsidP="00970C8E">
      <w:pPr>
        <w:spacing w:before="120" w:after="120" w:line="256" w:lineRule="auto"/>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Dokumentacija za prijavu projekta se dostavlja u obli</w:t>
      </w:r>
      <w:r>
        <w:rPr>
          <w:rFonts w:ascii="Times New Roman" w:eastAsia="Times New Roman" w:hAnsi="Times New Roman" w:cs="Times New Roman"/>
          <w:sz w:val="24"/>
          <w:szCs w:val="24"/>
        </w:rPr>
        <w:t>cima</w:t>
      </w:r>
      <w:r w:rsidRPr="00C67C10">
        <w:rPr>
          <w:rFonts w:ascii="Times New Roman" w:eastAsia="Times New Roman" w:hAnsi="Times New Roman" w:cs="Times New Roman"/>
          <w:sz w:val="24"/>
          <w:szCs w:val="24"/>
        </w:rPr>
        <w:t xml:space="preserve"> word</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excel</w:t>
      </w:r>
      <w:proofErr w:type="spellEnd"/>
      <w:r>
        <w:rPr>
          <w:rFonts w:ascii="Times New Roman" w:eastAsia="Times New Roman" w:hAnsi="Times New Roman" w:cs="Times New Roman"/>
          <w:sz w:val="24"/>
          <w:szCs w:val="24"/>
        </w:rPr>
        <w:t>/pdf</w:t>
      </w:r>
      <w:r w:rsidRPr="00C67C10">
        <w:rPr>
          <w:rFonts w:ascii="Times New Roman" w:eastAsia="Times New Roman" w:hAnsi="Times New Roman" w:cs="Times New Roman"/>
          <w:sz w:val="24"/>
          <w:szCs w:val="24"/>
        </w:rPr>
        <w:t xml:space="preserve"> dokumenta</w:t>
      </w:r>
      <w:r>
        <w:rPr>
          <w:rFonts w:ascii="Times New Roman" w:eastAsia="Times New Roman" w:hAnsi="Times New Roman" w:cs="Times New Roman"/>
          <w:sz w:val="24"/>
          <w:szCs w:val="24"/>
        </w:rPr>
        <w:t xml:space="preserve"> </w:t>
      </w:r>
      <w:r w:rsidRPr="00970C8E">
        <w:rPr>
          <w:rFonts w:ascii="Times New Roman" w:eastAsia="Times New Roman" w:hAnsi="Times New Roman" w:cs="Times New Roman"/>
          <w:sz w:val="24"/>
          <w:szCs w:val="24"/>
          <w:highlight w:val="yellow"/>
        </w:rPr>
        <w:t>te gdje je primjenjivo</w:t>
      </w:r>
      <w:r>
        <w:rPr>
          <w:rFonts w:ascii="Times New Roman" w:eastAsia="Times New Roman" w:hAnsi="Times New Roman" w:cs="Times New Roman"/>
          <w:sz w:val="24"/>
          <w:szCs w:val="24"/>
        </w:rPr>
        <w:t xml:space="preserve"> </w:t>
      </w:r>
      <w:r w:rsidRPr="00970C8E">
        <w:rPr>
          <w:rFonts w:ascii="Times New Roman" w:eastAsia="Times New Roman" w:hAnsi="Times New Roman" w:cs="Times New Roman"/>
          <w:strike/>
          <w:sz w:val="24"/>
          <w:szCs w:val="24"/>
        </w:rPr>
        <w:t>a sva ostala dokumentacija zahtijeva potpis prijavitelja (gdje je to primjenjivo) te mora biti</w:t>
      </w:r>
      <w:r w:rsidRPr="00C67C10">
        <w:rPr>
          <w:rFonts w:ascii="Times New Roman" w:eastAsia="Times New Roman" w:hAnsi="Times New Roman" w:cs="Times New Roman"/>
          <w:sz w:val="24"/>
          <w:szCs w:val="24"/>
        </w:rPr>
        <w:t xml:space="preserve"> </w:t>
      </w:r>
      <w:r w:rsidRPr="00970C8E">
        <w:rPr>
          <w:rFonts w:ascii="Times New Roman" w:eastAsia="Times New Roman" w:hAnsi="Times New Roman" w:cs="Times New Roman"/>
          <w:sz w:val="24"/>
          <w:szCs w:val="24"/>
          <w:highlight w:val="yellow"/>
        </w:rPr>
        <w:t>u obliku</w:t>
      </w:r>
      <w:r>
        <w:rPr>
          <w:rFonts w:ascii="Times New Roman" w:eastAsia="Times New Roman" w:hAnsi="Times New Roman" w:cs="Times New Roman"/>
          <w:sz w:val="24"/>
          <w:szCs w:val="24"/>
        </w:rPr>
        <w:t xml:space="preserve"> </w:t>
      </w:r>
      <w:r w:rsidRPr="00C67C10">
        <w:rPr>
          <w:rFonts w:ascii="Times New Roman" w:eastAsia="Times New Roman" w:hAnsi="Times New Roman" w:cs="Times New Roman"/>
          <w:sz w:val="24"/>
          <w:szCs w:val="24"/>
        </w:rPr>
        <w:t>sken izvornika, ovjerena pečatom i potpisom ovlaštene osobe za zastupanje, dostavljena elektroničkim putem te dostupna u izvorniku na zahtjev MPOLJ.</w:t>
      </w:r>
    </w:p>
    <w:p w:rsidR="00C67C10" w:rsidRPr="00BD0EE1" w:rsidRDefault="00C67C10" w:rsidP="00BD0EE1">
      <w:pPr>
        <w:pStyle w:val="Naslov2"/>
        <w:rPr>
          <w:rFonts w:ascii="Times New Roman" w:hAnsi="Times New Roman"/>
          <w:i w:val="0"/>
          <w:sz w:val="24"/>
          <w:szCs w:val="24"/>
        </w:rPr>
      </w:pPr>
      <w:bookmarkStart w:id="75" w:name="_Toc100820435"/>
      <w:bookmarkStart w:id="76" w:name="_Toc98334893"/>
      <w:bookmarkStart w:id="77" w:name="_Toc109643579"/>
      <w:r w:rsidRPr="00BD0EE1">
        <w:rPr>
          <w:rFonts w:ascii="Times New Roman" w:hAnsi="Times New Roman"/>
          <w:i w:val="0"/>
          <w:sz w:val="24"/>
          <w:szCs w:val="24"/>
        </w:rPr>
        <w:t>3.2.</w:t>
      </w:r>
      <w:r w:rsidRPr="00BD0EE1">
        <w:rPr>
          <w:rFonts w:ascii="Times New Roman" w:hAnsi="Times New Roman"/>
          <w:i w:val="0"/>
          <w:sz w:val="24"/>
          <w:szCs w:val="24"/>
        </w:rPr>
        <w:tab/>
      </w:r>
      <w:bookmarkStart w:id="78" w:name="_Hlk109317948"/>
      <w:r w:rsidRPr="00BD0EE1">
        <w:rPr>
          <w:rFonts w:ascii="Times New Roman" w:hAnsi="Times New Roman"/>
          <w:i w:val="0"/>
          <w:sz w:val="24"/>
          <w:szCs w:val="24"/>
        </w:rPr>
        <w:t>Rok za predaju projektnog prijedloga</w:t>
      </w:r>
      <w:bookmarkEnd w:id="75"/>
      <w:bookmarkEnd w:id="76"/>
      <w:bookmarkEnd w:id="78"/>
      <w:bookmarkEnd w:id="77"/>
    </w:p>
    <w:p w:rsidR="00C67C10" w:rsidRPr="00C67C10" w:rsidRDefault="00C67C10" w:rsidP="00C67C10">
      <w:pPr>
        <w:widowControl w:val="0"/>
        <w:autoSpaceDE w:val="0"/>
        <w:autoSpaceDN w:val="0"/>
        <w:adjustRightInd w:val="0"/>
        <w:spacing w:before="120" w:after="120" w:line="256" w:lineRule="auto"/>
        <w:jc w:val="both"/>
        <w:rPr>
          <w:rFonts w:ascii="Times New Roman" w:eastAsia="Times New Roman" w:hAnsi="Times New Roman" w:cs="Times New Roman"/>
          <w:sz w:val="24"/>
          <w:szCs w:val="24"/>
          <w:lang w:eastAsia="hr-HR"/>
        </w:rPr>
      </w:pPr>
      <w:r w:rsidRPr="00C67C10">
        <w:rPr>
          <w:rFonts w:ascii="Times New Roman" w:eastAsia="Times New Roman" w:hAnsi="Times New Roman" w:cs="Times New Roman"/>
          <w:sz w:val="24"/>
          <w:szCs w:val="24"/>
          <w:lang w:eastAsia="hr-HR"/>
        </w:rPr>
        <w:t xml:space="preserve">Podnošenje projektnog prijedloga dozvoljeno je </w:t>
      </w:r>
      <w:r w:rsidRPr="00C615A3">
        <w:rPr>
          <w:rFonts w:ascii="Times New Roman" w:eastAsia="Times New Roman" w:hAnsi="Times New Roman" w:cs="Times New Roman"/>
          <w:sz w:val="24"/>
          <w:szCs w:val="24"/>
          <w:lang w:eastAsia="hr-HR"/>
        </w:rPr>
        <w:t xml:space="preserve">najranije od </w:t>
      </w:r>
      <w:r w:rsidR="00C615A3" w:rsidRPr="00970C8E">
        <w:rPr>
          <w:rFonts w:ascii="Times New Roman" w:eastAsia="Times New Roman" w:hAnsi="Times New Roman" w:cs="Times New Roman"/>
          <w:b/>
          <w:strike/>
          <w:sz w:val="24"/>
          <w:szCs w:val="24"/>
          <w:lang w:eastAsia="hr-HR"/>
        </w:rPr>
        <w:t>1</w:t>
      </w:r>
      <w:r w:rsidR="00970C8E" w:rsidRPr="00970C8E">
        <w:rPr>
          <w:rFonts w:ascii="Times New Roman" w:eastAsia="Times New Roman" w:hAnsi="Times New Roman" w:cs="Times New Roman"/>
          <w:b/>
          <w:sz w:val="24"/>
          <w:szCs w:val="24"/>
          <w:highlight w:val="yellow"/>
          <w:lang w:eastAsia="hr-HR"/>
        </w:rPr>
        <w:t>1</w:t>
      </w:r>
      <w:r w:rsidR="00EB719B">
        <w:rPr>
          <w:rFonts w:ascii="Times New Roman" w:eastAsia="Times New Roman" w:hAnsi="Times New Roman" w:cs="Times New Roman"/>
          <w:b/>
          <w:sz w:val="24"/>
          <w:szCs w:val="24"/>
          <w:highlight w:val="yellow"/>
          <w:lang w:eastAsia="hr-HR"/>
        </w:rPr>
        <w:t>6</w:t>
      </w:r>
      <w:r w:rsidRPr="00C615A3">
        <w:rPr>
          <w:rFonts w:ascii="Times New Roman" w:eastAsia="Times New Roman" w:hAnsi="Times New Roman" w:cs="Times New Roman"/>
          <w:b/>
          <w:sz w:val="24"/>
          <w:szCs w:val="24"/>
          <w:lang w:eastAsia="hr-HR"/>
        </w:rPr>
        <w:t xml:space="preserve">. </w:t>
      </w:r>
      <w:r w:rsidR="008A7657">
        <w:rPr>
          <w:rFonts w:ascii="Times New Roman" w:eastAsia="Times New Roman" w:hAnsi="Times New Roman" w:cs="Times New Roman"/>
          <w:b/>
          <w:sz w:val="24"/>
          <w:szCs w:val="24"/>
          <w:lang w:eastAsia="hr-HR"/>
        </w:rPr>
        <w:t xml:space="preserve">kolovoza </w:t>
      </w:r>
      <w:r w:rsidRPr="00C615A3">
        <w:rPr>
          <w:rFonts w:ascii="Times New Roman" w:eastAsia="Times New Roman" w:hAnsi="Times New Roman" w:cs="Times New Roman"/>
          <w:b/>
          <w:sz w:val="24"/>
          <w:szCs w:val="24"/>
          <w:lang w:eastAsia="hr-HR"/>
        </w:rPr>
        <w:t>2022.</w:t>
      </w:r>
      <w:r w:rsidR="00C90E77">
        <w:rPr>
          <w:rFonts w:ascii="Times New Roman" w:eastAsia="Times New Roman" w:hAnsi="Times New Roman" w:cs="Times New Roman"/>
          <w:b/>
          <w:sz w:val="24"/>
          <w:szCs w:val="24"/>
          <w:lang w:eastAsia="hr-HR"/>
        </w:rPr>
        <w:t xml:space="preserve"> </w:t>
      </w:r>
      <w:r w:rsidR="00C90E77" w:rsidRPr="00C90E77">
        <w:rPr>
          <w:rFonts w:ascii="Times New Roman" w:eastAsia="Times New Roman" w:hAnsi="Times New Roman" w:cs="Times New Roman"/>
          <w:b/>
          <w:sz w:val="24"/>
          <w:szCs w:val="24"/>
          <w:highlight w:val="yellow"/>
          <w:lang w:eastAsia="hr-HR"/>
        </w:rPr>
        <w:t>od 10 sati.</w:t>
      </w:r>
      <w:r w:rsidRPr="00C67C10">
        <w:rPr>
          <w:rFonts w:ascii="Times New Roman" w:eastAsia="Times New Roman" w:hAnsi="Times New Roman" w:cs="Times New Roman"/>
          <w:b/>
          <w:sz w:val="24"/>
          <w:szCs w:val="24"/>
          <w:lang w:eastAsia="hr-HR"/>
        </w:rPr>
        <w:t xml:space="preserve"> </w:t>
      </w:r>
    </w:p>
    <w:p w:rsidR="00C67C10" w:rsidRPr="00C67C10" w:rsidRDefault="00C67C10" w:rsidP="00C67C10">
      <w:pPr>
        <w:widowControl w:val="0"/>
        <w:autoSpaceDE w:val="0"/>
        <w:autoSpaceDN w:val="0"/>
        <w:adjustRightInd w:val="0"/>
        <w:spacing w:before="120" w:after="120" w:line="256" w:lineRule="auto"/>
        <w:jc w:val="both"/>
        <w:rPr>
          <w:rFonts w:ascii="Times New Roman" w:eastAsia="Times New Roman" w:hAnsi="Times New Roman" w:cs="Times New Roman"/>
          <w:color w:val="000000"/>
          <w:sz w:val="24"/>
          <w:szCs w:val="24"/>
          <w:lang w:eastAsia="hr-HR"/>
        </w:rPr>
      </w:pPr>
      <w:r w:rsidRPr="00C67C10">
        <w:rPr>
          <w:rFonts w:ascii="Times New Roman" w:eastAsia="Times New Roman" w:hAnsi="Times New Roman" w:cs="Times New Roman"/>
          <w:color w:val="000000"/>
          <w:sz w:val="24"/>
          <w:szCs w:val="24"/>
          <w:lang w:eastAsia="hr-HR"/>
        </w:rPr>
        <w:t>MPOLJ zadržava pravo izmjena Poziva tijekom razdoblja trajanja Poziva, vodeći računa da predmetne izmjene ne utječu na postupak procjene projektnih prijedloga.</w:t>
      </w:r>
    </w:p>
    <w:p w:rsidR="00C67C10" w:rsidRPr="00C67C10" w:rsidRDefault="00C67C10" w:rsidP="00C67C10">
      <w:pPr>
        <w:widowControl w:val="0"/>
        <w:autoSpaceDE w:val="0"/>
        <w:autoSpaceDN w:val="0"/>
        <w:adjustRightInd w:val="0"/>
        <w:spacing w:before="120" w:after="120" w:line="256" w:lineRule="auto"/>
        <w:jc w:val="both"/>
        <w:rPr>
          <w:rFonts w:ascii="Times New Roman" w:eastAsia="Times New Roman" w:hAnsi="Times New Roman" w:cs="Times New Roman"/>
          <w:color w:val="000000"/>
          <w:sz w:val="24"/>
          <w:szCs w:val="24"/>
          <w:lang w:eastAsia="hr-HR"/>
        </w:rPr>
      </w:pPr>
      <w:r w:rsidRPr="00C67C10">
        <w:rPr>
          <w:rFonts w:ascii="Times New Roman" w:eastAsia="Times New Roman" w:hAnsi="Times New Roman" w:cs="Times New Roman"/>
          <w:color w:val="000000"/>
          <w:sz w:val="24"/>
          <w:szCs w:val="24"/>
          <w:lang w:eastAsia="hr-HR"/>
        </w:rPr>
        <w:t xml:space="preserve">U slučaju potrebe za obustavljanjem ili zatvaranjem Poziva prije nego što je predviđeno ovim Uputama, na internetskim stranicama MPOLJ, Vlade Republike Hrvatske i sustava </w:t>
      </w:r>
      <w:proofErr w:type="spellStart"/>
      <w:r w:rsidRPr="00C67C10">
        <w:rPr>
          <w:rFonts w:ascii="Times New Roman" w:eastAsia="Times New Roman" w:hAnsi="Times New Roman" w:cs="Times New Roman"/>
          <w:sz w:val="24"/>
          <w:szCs w:val="24"/>
          <w:u w:val="single"/>
          <w:lang w:eastAsia="hr-HR"/>
        </w:rPr>
        <w:t>eNPOO</w:t>
      </w:r>
      <w:proofErr w:type="spellEnd"/>
      <w:r w:rsidRPr="00C67C10">
        <w:rPr>
          <w:rFonts w:ascii="Times New Roman" w:eastAsia="Times New Roman" w:hAnsi="Times New Roman" w:cs="Times New Roman"/>
          <w:color w:val="000000"/>
          <w:sz w:val="24"/>
          <w:szCs w:val="24"/>
          <w:lang w:eastAsia="hr-HR"/>
        </w:rPr>
        <w:t xml:space="preserve">  bit će objavljena obavijest u kojoj će se navesti da je:  </w:t>
      </w:r>
    </w:p>
    <w:p w:rsidR="00C67C10" w:rsidRPr="00C67C10" w:rsidRDefault="00C67C10" w:rsidP="00C67C10">
      <w:pPr>
        <w:widowControl w:val="0"/>
        <w:numPr>
          <w:ilvl w:val="2"/>
          <w:numId w:val="23"/>
        </w:numPr>
        <w:autoSpaceDE w:val="0"/>
        <w:autoSpaceDN w:val="0"/>
        <w:adjustRightInd w:val="0"/>
        <w:spacing w:before="120" w:after="120" w:line="256" w:lineRule="auto"/>
        <w:contextualSpacing/>
        <w:jc w:val="both"/>
        <w:rPr>
          <w:rFonts w:ascii="Times New Roman" w:eastAsia="Calibri" w:hAnsi="Times New Roman" w:cs="Times New Roman"/>
          <w:color w:val="000000"/>
          <w:sz w:val="24"/>
          <w:szCs w:val="24"/>
        </w:rPr>
      </w:pPr>
      <w:r w:rsidRPr="00C67C10">
        <w:rPr>
          <w:rFonts w:ascii="Times New Roman" w:eastAsia="Calibri" w:hAnsi="Times New Roman" w:cs="Times New Roman"/>
          <w:color w:val="000000"/>
          <w:sz w:val="24"/>
          <w:szCs w:val="24"/>
        </w:rPr>
        <w:t xml:space="preserve">Poziv obustavljen na određeno vrijeme (jasno navodeći razdoblje obustave);  </w:t>
      </w:r>
    </w:p>
    <w:p w:rsidR="00C67C10" w:rsidRPr="00C67C10" w:rsidRDefault="00C67C10" w:rsidP="00C67C10">
      <w:pPr>
        <w:widowControl w:val="0"/>
        <w:numPr>
          <w:ilvl w:val="2"/>
          <w:numId w:val="23"/>
        </w:numPr>
        <w:autoSpaceDE w:val="0"/>
        <w:autoSpaceDN w:val="0"/>
        <w:adjustRightInd w:val="0"/>
        <w:spacing w:before="120" w:after="120" w:line="256" w:lineRule="auto"/>
        <w:contextualSpacing/>
        <w:jc w:val="both"/>
        <w:rPr>
          <w:rFonts w:ascii="Times New Roman" w:eastAsia="Calibri" w:hAnsi="Times New Roman" w:cs="Times New Roman"/>
          <w:color w:val="000000"/>
          <w:sz w:val="24"/>
          <w:szCs w:val="24"/>
        </w:rPr>
      </w:pPr>
      <w:r w:rsidRPr="00C67C10">
        <w:rPr>
          <w:rFonts w:ascii="Times New Roman" w:eastAsia="Calibri" w:hAnsi="Times New Roman" w:cs="Times New Roman"/>
          <w:color w:val="000000"/>
          <w:sz w:val="24"/>
          <w:szCs w:val="24"/>
        </w:rPr>
        <w:t xml:space="preserve">Poziv zatvoren prije isteka predviđenog roka za dostavu projektnih prijedloga (jasno  navodeći točan datum zatvaranja).  </w:t>
      </w:r>
    </w:p>
    <w:p w:rsidR="00C67C10" w:rsidRPr="00C67C10" w:rsidRDefault="00C67C10" w:rsidP="00C67C10">
      <w:pPr>
        <w:widowControl w:val="0"/>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hr-HR"/>
        </w:rPr>
      </w:pPr>
      <w:r w:rsidRPr="00C67C10">
        <w:rPr>
          <w:rFonts w:ascii="Times New Roman" w:eastAsia="Times New Roman" w:hAnsi="Times New Roman" w:cs="Times New Roman"/>
          <w:sz w:val="24"/>
          <w:szCs w:val="24"/>
          <w:lang w:eastAsia="hr-HR"/>
        </w:rPr>
        <w:t>Obrazložena informacija  o izmjenama Poziva, zatvaranju Poziva i obustavi Poziva, kao i sam Poziv, objavljuju se na internetskim stranicama MPOLJ (</w:t>
      </w:r>
      <w:hyperlink r:id="rId12" w:history="1">
        <w:r w:rsidRPr="00C67C10">
          <w:rPr>
            <w:rFonts w:ascii="Times New Roman" w:eastAsia="Times New Roman" w:hAnsi="Times New Roman" w:cs="Times New Roman"/>
            <w:color w:val="0563C1"/>
            <w:sz w:val="24"/>
            <w:szCs w:val="24"/>
            <w:u w:val="single"/>
            <w:lang w:eastAsia="hr-HR"/>
          </w:rPr>
          <w:t>https://poljoprivreda.gov.hr</w:t>
        </w:r>
      </w:hyperlink>
      <w:r w:rsidRPr="00C67C10">
        <w:rPr>
          <w:rFonts w:ascii="Times New Roman" w:eastAsia="Times New Roman" w:hAnsi="Times New Roman" w:cs="Times New Roman"/>
          <w:sz w:val="24"/>
          <w:szCs w:val="24"/>
          <w:lang w:eastAsia="hr-HR"/>
        </w:rPr>
        <w:t>), Vlade Republike Hrvatske (</w:t>
      </w:r>
      <w:hyperlink r:id="rId13" w:history="1">
        <w:r w:rsidRPr="00C67C10">
          <w:rPr>
            <w:rFonts w:ascii="Times New Roman" w:eastAsia="Times New Roman" w:hAnsi="Times New Roman" w:cs="Times New Roman"/>
            <w:color w:val="0563C1"/>
            <w:sz w:val="24"/>
            <w:szCs w:val="24"/>
            <w:u w:val="single"/>
            <w:lang w:eastAsia="hr-HR"/>
          </w:rPr>
          <w:t>https://planoporavka.gov.hr</w:t>
        </w:r>
      </w:hyperlink>
      <w:r w:rsidRPr="00C67C10">
        <w:rPr>
          <w:rFonts w:ascii="Times New Roman" w:eastAsia="Times New Roman" w:hAnsi="Times New Roman" w:cs="Times New Roman"/>
          <w:sz w:val="24"/>
          <w:szCs w:val="24"/>
          <w:lang w:eastAsia="hr-HR"/>
        </w:rPr>
        <w:t xml:space="preserve">) i sustava </w:t>
      </w:r>
      <w:proofErr w:type="spellStart"/>
      <w:r w:rsidRPr="00C67C10">
        <w:rPr>
          <w:rFonts w:ascii="Times New Roman" w:eastAsia="Times New Roman" w:hAnsi="Times New Roman" w:cs="Times New Roman"/>
          <w:sz w:val="24"/>
          <w:szCs w:val="24"/>
          <w:lang w:eastAsia="hr-HR"/>
        </w:rPr>
        <w:t>eNPOO</w:t>
      </w:r>
      <w:proofErr w:type="spellEnd"/>
      <w:r w:rsidRPr="00C67C10">
        <w:rPr>
          <w:rFonts w:ascii="Times New Roman" w:eastAsia="Times New Roman" w:hAnsi="Times New Roman" w:cs="Times New Roman"/>
          <w:sz w:val="24"/>
          <w:szCs w:val="24"/>
          <w:lang w:eastAsia="hr-HR"/>
        </w:rPr>
        <w:t>.   </w:t>
      </w:r>
    </w:p>
    <w:p w:rsidR="00BD0EE1" w:rsidRPr="00C67C10" w:rsidRDefault="00BD0EE1" w:rsidP="00C67C10">
      <w:pPr>
        <w:spacing w:before="120" w:after="120" w:line="25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w:t>
      </w:r>
      <w:r w:rsidRPr="00BD0EE1">
        <w:rPr>
          <w:rFonts w:ascii="Times New Roman" w:eastAsia="Times New Roman" w:hAnsi="Times New Roman" w:cs="Times New Roman"/>
          <w:b/>
          <w:sz w:val="24"/>
          <w:szCs w:val="24"/>
        </w:rPr>
        <w:t>rajnji rok</w:t>
      </w:r>
      <w:r>
        <w:rPr>
          <w:rFonts w:ascii="Times New Roman" w:eastAsia="Times New Roman" w:hAnsi="Times New Roman" w:cs="Times New Roman"/>
          <w:b/>
          <w:sz w:val="24"/>
          <w:szCs w:val="24"/>
        </w:rPr>
        <w:t xml:space="preserve"> za</w:t>
      </w:r>
      <w:r w:rsidRPr="00BD0EE1">
        <w:rPr>
          <w:rFonts w:ascii="Times New Roman" w:eastAsia="Times New Roman" w:hAnsi="Times New Roman" w:cs="Times New Roman"/>
          <w:b/>
          <w:sz w:val="24"/>
          <w:szCs w:val="24"/>
        </w:rPr>
        <w:t xml:space="preserve"> dostav</w:t>
      </w:r>
      <w:r>
        <w:rPr>
          <w:rFonts w:ascii="Times New Roman" w:eastAsia="Times New Roman" w:hAnsi="Times New Roman" w:cs="Times New Roman"/>
          <w:b/>
          <w:sz w:val="24"/>
          <w:szCs w:val="24"/>
        </w:rPr>
        <w:t>u</w:t>
      </w:r>
      <w:r w:rsidRPr="00BD0EE1">
        <w:rPr>
          <w:rFonts w:ascii="Times New Roman" w:eastAsia="Times New Roman" w:hAnsi="Times New Roman" w:cs="Times New Roman"/>
          <w:b/>
          <w:sz w:val="24"/>
          <w:szCs w:val="24"/>
        </w:rPr>
        <w:t xml:space="preserve"> projektnih prijedloga </w:t>
      </w:r>
      <w:r>
        <w:rPr>
          <w:rFonts w:ascii="Times New Roman" w:eastAsia="Times New Roman" w:hAnsi="Times New Roman" w:cs="Times New Roman"/>
          <w:b/>
          <w:sz w:val="24"/>
          <w:szCs w:val="24"/>
        </w:rPr>
        <w:t xml:space="preserve">je </w:t>
      </w:r>
      <w:r w:rsidR="00C67C10" w:rsidRPr="00C67C10">
        <w:rPr>
          <w:rFonts w:ascii="Times New Roman" w:eastAsia="Times New Roman" w:hAnsi="Times New Roman" w:cs="Times New Roman"/>
          <w:b/>
          <w:sz w:val="24"/>
          <w:szCs w:val="24"/>
        </w:rPr>
        <w:t xml:space="preserve">28. </w:t>
      </w:r>
      <w:bookmarkStart w:id="79" w:name="_GoBack"/>
      <w:r w:rsidR="00C67C10" w:rsidRPr="00C67C10">
        <w:rPr>
          <w:rFonts w:ascii="Times New Roman" w:eastAsia="Times New Roman" w:hAnsi="Times New Roman" w:cs="Times New Roman"/>
          <w:b/>
          <w:sz w:val="24"/>
          <w:szCs w:val="24"/>
        </w:rPr>
        <w:t>rujna</w:t>
      </w:r>
      <w:bookmarkEnd w:id="79"/>
      <w:r w:rsidR="00C67C10" w:rsidRPr="00C67C10">
        <w:rPr>
          <w:rFonts w:ascii="Times New Roman" w:eastAsia="Times New Roman" w:hAnsi="Times New Roman" w:cs="Times New Roman"/>
          <w:b/>
          <w:sz w:val="24"/>
          <w:szCs w:val="24"/>
        </w:rPr>
        <w:t xml:space="preserve"> 2022.</w:t>
      </w:r>
      <w:r w:rsidR="00C615A3">
        <w:rPr>
          <w:rFonts w:ascii="Times New Roman" w:eastAsia="Times New Roman" w:hAnsi="Times New Roman" w:cs="Times New Roman"/>
          <w:b/>
          <w:sz w:val="24"/>
          <w:szCs w:val="24"/>
        </w:rPr>
        <w:t xml:space="preserve"> </w:t>
      </w:r>
      <w:r w:rsidR="00C90E77" w:rsidRPr="00C90E77">
        <w:rPr>
          <w:rFonts w:ascii="Times New Roman" w:eastAsia="Times New Roman" w:hAnsi="Times New Roman" w:cs="Times New Roman"/>
          <w:b/>
          <w:sz w:val="24"/>
          <w:szCs w:val="24"/>
          <w:highlight w:val="yellow"/>
        </w:rPr>
        <w:t>do 10 sati</w:t>
      </w:r>
      <w:r w:rsidR="00C90E77">
        <w:rPr>
          <w:rFonts w:ascii="Times New Roman" w:eastAsia="Times New Roman" w:hAnsi="Times New Roman" w:cs="Times New Roman"/>
          <w:b/>
          <w:sz w:val="24"/>
          <w:szCs w:val="24"/>
          <w:highlight w:val="yellow"/>
        </w:rPr>
        <w:t>.</w:t>
      </w:r>
    </w:p>
    <w:p w:rsidR="00C67C10" w:rsidRPr="000335B2" w:rsidRDefault="00BD0EE1" w:rsidP="00BD0EE1">
      <w:pPr>
        <w:pStyle w:val="Naslov2"/>
        <w:rPr>
          <w:rFonts w:ascii="Times New Roman" w:hAnsi="Times New Roman"/>
          <w:i w:val="0"/>
          <w:sz w:val="24"/>
          <w:szCs w:val="24"/>
        </w:rPr>
      </w:pPr>
      <w:bookmarkStart w:id="80" w:name="_Toc100820436"/>
      <w:bookmarkStart w:id="81" w:name="_Toc98334894"/>
      <w:bookmarkStart w:id="82" w:name="_Toc109643580"/>
      <w:bookmarkStart w:id="83" w:name="_Hlk109318116"/>
      <w:r w:rsidRPr="000335B2">
        <w:rPr>
          <w:rFonts w:ascii="Times New Roman" w:hAnsi="Times New Roman"/>
          <w:i w:val="0"/>
          <w:sz w:val="24"/>
          <w:szCs w:val="24"/>
        </w:rPr>
        <w:lastRenderedPageBreak/>
        <w:t xml:space="preserve">3.3. </w:t>
      </w:r>
      <w:r w:rsidR="00C67C10" w:rsidRPr="000335B2">
        <w:rPr>
          <w:rFonts w:ascii="Times New Roman" w:hAnsi="Times New Roman"/>
          <w:i w:val="0"/>
          <w:sz w:val="24"/>
          <w:szCs w:val="24"/>
        </w:rPr>
        <w:t>Dodatne informacije uz projektni prijedlog</w:t>
      </w:r>
      <w:bookmarkEnd w:id="80"/>
      <w:bookmarkEnd w:id="81"/>
      <w:bookmarkEnd w:id="82"/>
    </w:p>
    <w:bookmarkEnd w:id="83"/>
    <w:p w:rsidR="00C67C10" w:rsidRPr="00C67C10" w:rsidRDefault="00C67C10" w:rsidP="00C67C10">
      <w:pPr>
        <w:spacing w:before="120" w:after="120" w:line="256" w:lineRule="auto"/>
        <w:jc w:val="both"/>
        <w:rPr>
          <w:rFonts w:ascii="Times New Roman" w:eastAsia="Times New Roman" w:hAnsi="Times New Roman" w:cs="Times New Roman"/>
          <w:b/>
          <w:sz w:val="24"/>
          <w:szCs w:val="24"/>
        </w:rPr>
      </w:pPr>
      <w:r w:rsidRPr="00C67C10">
        <w:rPr>
          <w:rFonts w:ascii="Times New Roman" w:eastAsia="Times New Roman" w:hAnsi="Times New Roman" w:cs="Times New Roman"/>
          <w:b/>
          <w:sz w:val="24"/>
          <w:szCs w:val="24"/>
        </w:rPr>
        <w:t>Pitanja i odgovori</w:t>
      </w:r>
    </w:p>
    <w:p w:rsidR="00C67C10" w:rsidRPr="00C67C10" w:rsidRDefault="00C67C10" w:rsidP="00C67C10">
      <w:pPr>
        <w:spacing w:before="120" w:after="120" w:line="256" w:lineRule="auto"/>
        <w:jc w:val="both"/>
        <w:rPr>
          <w:rFonts w:ascii="Times New Roman" w:eastAsia="Times New Roman" w:hAnsi="Times New Roman" w:cs="Times New Roman"/>
          <w:b/>
          <w:sz w:val="24"/>
          <w:szCs w:val="24"/>
        </w:rPr>
      </w:pPr>
      <w:bookmarkStart w:id="84" w:name="_Hlk98335561"/>
      <w:bookmarkStart w:id="85" w:name="_Hlk106987193"/>
      <w:r w:rsidRPr="00C67C10">
        <w:rPr>
          <w:rFonts w:ascii="Times New Roman" w:eastAsia="Times New Roman" w:hAnsi="Times New Roman" w:cs="Times New Roman"/>
          <w:sz w:val="24"/>
          <w:szCs w:val="24"/>
        </w:rPr>
        <w:t>Potencijalni prijavitelji mogu postavljati pitanja u svrhu dobivanja dodatnih pojašnjenja i obrazloženja odredbi Poziva. </w:t>
      </w:r>
      <w:r w:rsidRPr="00C67C10">
        <w:rPr>
          <w:rFonts w:ascii="Times New Roman" w:eastAsia="Times New Roman" w:hAnsi="Times New Roman" w:cs="Times New Roman"/>
          <w:b/>
          <w:sz w:val="24"/>
          <w:szCs w:val="24"/>
        </w:rPr>
        <w:t>Pitanja s jasno naznačenom referencom na Poziv postavljaju se</w:t>
      </w:r>
      <w:r w:rsidR="00C615A3">
        <w:rPr>
          <w:rFonts w:ascii="Times New Roman" w:eastAsia="Times New Roman" w:hAnsi="Times New Roman" w:cs="Times New Roman"/>
          <w:b/>
          <w:sz w:val="24"/>
          <w:szCs w:val="24"/>
        </w:rPr>
        <w:t xml:space="preserve"> </w:t>
      </w:r>
      <w:r w:rsidR="0023226A">
        <w:rPr>
          <w:rFonts w:ascii="Times New Roman" w:eastAsia="Times New Roman" w:hAnsi="Times New Roman" w:cs="Times New Roman"/>
          <w:b/>
          <w:sz w:val="24"/>
          <w:szCs w:val="24"/>
        </w:rPr>
        <w:t xml:space="preserve">putem sustava </w:t>
      </w:r>
      <w:proofErr w:type="spellStart"/>
      <w:r w:rsidR="0023226A">
        <w:rPr>
          <w:rFonts w:ascii="Times New Roman" w:eastAsia="Times New Roman" w:hAnsi="Times New Roman" w:cs="Times New Roman"/>
          <w:b/>
          <w:sz w:val="24"/>
          <w:szCs w:val="24"/>
        </w:rPr>
        <w:t>eNPOO</w:t>
      </w:r>
      <w:proofErr w:type="spellEnd"/>
      <w:r w:rsidR="0023226A">
        <w:rPr>
          <w:rFonts w:ascii="Times New Roman" w:eastAsia="Times New Roman" w:hAnsi="Times New Roman" w:cs="Times New Roman"/>
          <w:b/>
          <w:sz w:val="24"/>
          <w:szCs w:val="24"/>
        </w:rPr>
        <w:t xml:space="preserve">. </w:t>
      </w:r>
      <w:r w:rsidRPr="00C67C10">
        <w:rPr>
          <w:rFonts w:ascii="Times New Roman" w:eastAsia="Times New Roman" w:hAnsi="Times New Roman" w:cs="Times New Roman"/>
          <w:sz w:val="24"/>
          <w:szCs w:val="24"/>
        </w:rPr>
        <w:t>.</w:t>
      </w:r>
    </w:p>
    <w:p w:rsidR="00C67C10" w:rsidRPr="00C67C10" w:rsidRDefault="00C67C10" w:rsidP="00C67C10">
      <w:pPr>
        <w:spacing w:before="120" w:after="120" w:line="256" w:lineRule="auto"/>
        <w:jc w:val="both"/>
        <w:rPr>
          <w:rFonts w:ascii="Times New Roman" w:eastAsia="Times New Roman" w:hAnsi="Times New Roman" w:cs="Times New Roman"/>
          <w:color w:val="000000"/>
          <w:sz w:val="24"/>
          <w:szCs w:val="24"/>
        </w:rPr>
      </w:pPr>
      <w:r w:rsidRPr="00C67C10">
        <w:rPr>
          <w:rFonts w:ascii="Times New Roman" w:eastAsia="Times New Roman" w:hAnsi="Times New Roman" w:cs="Times New Roman"/>
          <w:color w:val="000000"/>
          <w:sz w:val="24"/>
          <w:szCs w:val="24"/>
        </w:rPr>
        <w:t xml:space="preserve">Pitanja se mogu postavljati najkasnije do 14 dana prije </w:t>
      </w:r>
      <w:r w:rsidR="00EF16DA">
        <w:rPr>
          <w:rFonts w:ascii="Times New Roman" w:eastAsia="Times New Roman" w:hAnsi="Times New Roman" w:cs="Times New Roman"/>
          <w:color w:val="000000"/>
          <w:sz w:val="24"/>
          <w:szCs w:val="24"/>
        </w:rPr>
        <w:t>početka</w:t>
      </w:r>
      <w:r w:rsidR="00EF16DA" w:rsidRPr="00C67C10">
        <w:rPr>
          <w:rFonts w:ascii="Times New Roman" w:eastAsia="Times New Roman" w:hAnsi="Times New Roman" w:cs="Times New Roman"/>
          <w:color w:val="000000"/>
          <w:sz w:val="24"/>
          <w:szCs w:val="24"/>
        </w:rPr>
        <w:t xml:space="preserve"> </w:t>
      </w:r>
      <w:r w:rsidRPr="00C67C10">
        <w:rPr>
          <w:rFonts w:ascii="Times New Roman" w:eastAsia="Times New Roman" w:hAnsi="Times New Roman" w:cs="Times New Roman"/>
          <w:color w:val="000000"/>
          <w:sz w:val="24"/>
          <w:szCs w:val="24"/>
        </w:rPr>
        <w:t>roka za podnošenje projektnih prijedloga. MPOLJ će objaviti odgovore u roku od najduže 7 dana, od dana zaprimanja pojedinog pitanja.</w:t>
      </w:r>
    </w:p>
    <w:p w:rsidR="00C67C10" w:rsidRPr="00C67C10" w:rsidRDefault="00C67C10" w:rsidP="00C67C10">
      <w:pPr>
        <w:spacing w:before="120" w:after="120" w:line="256" w:lineRule="auto"/>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Odgovori će se objaviti na mrežnoj stranici MPOLJ (</w:t>
      </w:r>
      <w:hyperlink r:id="rId14" w:history="1">
        <w:r w:rsidRPr="00C67C10">
          <w:rPr>
            <w:rFonts w:ascii="Calibri" w:eastAsia="Times New Roman" w:hAnsi="Calibri" w:cs="Times New Roman"/>
            <w:color w:val="0563C1"/>
            <w:sz w:val="24"/>
            <w:szCs w:val="24"/>
            <w:u w:val="single"/>
          </w:rPr>
          <w:t>https://poljoprivreda.gov.hr</w:t>
        </w:r>
      </w:hyperlink>
      <w:r w:rsidRPr="00C67C10">
        <w:rPr>
          <w:rFonts w:ascii="Times New Roman" w:eastAsia="Times New Roman" w:hAnsi="Times New Roman" w:cs="Times New Roman"/>
          <w:sz w:val="24"/>
          <w:szCs w:val="24"/>
        </w:rPr>
        <w:t>) i središnjoj internetskoj stranici Vlade Republike Hrvatske (</w:t>
      </w:r>
      <w:hyperlink r:id="rId15" w:history="1">
        <w:r w:rsidRPr="00C67C10">
          <w:rPr>
            <w:rFonts w:ascii="Calibri" w:eastAsia="Times New Roman" w:hAnsi="Calibri" w:cs="Times New Roman"/>
            <w:color w:val="0563C1"/>
            <w:sz w:val="24"/>
            <w:szCs w:val="24"/>
            <w:u w:val="single"/>
          </w:rPr>
          <w:t>https://planoporavka.gov.hr/</w:t>
        </w:r>
      </w:hyperlink>
      <w:r w:rsidRPr="00C67C10">
        <w:rPr>
          <w:rFonts w:ascii="Calibri" w:eastAsia="Times New Roman" w:hAnsi="Calibri" w:cs="Times New Roman"/>
          <w:color w:val="0563C1"/>
          <w:sz w:val="24"/>
          <w:szCs w:val="24"/>
          <w:u w:val="single"/>
        </w:rPr>
        <w:t>)</w:t>
      </w:r>
      <w:r w:rsidR="00A1194F">
        <w:rPr>
          <w:rFonts w:ascii="Times New Roman" w:eastAsia="Times New Roman" w:hAnsi="Times New Roman" w:cs="Times New Roman"/>
          <w:sz w:val="24"/>
          <w:szCs w:val="24"/>
        </w:rPr>
        <w:t xml:space="preserve"> te Internet portalu </w:t>
      </w:r>
      <w:bookmarkStart w:id="86" w:name="_Hlk109301211"/>
      <w:r w:rsidR="00A1194F">
        <w:rPr>
          <w:rFonts w:ascii="Times New Roman" w:eastAsia="Times New Roman" w:hAnsi="Times New Roman" w:cs="Times New Roman"/>
          <w:sz w:val="24"/>
          <w:szCs w:val="24"/>
        </w:rPr>
        <w:t>e-NPOO</w:t>
      </w:r>
      <w:r w:rsidR="00477E97">
        <w:rPr>
          <w:rFonts w:ascii="Times New Roman" w:eastAsia="Times New Roman" w:hAnsi="Times New Roman" w:cs="Times New Roman"/>
          <w:sz w:val="24"/>
          <w:szCs w:val="24"/>
        </w:rPr>
        <w:t xml:space="preserve"> </w:t>
      </w:r>
      <w:hyperlink r:id="rId16" w:history="1">
        <w:r w:rsidR="00477E97" w:rsidRPr="00C1494E">
          <w:rPr>
            <w:rStyle w:val="Hiperveza"/>
            <w:rFonts w:ascii="Times New Roman" w:eastAsia="Times New Roman" w:hAnsi="Times New Roman" w:cs="Times New Roman"/>
            <w:sz w:val="24"/>
            <w:szCs w:val="24"/>
          </w:rPr>
          <w:t>https://fondovieu.gov.hr/</w:t>
        </w:r>
      </w:hyperlink>
      <w:bookmarkEnd w:id="86"/>
      <w:r w:rsidR="00477E97">
        <w:rPr>
          <w:rFonts w:ascii="Times New Roman" w:eastAsia="Times New Roman" w:hAnsi="Times New Roman" w:cs="Times New Roman"/>
          <w:sz w:val="24"/>
          <w:szCs w:val="24"/>
        </w:rPr>
        <w:t xml:space="preserve"> </w:t>
      </w:r>
      <w:r w:rsidR="00A1194F">
        <w:rPr>
          <w:rFonts w:ascii="Times New Roman" w:eastAsia="Times New Roman" w:hAnsi="Times New Roman" w:cs="Times New Roman"/>
          <w:sz w:val="24"/>
          <w:szCs w:val="24"/>
        </w:rPr>
        <w:t>.</w:t>
      </w:r>
      <w:r w:rsidRPr="00C67C10">
        <w:rPr>
          <w:rFonts w:ascii="Times New Roman" w:eastAsia="Times New Roman" w:hAnsi="Times New Roman" w:cs="Times New Roman"/>
          <w:sz w:val="24"/>
          <w:szCs w:val="24"/>
        </w:rPr>
        <w:t xml:space="preserve"> </w:t>
      </w:r>
    </w:p>
    <w:bookmarkEnd w:id="84"/>
    <w:p w:rsidR="00C67C10" w:rsidRPr="00C67C10" w:rsidRDefault="00C67C10" w:rsidP="00C67C10">
      <w:pPr>
        <w:spacing w:before="120" w:after="120" w:line="256" w:lineRule="auto"/>
        <w:jc w:val="both"/>
        <w:rPr>
          <w:rFonts w:ascii="Times New Roman" w:eastAsia="Times New Roman" w:hAnsi="Times New Roman" w:cs="Times New Roman"/>
          <w:sz w:val="24"/>
          <w:szCs w:val="24"/>
          <w:lang w:eastAsia="hr-HR"/>
        </w:rPr>
      </w:pPr>
      <w:r w:rsidRPr="00C67C10">
        <w:rPr>
          <w:rFonts w:ascii="Times New Roman" w:eastAsia="Times New Roman" w:hAnsi="Times New Roman" w:cs="Times New Roman"/>
          <w:sz w:val="24"/>
          <w:szCs w:val="24"/>
          <w:lang w:eastAsia="hr-HR"/>
        </w:rPr>
        <w:t>U svrhu osiguravanja poštivanja načela jednakog postupanja prema svim prijaviteljima, ne daju se prethodna mišljenje vezana uz postupak dodjele, bilo opća, bilo ona koja se odnose na konkretni projekt.</w:t>
      </w:r>
    </w:p>
    <w:bookmarkEnd w:id="85"/>
    <w:p w:rsidR="00C67C10" w:rsidRPr="00C67C10" w:rsidRDefault="00C67C10" w:rsidP="00C67C10">
      <w:pPr>
        <w:spacing w:before="240" w:after="120" w:line="256" w:lineRule="auto"/>
        <w:rPr>
          <w:rFonts w:ascii="Times New Roman" w:eastAsia="Times New Roman" w:hAnsi="Times New Roman" w:cs="Times New Roman"/>
          <w:b/>
          <w:sz w:val="24"/>
          <w:szCs w:val="24"/>
          <w:lang w:eastAsia="hr-HR"/>
        </w:rPr>
      </w:pPr>
      <w:r w:rsidRPr="00C67C10">
        <w:rPr>
          <w:rFonts w:ascii="Times New Roman" w:eastAsia="Times New Roman" w:hAnsi="Times New Roman" w:cs="Times New Roman"/>
          <w:b/>
          <w:sz w:val="24"/>
          <w:szCs w:val="24"/>
          <w:lang w:eastAsia="hr-HR"/>
        </w:rPr>
        <w:t>Važni indikativni vremenski rokovi</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3"/>
        <w:gridCol w:w="5927"/>
      </w:tblGrid>
      <w:tr w:rsidR="00C67C10" w:rsidRPr="00C67C10" w:rsidTr="00F50222">
        <w:trPr>
          <w:trHeight w:val="680"/>
        </w:trPr>
        <w:tc>
          <w:tcPr>
            <w:tcW w:w="3133" w:type="dxa"/>
            <w:tcBorders>
              <w:top w:val="single" w:sz="8" w:space="0" w:color="auto"/>
              <w:left w:val="single" w:sz="8" w:space="0" w:color="auto"/>
              <w:bottom w:val="single" w:sz="8" w:space="0" w:color="auto"/>
              <w:right w:val="single" w:sz="8" w:space="0" w:color="auto"/>
            </w:tcBorders>
            <w:shd w:val="clear" w:color="auto" w:fill="D6F8D7"/>
            <w:vAlign w:val="center"/>
            <w:hideMark/>
          </w:tcPr>
          <w:p w:rsidR="00C67C10" w:rsidRPr="00C67C10" w:rsidRDefault="00C67C10" w:rsidP="00C67C10">
            <w:pPr>
              <w:spacing w:before="120" w:after="120" w:line="256" w:lineRule="auto"/>
              <w:jc w:val="center"/>
              <w:rPr>
                <w:rFonts w:ascii="Times New Roman" w:eastAsia="Times New Roman" w:hAnsi="Times New Roman" w:cs="Times New Roman"/>
                <w:b/>
                <w:sz w:val="24"/>
                <w:szCs w:val="24"/>
              </w:rPr>
            </w:pPr>
            <w:r w:rsidRPr="00C67C10">
              <w:rPr>
                <w:rFonts w:ascii="Times New Roman" w:eastAsia="Times New Roman" w:hAnsi="Times New Roman" w:cs="Times New Roman"/>
                <w:b/>
                <w:sz w:val="24"/>
                <w:szCs w:val="24"/>
              </w:rPr>
              <w:t>Rok za podnošenje upita za pojašnjenjem</w:t>
            </w:r>
          </w:p>
        </w:tc>
        <w:tc>
          <w:tcPr>
            <w:tcW w:w="5927" w:type="dxa"/>
            <w:tcBorders>
              <w:top w:val="single" w:sz="8" w:space="0" w:color="auto"/>
              <w:left w:val="single" w:sz="8" w:space="0" w:color="auto"/>
              <w:bottom w:val="single" w:sz="8" w:space="0" w:color="auto"/>
              <w:right w:val="single" w:sz="8" w:space="0" w:color="auto"/>
            </w:tcBorders>
            <w:vAlign w:val="center"/>
            <w:hideMark/>
          </w:tcPr>
          <w:p w:rsidR="00C67C10" w:rsidRPr="00C67C10" w:rsidRDefault="00C67C10" w:rsidP="00C67C10">
            <w:pPr>
              <w:spacing w:before="120" w:after="120" w:line="256" w:lineRule="auto"/>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Najkasnije 14 dana prije</w:t>
            </w:r>
            <w:r w:rsidR="00EF16DA">
              <w:rPr>
                <w:rFonts w:ascii="Times New Roman" w:eastAsia="Times New Roman" w:hAnsi="Times New Roman" w:cs="Times New Roman"/>
                <w:sz w:val="24"/>
                <w:szCs w:val="24"/>
              </w:rPr>
              <w:t xml:space="preserve"> </w:t>
            </w:r>
            <w:r w:rsidR="008A7657">
              <w:rPr>
                <w:rFonts w:ascii="Times New Roman" w:eastAsia="Times New Roman" w:hAnsi="Times New Roman" w:cs="Times New Roman"/>
                <w:sz w:val="24"/>
                <w:szCs w:val="24"/>
              </w:rPr>
              <w:t>početka roka za podnošenje projektnih prijedloga</w:t>
            </w:r>
            <w:r w:rsidRPr="00C67C10">
              <w:rPr>
                <w:rFonts w:ascii="Times New Roman" w:eastAsia="Times New Roman" w:hAnsi="Times New Roman" w:cs="Times New Roman"/>
                <w:sz w:val="24"/>
                <w:szCs w:val="24"/>
              </w:rPr>
              <w:t>.</w:t>
            </w:r>
          </w:p>
        </w:tc>
      </w:tr>
      <w:tr w:rsidR="00C67C10" w:rsidRPr="00C67C10" w:rsidTr="00F50222">
        <w:trPr>
          <w:trHeight w:val="680"/>
        </w:trPr>
        <w:tc>
          <w:tcPr>
            <w:tcW w:w="3133" w:type="dxa"/>
            <w:tcBorders>
              <w:top w:val="single" w:sz="8" w:space="0" w:color="auto"/>
              <w:left w:val="single" w:sz="8" w:space="0" w:color="auto"/>
              <w:bottom w:val="single" w:sz="8" w:space="0" w:color="auto"/>
              <w:right w:val="single" w:sz="8" w:space="0" w:color="auto"/>
            </w:tcBorders>
            <w:shd w:val="clear" w:color="auto" w:fill="D6F8D7"/>
            <w:vAlign w:val="center"/>
            <w:hideMark/>
          </w:tcPr>
          <w:p w:rsidR="00C67C10" w:rsidRPr="00C67C10" w:rsidRDefault="00C67C10" w:rsidP="00C67C10">
            <w:pPr>
              <w:spacing w:before="120" w:after="120" w:line="256" w:lineRule="auto"/>
              <w:jc w:val="center"/>
              <w:rPr>
                <w:rFonts w:ascii="Times New Roman" w:eastAsia="Times New Roman" w:hAnsi="Times New Roman" w:cs="Times New Roman"/>
                <w:b/>
                <w:sz w:val="24"/>
                <w:szCs w:val="24"/>
              </w:rPr>
            </w:pPr>
            <w:r w:rsidRPr="00C67C10">
              <w:rPr>
                <w:rFonts w:ascii="Times New Roman" w:eastAsia="Times New Roman" w:hAnsi="Times New Roman" w:cs="Times New Roman"/>
                <w:b/>
                <w:sz w:val="24"/>
                <w:szCs w:val="24"/>
              </w:rPr>
              <w:t>Rok za davanje pojašnjenja</w:t>
            </w:r>
          </w:p>
        </w:tc>
        <w:tc>
          <w:tcPr>
            <w:tcW w:w="5927" w:type="dxa"/>
            <w:tcBorders>
              <w:top w:val="single" w:sz="8" w:space="0" w:color="auto"/>
              <w:left w:val="single" w:sz="8" w:space="0" w:color="auto"/>
              <w:bottom w:val="single" w:sz="8" w:space="0" w:color="auto"/>
              <w:right w:val="single" w:sz="8" w:space="0" w:color="auto"/>
            </w:tcBorders>
            <w:vAlign w:val="center"/>
            <w:hideMark/>
          </w:tcPr>
          <w:p w:rsidR="00C67C10" w:rsidRPr="00C67C10" w:rsidRDefault="00C67C10" w:rsidP="00C67C10">
            <w:pPr>
              <w:spacing w:before="120" w:after="120" w:line="256" w:lineRule="auto"/>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 xml:space="preserve">Najkasnije 7 dana od dana zaprimanja pojedinog pitanja. </w:t>
            </w:r>
          </w:p>
        </w:tc>
      </w:tr>
      <w:tr w:rsidR="00C67C10" w:rsidRPr="00C67C10" w:rsidTr="00F50222">
        <w:trPr>
          <w:trHeight w:val="680"/>
        </w:trPr>
        <w:tc>
          <w:tcPr>
            <w:tcW w:w="3133" w:type="dxa"/>
            <w:tcBorders>
              <w:top w:val="single" w:sz="8" w:space="0" w:color="auto"/>
              <w:left w:val="single" w:sz="8" w:space="0" w:color="auto"/>
              <w:bottom w:val="single" w:sz="8" w:space="0" w:color="auto"/>
              <w:right w:val="single" w:sz="8" w:space="0" w:color="auto"/>
            </w:tcBorders>
            <w:shd w:val="clear" w:color="auto" w:fill="D6F8D7"/>
            <w:vAlign w:val="center"/>
            <w:hideMark/>
          </w:tcPr>
          <w:p w:rsidR="00C67C10" w:rsidRPr="00C67C10" w:rsidRDefault="00C67C10" w:rsidP="00C67C10">
            <w:pPr>
              <w:spacing w:before="120" w:after="120" w:line="256" w:lineRule="auto"/>
              <w:jc w:val="center"/>
              <w:rPr>
                <w:rFonts w:ascii="Times New Roman" w:eastAsia="Times New Roman" w:hAnsi="Times New Roman" w:cs="Times New Roman"/>
                <w:b/>
                <w:sz w:val="24"/>
                <w:szCs w:val="24"/>
              </w:rPr>
            </w:pPr>
            <w:r w:rsidRPr="00C67C10">
              <w:rPr>
                <w:rFonts w:ascii="Times New Roman" w:eastAsia="Times New Roman" w:hAnsi="Times New Roman" w:cs="Times New Roman"/>
                <w:b/>
                <w:sz w:val="24"/>
                <w:szCs w:val="24"/>
              </w:rPr>
              <w:t xml:space="preserve">Podnošenje projektnih prijedloga </w:t>
            </w:r>
          </w:p>
        </w:tc>
        <w:tc>
          <w:tcPr>
            <w:tcW w:w="5927" w:type="dxa"/>
            <w:tcBorders>
              <w:top w:val="single" w:sz="8" w:space="0" w:color="auto"/>
              <w:left w:val="single" w:sz="8" w:space="0" w:color="auto"/>
              <w:bottom w:val="single" w:sz="8" w:space="0" w:color="auto"/>
              <w:right w:val="single" w:sz="8" w:space="0" w:color="auto"/>
            </w:tcBorders>
            <w:vAlign w:val="center"/>
            <w:hideMark/>
          </w:tcPr>
          <w:p w:rsidR="00C67C10" w:rsidRPr="00C67C10" w:rsidRDefault="00C67C10" w:rsidP="00C67C10">
            <w:pPr>
              <w:spacing w:before="120" w:after="120" w:line="256" w:lineRule="auto"/>
              <w:rPr>
                <w:rFonts w:ascii="Times New Roman" w:eastAsia="Times New Roman" w:hAnsi="Times New Roman" w:cs="Times New Roman"/>
                <w:b/>
                <w:sz w:val="24"/>
                <w:szCs w:val="24"/>
              </w:rPr>
            </w:pPr>
            <w:r w:rsidRPr="00C615A3">
              <w:rPr>
                <w:rFonts w:ascii="Times New Roman" w:eastAsia="Times New Roman" w:hAnsi="Times New Roman" w:cs="Times New Roman"/>
                <w:b/>
                <w:bCs/>
                <w:sz w:val="24"/>
                <w:szCs w:val="24"/>
              </w:rPr>
              <w:t xml:space="preserve">Od </w:t>
            </w:r>
            <w:r w:rsidR="00970C8E" w:rsidRPr="00970C8E">
              <w:rPr>
                <w:rFonts w:ascii="Times New Roman" w:eastAsia="Times New Roman" w:hAnsi="Times New Roman" w:cs="Times New Roman"/>
                <w:b/>
                <w:strike/>
                <w:sz w:val="24"/>
                <w:szCs w:val="24"/>
                <w:lang w:eastAsia="hr-HR"/>
              </w:rPr>
              <w:t>1</w:t>
            </w:r>
            <w:r w:rsidR="00970C8E" w:rsidRPr="00970C8E">
              <w:rPr>
                <w:rFonts w:ascii="Times New Roman" w:eastAsia="Times New Roman" w:hAnsi="Times New Roman" w:cs="Times New Roman"/>
                <w:b/>
                <w:sz w:val="24"/>
                <w:szCs w:val="24"/>
                <w:highlight w:val="yellow"/>
                <w:lang w:eastAsia="hr-HR"/>
              </w:rPr>
              <w:t>1</w:t>
            </w:r>
            <w:r w:rsidR="00EB719B">
              <w:rPr>
                <w:rFonts w:ascii="Times New Roman" w:eastAsia="Times New Roman" w:hAnsi="Times New Roman" w:cs="Times New Roman"/>
                <w:b/>
                <w:sz w:val="24"/>
                <w:szCs w:val="24"/>
                <w:highlight w:val="yellow"/>
                <w:lang w:eastAsia="hr-HR"/>
              </w:rPr>
              <w:t>6</w:t>
            </w:r>
            <w:r w:rsidR="00970C8E" w:rsidRPr="00C615A3">
              <w:rPr>
                <w:rFonts w:ascii="Times New Roman" w:eastAsia="Times New Roman" w:hAnsi="Times New Roman" w:cs="Times New Roman"/>
                <w:b/>
                <w:sz w:val="24"/>
                <w:szCs w:val="24"/>
                <w:lang w:eastAsia="hr-HR"/>
              </w:rPr>
              <w:t xml:space="preserve">. </w:t>
            </w:r>
            <w:r w:rsidR="008A7657">
              <w:rPr>
                <w:rFonts w:ascii="Times New Roman" w:eastAsia="Times New Roman" w:hAnsi="Times New Roman" w:cs="Times New Roman"/>
                <w:b/>
                <w:bCs/>
                <w:sz w:val="24"/>
                <w:szCs w:val="24"/>
              </w:rPr>
              <w:t>kolovoza</w:t>
            </w:r>
            <w:r w:rsidR="00C90E77">
              <w:rPr>
                <w:rFonts w:ascii="Times New Roman" w:eastAsia="Times New Roman" w:hAnsi="Times New Roman" w:cs="Times New Roman"/>
                <w:b/>
                <w:bCs/>
                <w:sz w:val="24"/>
                <w:szCs w:val="24"/>
              </w:rPr>
              <w:t xml:space="preserve"> </w:t>
            </w:r>
            <w:r w:rsidR="00C90E77" w:rsidRPr="00C90E77">
              <w:rPr>
                <w:rFonts w:ascii="Times New Roman" w:eastAsia="Times New Roman" w:hAnsi="Times New Roman" w:cs="Times New Roman"/>
                <w:b/>
                <w:bCs/>
                <w:sz w:val="24"/>
                <w:szCs w:val="24"/>
                <w:highlight w:val="yellow"/>
              </w:rPr>
              <w:t>od 10 sati</w:t>
            </w:r>
            <w:r w:rsidRPr="00C615A3">
              <w:rPr>
                <w:rFonts w:ascii="Times New Roman" w:eastAsia="Times New Roman" w:hAnsi="Times New Roman" w:cs="Times New Roman"/>
                <w:b/>
                <w:bCs/>
                <w:sz w:val="24"/>
                <w:szCs w:val="24"/>
              </w:rPr>
              <w:t xml:space="preserve"> do 28</w:t>
            </w:r>
            <w:r w:rsidRPr="00C67C10">
              <w:rPr>
                <w:rFonts w:ascii="Times New Roman" w:eastAsia="Times New Roman" w:hAnsi="Times New Roman" w:cs="Times New Roman"/>
                <w:b/>
                <w:bCs/>
                <w:sz w:val="24"/>
                <w:szCs w:val="24"/>
              </w:rPr>
              <w:t xml:space="preserve">. rujna 2022. </w:t>
            </w:r>
            <w:r w:rsidR="00C90E77" w:rsidRPr="00C90E77">
              <w:rPr>
                <w:rFonts w:ascii="Times New Roman" w:eastAsia="Times New Roman" w:hAnsi="Times New Roman" w:cs="Times New Roman"/>
                <w:b/>
                <w:bCs/>
                <w:sz w:val="24"/>
                <w:szCs w:val="24"/>
                <w:highlight w:val="yellow"/>
              </w:rPr>
              <w:t>do 10 sati</w:t>
            </w:r>
          </w:p>
        </w:tc>
      </w:tr>
      <w:tr w:rsidR="00C67C10" w:rsidRPr="00C67C10" w:rsidTr="00F50222">
        <w:trPr>
          <w:trHeight w:val="680"/>
        </w:trPr>
        <w:tc>
          <w:tcPr>
            <w:tcW w:w="3133" w:type="dxa"/>
            <w:tcBorders>
              <w:top w:val="single" w:sz="8" w:space="0" w:color="auto"/>
              <w:left w:val="single" w:sz="8" w:space="0" w:color="auto"/>
              <w:bottom w:val="single" w:sz="8" w:space="0" w:color="auto"/>
              <w:right w:val="single" w:sz="8" w:space="0" w:color="auto"/>
            </w:tcBorders>
            <w:shd w:val="clear" w:color="auto" w:fill="D6F8D7"/>
            <w:vAlign w:val="center"/>
            <w:hideMark/>
          </w:tcPr>
          <w:p w:rsidR="00C67C10" w:rsidRPr="00C67C10" w:rsidRDefault="00C67C10" w:rsidP="00C67C10">
            <w:pPr>
              <w:spacing w:before="120" w:after="120" w:line="256" w:lineRule="auto"/>
              <w:jc w:val="center"/>
              <w:rPr>
                <w:rFonts w:ascii="Times New Roman" w:eastAsia="Times New Roman" w:hAnsi="Times New Roman" w:cs="Times New Roman"/>
                <w:b/>
                <w:sz w:val="24"/>
                <w:szCs w:val="24"/>
              </w:rPr>
            </w:pPr>
            <w:r w:rsidRPr="00C67C10">
              <w:rPr>
                <w:rFonts w:ascii="Times New Roman" w:eastAsia="Times New Roman" w:hAnsi="Times New Roman" w:cs="Times New Roman"/>
                <w:b/>
                <w:sz w:val="24"/>
                <w:szCs w:val="24"/>
              </w:rPr>
              <w:t>Postupak dodjele bespovratnih sredstava</w:t>
            </w:r>
          </w:p>
        </w:tc>
        <w:tc>
          <w:tcPr>
            <w:tcW w:w="5927" w:type="dxa"/>
            <w:tcBorders>
              <w:top w:val="single" w:sz="8" w:space="0" w:color="auto"/>
              <w:left w:val="single" w:sz="8" w:space="0" w:color="auto"/>
              <w:bottom w:val="single" w:sz="8" w:space="0" w:color="auto"/>
              <w:right w:val="single" w:sz="8" w:space="0" w:color="auto"/>
            </w:tcBorders>
            <w:vAlign w:val="center"/>
            <w:hideMark/>
          </w:tcPr>
          <w:p w:rsidR="00C67C10" w:rsidRPr="00C67C10" w:rsidRDefault="00C67C10" w:rsidP="00C67C10">
            <w:pPr>
              <w:spacing w:before="120" w:after="120" w:line="256" w:lineRule="auto"/>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 xml:space="preserve">Maksimalno </w:t>
            </w:r>
            <w:r w:rsidR="00C615A3" w:rsidRPr="00C615A3">
              <w:rPr>
                <w:rFonts w:ascii="Times New Roman" w:eastAsia="Times New Roman" w:hAnsi="Times New Roman" w:cs="Times New Roman"/>
                <w:sz w:val="24"/>
                <w:szCs w:val="24"/>
              </w:rPr>
              <w:t>90</w:t>
            </w:r>
            <w:r w:rsidRPr="00C615A3">
              <w:rPr>
                <w:rFonts w:ascii="Times New Roman" w:eastAsia="Times New Roman" w:hAnsi="Times New Roman" w:cs="Times New Roman"/>
                <w:sz w:val="24"/>
                <w:szCs w:val="24"/>
              </w:rPr>
              <w:t xml:space="preserve"> kalendarskih </w:t>
            </w:r>
            <w:r w:rsidRPr="00C67C10">
              <w:rPr>
                <w:rFonts w:ascii="Times New Roman" w:eastAsia="Times New Roman" w:hAnsi="Times New Roman" w:cs="Times New Roman"/>
                <w:sz w:val="24"/>
                <w:szCs w:val="24"/>
              </w:rPr>
              <w:t>dana računajući od dana zatvaranja poziva do dana donošenja Odluke o financiranju.</w:t>
            </w:r>
          </w:p>
        </w:tc>
      </w:tr>
      <w:tr w:rsidR="00C67C10" w:rsidRPr="00C67C10" w:rsidTr="00F50222">
        <w:trPr>
          <w:trHeight w:val="680"/>
        </w:trPr>
        <w:tc>
          <w:tcPr>
            <w:tcW w:w="3133" w:type="dxa"/>
            <w:tcBorders>
              <w:top w:val="single" w:sz="8" w:space="0" w:color="auto"/>
              <w:left w:val="single" w:sz="8" w:space="0" w:color="auto"/>
              <w:bottom w:val="single" w:sz="8" w:space="0" w:color="auto"/>
              <w:right w:val="single" w:sz="8" w:space="0" w:color="auto"/>
            </w:tcBorders>
            <w:shd w:val="clear" w:color="auto" w:fill="D6F8D7"/>
            <w:vAlign w:val="center"/>
            <w:hideMark/>
          </w:tcPr>
          <w:p w:rsidR="00C67C10" w:rsidRPr="00C67C10" w:rsidRDefault="00C67C10" w:rsidP="00C67C10">
            <w:pPr>
              <w:spacing w:before="120" w:after="120" w:line="256" w:lineRule="auto"/>
              <w:jc w:val="center"/>
              <w:rPr>
                <w:rFonts w:ascii="Times New Roman" w:eastAsia="Times New Roman" w:hAnsi="Times New Roman" w:cs="Times New Roman"/>
                <w:b/>
                <w:sz w:val="24"/>
                <w:szCs w:val="24"/>
              </w:rPr>
            </w:pPr>
            <w:r w:rsidRPr="00C67C10">
              <w:rPr>
                <w:rFonts w:ascii="Times New Roman" w:eastAsia="Times New Roman" w:hAnsi="Times New Roman" w:cs="Times New Roman"/>
                <w:b/>
                <w:bCs/>
                <w:color w:val="000000"/>
                <w:sz w:val="24"/>
                <w:szCs w:val="24"/>
              </w:rPr>
              <w:t>Razdoblje prihvatljivosti izdataka</w:t>
            </w:r>
          </w:p>
        </w:tc>
        <w:tc>
          <w:tcPr>
            <w:tcW w:w="5927" w:type="dxa"/>
            <w:tcBorders>
              <w:top w:val="single" w:sz="8" w:space="0" w:color="auto"/>
              <w:left w:val="single" w:sz="8" w:space="0" w:color="auto"/>
              <w:bottom w:val="single" w:sz="8" w:space="0" w:color="auto"/>
              <w:right w:val="single" w:sz="8" w:space="0" w:color="auto"/>
            </w:tcBorders>
            <w:vAlign w:val="center"/>
            <w:hideMark/>
          </w:tcPr>
          <w:p w:rsidR="00C67C10" w:rsidRPr="00C67C10" w:rsidRDefault="00C67C10" w:rsidP="00C67C10">
            <w:pPr>
              <w:spacing w:before="120" w:after="120" w:line="256" w:lineRule="auto"/>
              <w:rPr>
                <w:rFonts w:ascii="Times New Roman" w:eastAsia="Times New Roman" w:hAnsi="Times New Roman" w:cs="Times New Roman"/>
                <w:color w:val="000000"/>
                <w:sz w:val="24"/>
                <w:szCs w:val="24"/>
              </w:rPr>
            </w:pPr>
            <w:r w:rsidRPr="00C67C10">
              <w:rPr>
                <w:rFonts w:ascii="Times New Roman" w:eastAsia="Times New Roman" w:hAnsi="Times New Roman" w:cs="Times New Roman"/>
                <w:color w:val="000000"/>
                <w:sz w:val="24"/>
                <w:szCs w:val="24"/>
              </w:rPr>
              <w:t xml:space="preserve">Nastali od dana sklapanja ugovora do </w:t>
            </w:r>
            <w:r w:rsidR="008A7657">
              <w:rPr>
                <w:rFonts w:ascii="Times New Roman" w:eastAsia="Times New Roman" w:hAnsi="Times New Roman" w:cs="Times New Roman"/>
                <w:color w:val="000000"/>
                <w:sz w:val="24"/>
                <w:szCs w:val="24"/>
              </w:rPr>
              <w:t>završetka</w:t>
            </w:r>
            <w:r w:rsidR="008A7657" w:rsidRPr="00C67C10">
              <w:rPr>
                <w:rFonts w:ascii="Times New Roman" w:eastAsia="Times New Roman" w:hAnsi="Times New Roman" w:cs="Times New Roman"/>
                <w:color w:val="000000"/>
                <w:sz w:val="24"/>
                <w:szCs w:val="24"/>
              </w:rPr>
              <w:t xml:space="preserve"> </w:t>
            </w:r>
            <w:r w:rsidRPr="00C67C10">
              <w:rPr>
                <w:rFonts w:ascii="Times New Roman" w:eastAsia="Times New Roman" w:hAnsi="Times New Roman" w:cs="Times New Roman"/>
                <w:color w:val="000000"/>
                <w:sz w:val="24"/>
                <w:szCs w:val="24"/>
              </w:rPr>
              <w:t>ugovora, a najkasnije do 1.10.2023.</w:t>
            </w:r>
          </w:p>
        </w:tc>
      </w:tr>
      <w:tr w:rsidR="00C67C10" w:rsidRPr="00C67C10" w:rsidTr="00F50222">
        <w:trPr>
          <w:trHeight w:val="680"/>
        </w:trPr>
        <w:tc>
          <w:tcPr>
            <w:tcW w:w="3133" w:type="dxa"/>
            <w:tcBorders>
              <w:top w:val="single" w:sz="8" w:space="0" w:color="auto"/>
              <w:left w:val="single" w:sz="8" w:space="0" w:color="auto"/>
              <w:bottom w:val="single" w:sz="8" w:space="0" w:color="auto"/>
              <w:right w:val="single" w:sz="8" w:space="0" w:color="auto"/>
            </w:tcBorders>
            <w:shd w:val="clear" w:color="auto" w:fill="D6F8D7"/>
            <w:vAlign w:val="center"/>
            <w:hideMark/>
          </w:tcPr>
          <w:p w:rsidR="00C67C10" w:rsidRPr="00C67C10" w:rsidRDefault="00C67C10" w:rsidP="00C67C10">
            <w:pPr>
              <w:spacing w:before="120" w:after="120" w:line="256" w:lineRule="auto"/>
              <w:jc w:val="center"/>
              <w:rPr>
                <w:rFonts w:ascii="Times New Roman" w:eastAsia="Times New Roman" w:hAnsi="Times New Roman" w:cs="Times New Roman"/>
                <w:b/>
                <w:bCs/>
                <w:color w:val="000000"/>
                <w:sz w:val="24"/>
                <w:szCs w:val="24"/>
              </w:rPr>
            </w:pPr>
            <w:r w:rsidRPr="00C67C10">
              <w:rPr>
                <w:rFonts w:ascii="Times New Roman" w:eastAsia="Times New Roman" w:hAnsi="Times New Roman" w:cs="Times New Roman"/>
                <w:b/>
                <w:bCs/>
                <w:color w:val="000000"/>
                <w:sz w:val="24"/>
                <w:szCs w:val="24"/>
              </w:rPr>
              <w:t>Razdoblje provedbe projekta</w:t>
            </w:r>
          </w:p>
        </w:tc>
        <w:tc>
          <w:tcPr>
            <w:tcW w:w="5927" w:type="dxa"/>
            <w:tcBorders>
              <w:top w:val="single" w:sz="8" w:space="0" w:color="auto"/>
              <w:left w:val="single" w:sz="8" w:space="0" w:color="auto"/>
              <w:bottom w:val="single" w:sz="8" w:space="0" w:color="auto"/>
              <w:right w:val="single" w:sz="8" w:space="0" w:color="auto"/>
            </w:tcBorders>
            <w:vAlign w:val="center"/>
            <w:hideMark/>
          </w:tcPr>
          <w:p w:rsidR="00C67C10" w:rsidRPr="00C67C10" w:rsidRDefault="00C67C10" w:rsidP="00C67C10">
            <w:pPr>
              <w:spacing w:before="120" w:after="120" w:line="256" w:lineRule="auto"/>
              <w:rPr>
                <w:rFonts w:ascii="Times New Roman" w:eastAsia="Times New Roman" w:hAnsi="Times New Roman" w:cs="Times New Roman"/>
                <w:color w:val="000000"/>
                <w:sz w:val="24"/>
                <w:szCs w:val="24"/>
              </w:rPr>
            </w:pPr>
            <w:r w:rsidRPr="00C67C10">
              <w:rPr>
                <w:rFonts w:ascii="Times New Roman" w:eastAsia="Times New Roman" w:hAnsi="Times New Roman" w:cs="Times New Roman"/>
                <w:sz w:val="24"/>
                <w:szCs w:val="24"/>
              </w:rPr>
              <w:t xml:space="preserve">Najkasnije do 1. listopada 2023. </w:t>
            </w:r>
          </w:p>
        </w:tc>
      </w:tr>
    </w:tbl>
    <w:p w:rsidR="00C67C10" w:rsidRPr="00C67C10" w:rsidRDefault="00C67C10" w:rsidP="00C67C10">
      <w:pPr>
        <w:spacing w:before="120" w:after="120" w:line="256" w:lineRule="auto"/>
        <w:jc w:val="both"/>
        <w:rPr>
          <w:rFonts w:ascii="Times New Roman" w:eastAsia="Times New Roman" w:hAnsi="Times New Roman" w:cs="Times New Roman"/>
          <w:sz w:val="24"/>
          <w:szCs w:val="24"/>
        </w:rPr>
      </w:pPr>
      <w:bookmarkStart w:id="87" w:name="_Toc2260438"/>
      <w:r w:rsidRPr="00C67C10">
        <w:rPr>
          <w:rFonts w:ascii="Times New Roman" w:eastAsia="Times New Roman" w:hAnsi="Times New Roman" w:cs="Times New Roman"/>
          <w:sz w:val="24"/>
          <w:szCs w:val="24"/>
        </w:rPr>
        <w:t>Pod razdobljem provedbe projekta podrazumijeva se datum početka i predviđenog završetka provedbe, a definira se u Ugovoru.</w:t>
      </w:r>
    </w:p>
    <w:p w:rsidR="00C67C10" w:rsidRPr="00E8528B" w:rsidRDefault="00E8528B" w:rsidP="00E8528B">
      <w:pPr>
        <w:pStyle w:val="Naslov2"/>
        <w:rPr>
          <w:rFonts w:ascii="Times New Roman" w:hAnsi="Times New Roman"/>
          <w:i w:val="0"/>
          <w:sz w:val="24"/>
          <w:szCs w:val="24"/>
        </w:rPr>
      </w:pPr>
      <w:bookmarkStart w:id="88" w:name="_Toc100820437"/>
      <w:bookmarkStart w:id="89" w:name="_Toc98334895"/>
      <w:bookmarkStart w:id="90" w:name="_Toc109643581"/>
      <w:r w:rsidRPr="00E8528B">
        <w:rPr>
          <w:rFonts w:ascii="Times New Roman" w:hAnsi="Times New Roman"/>
          <w:i w:val="0"/>
          <w:sz w:val="24"/>
          <w:szCs w:val="24"/>
        </w:rPr>
        <w:t xml:space="preserve">3.4. </w:t>
      </w:r>
      <w:r w:rsidR="00C67C10" w:rsidRPr="00E8528B">
        <w:rPr>
          <w:rFonts w:ascii="Times New Roman" w:hAnsi="Times New Roman"/>
          <w:i w:val="0"/>
          <w:sz w:val="24"/>
          <w:szCs w:val="24"/>
        </w:rPr>
        <w:t>Objava rezultata Poziva</w:t>
      </w:r>
      <w:bookmarkEnd w:id="87"/>
      <w:bookmarkEnd w:id="88"/>
      <w:bookmarkEnd w:id="89"/>
      <w:bookmarkEnd w:id="90"/>
    </w:p>
    <w:p w:rsidR="00C67C10" w:rsidRPr="00C67C10" w:rsidRDefault="00C67C10" w:rsidP="00C67C10">
      <w:pPr>
        <w:spacing w:before="120" w:after="120" w:line="256" w:lineRule="auto"/>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Popis korisnika s kojima je potpisan Ugovor, zajedno s iznosom dodijeljenih bespovratnih sredstava, bit će objavljen na mrežnim stranicama MPOLJ (</w:t>
      </w:r>
      <w:hyperlink r:id="rId17" w:history="1">
        <w:r w:rsidRPr="00C67C10">
          <w:rPr>
            <w:rFonts w:ascii="Calibri" w:eastAsia="Times New Roman" w:hAnsi="Calibri" w:cs="Times New Roman"/>
            <w:color w:val="0563C1"/>
            <w:sz w:val="24"/>
            <w:szCs w:val="24"/>
            <w:u w:val="single"/>
          </w:rPr>
          <w:t>https://poljoprivreda.gov.hr</w:t>
        </w:r>
      </w:hyperlink>
      <w:r w:rsidRPr="00C67C10">
        <w:rPr>
          <w:rFonts w:ascii="Calibri" w:eastAsia="Times New Roman" w:hAnsi="Calibri" w:cs="Times New Roman"/>
          <w:color w:val="0563C1"/>
          <w:sz w:val="24"/>
          <w:szCs w:val="24"/>
          <w:u w:val="single"/>
        </w:rPr>
        <w:t xml:space="preserve">), </w:t>
      </w:r>
      <w:r w:rsidRPr="00C67C10">
        <w:rPr>
          <w:rFonts w:ascii="Times New Roman" w:eastAsia="Times New Roman" w:hAnsi="Times New Roman" w:cs="Times New Roman"/>
          <w:sz w:val="24"/>
          <w:szCs w:val="24"/>
        </w:rPr>
        <w:t>središnjoj internetskoj stranici Vlade Republike Hrvatske (</w:t>
      </w:r>
      <w:hyperlink r:id="rId18" w:history="1">
        <w:r w:rsidRPr="00C67C10">
          <w:rPr>
            <w:rFonts w:ascii="Calibri" w:eastAsia="Times New Roman" w:hAnsi="Calibri" w:cs="Times New Roman"/>
            <w:color w:val="0563C1"/>
            <w:sz w:val="24"/>
            <w:szCs w:val="24"/>
            <w:u w:val="single"/>
          </w:rPr>
          <w:t>https://planoporavka.gov.hr/</w:t>
        </w:r>
      </w:hyperlink>
      <w:r w:rsidRPr="00C67C10">
        <w:rPr>
          <w:rFonts w:ascii="Calibri" w:eastAsia="Times New Roman" w:hAnsi="Calibri" w:cs="Times New Roman"/>
          <w:color w:val="0563C1"/>
          <w:sz w:val="24"/>
          <w:szCs w:val="24"/>
          <w:u w:val="single"/>
        </w:rPr>
        <w:t xml:space="preserve">) </w:t>
      </w:r>
      <w:r w:rsidRPr="00C67C10">
        <w:rPr>
          <w:rFonts w:ascii="Times New Roman" w:eastAsia="Times New Roman" w:hAnsi="Times New Roman" w:cs="Times New Roman"/>
          <w:sz w:val="24"/>
          <w:szCs w:val="24"/>
        </w:rPr>
        <w:t xml:space="preserve"> i </w:t>
      </w:r>
      <w:proofErr w:type="spellStart"/>
      <w:r w:rsidRPr="00C67C10">
        <w:rPr>
          <w:rFonts w:ascii="Times New Roman" w:eastAsia="Times New Roman" w:hAnsi="Times New Roman" w:cs="Times New Roman"/>
          <w:sz w:val="24"/>
          <w:szCs w:val="24"/>
        </w:rPr>
        <w:t>eNPOO</w:t>
      </w:r>
      <w:proofErr w:type="spellEnd"/>
      <w:r w:rsidR="00477E97">
        <w:rPr>
          <w:rFonts w:ascii="Times New Roman" w:eastAsia="Times New Roman" w:hAnsi="Times New Roman" w:cs="Times New Roman"/>
          <w:sz w:val="24"/>
          <w:szCs w:val="24"/>
        </w:rPr>
        <w:t xml:space="preserve"> (</w:t>
      </w:r>
      <w:r w:rsidR="00477E97" w:rsidRPr="00477E97">
        <w:rPr>
          <w:rFonts w:ascii="Times New Roman" w:eastAsia="Times New Roman" w:hAnsi="Times New Roman" w:cs="Times New Roman"/>
          <w:sz w:val="24"/>
          <w:szCs w:val="24"/>
        </w:rPr>
        <w:t>https://fondovieu.gov.hr/</w:t>
      </w:r>
      <w:r w:rsidR="00477E97">
        <w:rPr>
          <w:rFonts w:ascii="Times New Roman" w:eastAsia="Times New Roman" w:hAnsi="Times New Roman" w:cs="Times New Roman"/>
          <w:sz w:val="24"/>
          <w:szCs w:val="24"/>
        </w:rPr>
        <w:t>)</w:t>
      </w:r>
      <w:r w:rsidRPr="00C67C10">
        <w:rPr>
          <w:rFonts w:ascii="Times New Roman" w:eastAsia="Times New Roman" w:hAnsi="Times New Roman" w:cs="Times New Roman"/>
          <w:sz w:val="24"/>
          <w:szCs w:val="24"/>
        </w:rPr>
        <w:t xml:space="preserve"> u roku od 10 radnih dana nakon potpisa Ugovora.</w:t>
      </w:r>
    </w:p>
    <w:p w:rsidR="00C67C10" w:rsidRPr="00C67C10" w:rsidRDefault="00C67C10" w:rsidP="00C67C10">
      <w:pPr>
        <w:spacing w:before="60" w:after="60" w:line="256" w:lineRule="auto"/>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 xml:space="preserve">Objavljuju se sljedeći podaci: </w:t>
      </w:r>
    </w:p>
    <w:p w:rsidR="00C67C10" w:rsidRPr="00C67C10" w:rsidRDefault="00C67C10" w:rsidP="00C67C10">
      <w:pPr>
        <w:numPr>
          <w:ilvl w:val="0"/>
          <w:numId w:val="24"/>
        </w:numPr>
        <w:spacing w:before="60" w:after="60" w:line="256" w:lineRule="auto"/>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 xml:space="preserve">naziv korisnika; </w:t>
      </w:r>
    </w:p>
    <w:p w:rsidR="00C67C10" w:rsidRPr="00C67C10" w:rsidRDefault="00C67C10" w:rsidP="00C67C10">
      <w:pPr>
        <w:numPr>
          <w:ilvl w:val="0"/>
          <w:numId w:val="24"/>
        </w:numPr>
        <w:spacing w:before="60" w:after="60" w:line="256" w:lineRule="auto"/>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lastRenderedPageBreak/>
        <w:t>naziv projekta;</w:t>
      </w:r>
    </w:p>
    <w:p w:rsidR="00C67C10" w:rsidRPr="00C67C10" w:rsidRDefault="00C67C10" w:rsidP="00C67C10">
      <w:pPr>
        <w:numPr>
          <w:ilvl w:val="0"/>
          <w:numId w:val="24"/>
        </w:numPr>
        <w:spacing w:before="60" w:after="60" w:line="256" w:lineRule="auto"/>
        <w:jc w:val="both"/>
        <w:rPr>
          <w:rFonts w:ascii="Times New Roman" w:eastAsia="Times New Roman" w:hAnsi="Times New Roman" w:cs="Times New Roman"/>
          <w:sz w:val="24"/>
          <w:szCs w:val="24"/>
        </w:rPr>
      </w:pPr>
      <w:r w:rsidRPr="00C67C10">
        <w:rPr>
          <w:rFonts w:ascii="Times New Roman" w:eastAsia="Times New Roman" w:hAnsi="Times New Roman" w:cs="Times New Roman"/>
          <w:color w:val="000000"/>
          <w:sz w:val="24"/>
          <w:szCs w:val="24"/>
        </w:rPr>
        <w:t>iznos bespovratnih sredstava dodijeljenih projektu i stopu sufinanciranja (intenzitet   potpora);</w:t>
      </w:r>
    </w:p>
    <w:p w:rsidR="00C67C10" w:rsidRPr="00C67C10" w:rsidRDefault="00C67C10" w:rsidP="00C67C10">
      <w:pPr>
        <w:numPr>
          <w:ilvl w:val="0"/>
          <w:numId w:val="24"/>
        </w:numPr>
        <w:spacing w:before="60" w:after="60" w:line="256" w:lineRule="auto"/>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kratak opis projekta.</w:t>
      </w:r>
    </w:p>
    <w:p w:rsidR="00C67C10" w:rsidRPr="000335B2" w:rsidRDefault="00E8528B" w:rsidP="000335B2">
      <w:pPr>
        <w:pStyle w:val="Naslov1"/>
        <w:rPr>
          <w:rFonts w:ascii="Times New Roman" w:hAnsi="Times New Roman" w:cs="Times New Roman"/>
          <w:color w:val="auto"/>
          <w:sz w:val="24"/>
          <w:szCs w:val="24"/>
        </w:rPr>
      </w:pPr>
      <w:bookmarkStart w:id="91" w:name="_Toc100820438"/>
      <w:bookmarkStart w:id="92" w:name="_Toc98334896"/>
      <w:bookmarkStart w:id="93" w:name="_Toc109643582"/>
      <w:r w:rsidRPr="000335B2">
        <w:rPr>
          <w:rFonts w:ascii="Times New Roman" w:hAnsi="Times New Roman" w:cs="Times New Roman"/>
          <w:b/>
          <w:color w:val="auto"/>
          <w:sz w:val="24"/>
          <w:szCs w:val="24"/>
        </w:rPr>
        <w:t>4.</w:t>
      </w:r>
      <w:r w:rsidRPr="000335B2">
        <w:rPr>
          <w:rFonts w:ascii="Times New Roman" w:hAnsi="Times New Roman" w:cs="Times New Roman"/>
          <w:color w:val="auto"/>
          <w:sz w:val="24"/>
          <w:szCs w:val="24"/>
        </w:rPr>
        <w:t xml:space="preserve"> </w:t>
      </w:r>
      <w:r w:rsidR="00C67C10" w:rsidRPr="00D63190">
        <w:rPr>
          <w:rStyle w:val="Naslov1Char"/>
          <w:rFonts w:ascii="Times New Roman" w:hAnsi="Times New Roman" w:cs="Times New Roman"/>
          <w:b/>
          <w:color w:val="auto"/>
          <w:sz w:val="24"/>
          <w:szCs w:val="24"/>
        </w:rPr>
        <w:t>POSTUPAK DODJELE BESPOVRATNIH SREDSTAVA</w:t>
      </w:r>
      <w:bookmarkEnd w:id="91"/>
      <w:bookmarkEnd w:id="92"/>
      <w:bookmarkEnd w:id="93"/>
    </w:p>
    <w:p w:rsidR="00C67C10" w:rsidRPr="00C67C10" w:rsidRDefault="00E8528B" w:rsidP="00C67C10">
      <w:pPr>
        <w:keepNext/>
        <w:spacing w:before="240" w:after="120" w:line="256" w:lineRule="auto"/>
        <w:outlineLvl w:val="1"/>
        <w:rPr>
          <w:rFonts w:ascii="Times New Roman" w:eastAsia="Times New Roman" w:hAnsi="Times New Roman" w:cs="Times New Roman"/>
          <w:b/>
          <w:bCs/>
          <w:iCs/>
          <w:sz w:val="24"/>
          <w:szCs w:val="24"/>
          <w:lang w:eastAsia="hr-HR"/>
        </w:rPr>
      </w:pPr>
      <w:bookmarkStart w:id="94" w:name="_Toc100820439"/>
      <w:bookmarkStart w:id="95" w:name="_Toc98334897"/>
      <w:bookmarkStart w:id="96" w:name="_Toc109643583"/>
      <w:r>
        <w:rPr>
          <w:rFonts w:ascii="Times New Roman" w:eastAsia="Times New Roman" w:hAnsi="Times New Roman" w:cs="Times New Roman"/>
          <w:b/>
          <w:bCs/>
          <w:iCs/>
          <w:sz w:val="24"/>
          <w:szCs w:val="24"/>
          <w:lang w:eastAsia="hr-HR"/>
        </w:rPr>
        <w:t xml:space="preserve">4.1. </w:t>
      </w:r>
      <w:r w:rsidR="00C67C10" w:rsidRPr="000335B2">
        <w:rPr>
          <w:rStyle w:val="Naslov2Char"/>
          <w:rFonts w:ascii="Times New Roman" w:eastAsiaTheme="minorHAnsi" w:hAnsi="Times New Roman"/>
          <w:i w:val="0"/>
          <w:sz w:val="24"/>
          <w:szCs w:val="24"/>
        </w:rPr>
        <w:t>Faze postupka dodjele bespovratnih sredstava</w:t>
      </w:r>
      <w:bookmarkEnd w:id="94"/>
      <w:bookmarkEnd w:id="95"/>
      <w:bookmarkEnd w:id="96"/>
    </w:p>
    <w:p w:rsidR="00C67C10" w:rsidRPr="00C67C10" w:rsidRDefault="00C67C10" w:rsidP="00C67C10">
      <w:pPr>
        <w:spacing w:before="120" w:after="120" w:line="256" w:lineRule="auto"/>
        <w:jc w:val="both"/>
        <w:rPr>
          <w:rFonts w:ascii="Times New Roman" w:eastAsia="Times New Roman" w:hAnsi="Times New Roman" w:cs="Times New Roman"/>
          <w:sz w:val="24"/>
          <w:szCs w:val="24"/>
          <w:lang w:eastAsia="hr-HR"/>
        </w:rPr>
      </w:pPr>
      <w:r w:rsidRPr="00C67C10">
        <w:rPr>
          <w:rFonts w:ascii="Times New Roman" w:eastAsia="Times New Roman" w:hAnsi="Times New Roman" w:cs="Times New Roman"/>
          <w:sz w:val="24"/>
          <w:szCs w:val="24"/>
          <w:lang w:eastAsia="hr-HR"/>
        </w:rPr>
        <w:t>U postupku dodjele bespovratnih sredstava (u daljnjem tekstu: postupak dodjele) provode se:</w:t>
      </w:r>
    </w:p>
    <w:p w:rsidR="00FC40BC" w:rsidRPr="00FC40BC" w:rsidRDefault="00D34BDC" w:rsidP="00BA69A9">
      <w:pPr>
        <w:spacing w:before="120" w:after="120" w:line="256" w:lineRule="auto"/>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1. z</w:t>
      </w:r>
      <w:r w:rsidR="00FC40BC" w:rsidRPr="00FC40BC">
        <w:rPr>
          <w:rFonts w:ascii="Times New Roman" w:eastAsia="Calibri" w:hAnsi="Times New Roman" w:cs="Times New Roman"/>
          <w:bCs/>
          <w:sz w:val="24"/>
          <w:szCs w:val="24"/>
        </w:rPr>
        <w:t xml:space="preserve">aprimanje i registracija </w:t>
      </w:r>
      <w:r>
        <w:rPr>
          <w:rFonts w:ascii="Times New Roman" w:eastAsia="Calibri" w:hAnsi="Times New Roman" w:cs="Times New Roman"/>
          <w:bCs/>
          <w:sz w:val="24"/>
          <w:szCs w:val="24"/>
        </w:rPr>
        <w:t>(</w:t>
      </w:r>
      <w:r w:rsidR="00FC40BC" w:rsidRPr="00FC40BC">
        <w:rPr>
          <w:rFonts w:ascii="Times New Roman" w:eastAsia="Calibri" w:hAnsi="Times New Roman" w:cs="Times New Roman"/>
          <w:bCs/>
          <w:sz w:val="24"/>
          <w:szCs w:val="24"/>
        </w:rPr>
        <w:t xml:space="preserve">vrši se automatski putem sustava </w:t>
      </w:r>
      <w:proofErr w:type="spellStart"/>
      <w:r w:rsidR="00FC40BC" w:rsidRPr="00FC40BC">
        <w:rPr>
          <w:rFonts w:ascii="Times New Roman" w:eastAsia="Calibri" w:hAnsi="Times New Roman" w:cs="Times New Roman"/>
          <w:bCs/>
          <w:sz w:val="24"/>
          <w:szCs w:val="24"/>
        </w:rPr>
        <w:t>e</w:t>
      </w:r>
      <w:r w:rsidR="00BA69A9">
        <w:rPr>
          <w:rFonts w:ascii="Times New Roman" w:eastAsia="Calibri" w:hAnsi="Times New Roman" w:cs="Times New Roman"/>
          <w:bCs/>
          <w:sz w:val="24"/>
          <w:szCs w:val="24"/>
        </w:rPr>
        <w:t>NPOO</w:t>
      </w:r>
      <w:proofErr w:type="spellEnd"/>
      <w:r>
        <w:rPr>
          <w:rFonts w:ascii="Times New Roman" w:eastAsia="Calibri" w:hAnsi="Times New Roman" w:cs="Times New Roman"/>
          <w:bCs/>
          <w:sz w:val="24"/>
          <w:szCs w:val="24"/>
        </w:rPr>
        <w:t>),</w:t>
      </w:r>
      <w:r w:rsidR="00C3301E">
        <w:rPr>
          <w:rFonts w:ascii="Times New Roman" w:eastAsia="Calibri" w:hAnsi="Times New Roman" w:cs="Times New Roman"/>
          <w:bCs/>
          <w:sz w:val="24"/>
          <w:szCs w:val="24"/>
        </w:rPr>
        <w:t xml:space="preserve"> a</w:t>
      </w:r>
      <w:r w:rsidR="00FC40BC" w:rsidRPr="00FC40BC">
        <w:rPr>
          <w:rFonts w:ascii="Times New Roman" w:eastAsia="Calibri" w:hAnsi="Times New Roman" w:cs="Times New Roman"/>
          <w:bCs/>
          <w:sz w:val="24"/>
          <w:szCs w:val="24"/>
        </w:rPr>
        <w:t>dministrativna provjera, provjera prihvatljivosti prijavitelja i (ako je primjenjivo)</w:t>
      </w:r>
      <w:r w:rsidR="00FC40BC">
        <w:rPr>
          <w:rFonts w:ascii="Times New Roman" w:eastAsia="Calibri" w:hAnsi="Times New Roman" w:cs="Times New Roman"/>
          <w:bCs/>
          <w:sz w:val="24"/>
          <w:szCs w:val="24"/>
        </w:rPr>
        <w:t xml:space="preserve"> </w:t>
      </w:r>
      <w:r w:rsidR="00FC40BC" w:rsidRPr="00FC40BC">
        <w:rPr>
          <w:rFonts w:ascii="Times New Roman" w:eastAsia="Calibri" w:hAnsi="Times New Roman" w:cs="Times New Roman"/>
          <w:bCs/>
          <w:sz w:val="24"/>
          <w:szCs w:val="24"/>
        </w:rPr>
        <w:t xml:space="preserve">partnera, </w:t>
      </w:r>
      <w:r w:rsidR="00C3301E">
        <w:rPr>
          <w:rFonts w:ascii="Times New Roman" w:eastAsia="Calibri" w:hAnsi="Times New Roman" w:cs="Times New Roman"/>
          <w:bCs/>
          <w:sz w:val="24"/>
          <w:szCs w:val="24"/>
        </w:rPr>
        <w:t>p</w:t>
      </w:r>
      <w:r w:rsidR="00FC40BC" w:rsidRPr="00FC40BC">
        <w:rPr>
          <w:rFonts w:ascii="Times New Roman" w:eastAsia="Calibri" w:hAnsi="Times New Roman" w:cs="Times New Roman"/>
          <w:bCs/>
          <w:sz w:val="24"/>
          <w:szCs w:val="24"/>
        </w:rPr>
        <w:t>rovjera prihvatljivosti projekta i aktivnosti</w:t>
      </w:r>
      <w:r w:rsidR="00637472">
        <w:rPr>
          <w:rFonts w:ascii="Times New Roman" w:eastAsia="Calibri" w:hAnsi="Times New Roman" w:cs="Times New Roman"/>
          <w:bCs/>
          <w:sz w:val="24"/>
          <w:szCs w:val="24"/>
        </w:rPr>
        <w:t xml:space="preserve">, </w:t>
      </w:r>
      <w:r w:rsidR="003D6E87">
        <w:rPr>
          <w:rFonts w:ascii="Times New Roman" w:eastAsia="Calibri" w:hAnsi="Times New Roman" w:cs="Times New Roman"/>
          <w:bCs/>
          <w:sz w:val="24"/>
          <w:szCs w:val="24"/>
        </w:rPr>
        <w:t>ocjena kvalitete</w:t>
      </w:r>
      <w:r w:rsidR="00637472">
        <w:rPr>
          <w:rFonts w:ascii="Times New Roman" w:eastAsia="Calibri" w:hAnsi="Times New Roman" w:cs="Times New Roman"/>
          <w:bCs/>
          <w:sz w:val="24"/>
          <w:szCs w:val="24"/>
        </w:rPr>
        <w:t xml:space="preserve"> projektnih prijedloga i p</w:t>
      </w:r>
      <w:r w:rsidR="00637472" w:rsidRPr="00FC40BC">
        <w:rPr>
          <w:rFonts w:ascii="Times New Roman" w:eastAsia="Calibri" w:hAnsi="Times New Roman" w:cs="Times New Roman"/>
          <w:bCs/>
          <w:sz w:val="24"/>
          <w:szCs w:val="24"/>
        </w:rPr>
        <w:t>rovjera prihvatljivosti</w:t>
      </w:r>
      <w:r w:rsidR="00637472">
        <w:rPr>
          <w:rFonts w:ascii="Times New Roman" w:eastAsia="Calibri" w:hAnsi="Times New Roman" w:cs="Times New Roman"/>
          <w:bCs/>
          <w:sz w:val="24"/>
          <w:szCs w:val="24"/>
        </w:rPr>
        <w:t xml:space="preserve"> </w:t>
      </w:r>
      <w:r w:rsidR="00637472" w:rsidRPr="00FC40BC">
        <w:rPr>
          <w:rFonts w:ascii="Times New Roman" w:eastAsia="Calibri" w:hAnsi="Times New Roman" w:cs="Times New Roman"/>
          <w:bCs/>
          <w:sz w:val="24"/>
          <w:szCs w:val="24"/>
        </w:rPr>
        <w:t>izdataka</w:t>
      </w:r>
      <w:r w:rsidR="00637472">
        <w:rPr>
          <w:rFonts w:ascii="Times New Roman" w:eastAsia="Calibri" w:hAnsi="Times New Roman" w:cs="Times New Roman"/>
          <w:bCs/>
          <w:sz w:val="24"/>
          <w:szCs w:val="24"/>
        </w:rPr>
        <w:t>(</w:t>
      </w:r>
      <w:r w:rsidR="00637472" w:rsidRPr="00FC40BC">
        <w:rPr>
          <w:rFonts w:ascii="Times New Roman" w:eastAsia="Calibri" w:hAnsi="Times New Roman" w:cs="Times New Roman"/>
          <w:bCs/>
          <w:sz w:val="24"/>
          <w:szCs w:val="24"/>
        </w:rPr>
        <w:t>troškova</w:t>
      </w:r>
      <w:r w:rsidR="00637472">
        <w:rPr>
          <w:rFonts w:ascii="Times New Roman" w:eastAsia="Calibri" w:hAnsi="Times New Roman" w:cs="Times New Roman"/>
          <w:bCs/>
          <w:sz w:val="24"/>
          <w:szCs w:val="24"/>
        </w:rPr>
        <w:t>)</w:t>
      </w:r>
      <w:r w:rsidR="00637472" w:rsidRPr="00FC40BC">
        <w:rPr>
          <w:rFonts w:ascii="Times New Roman" w:eastAsia="Calibri" w:hAnsi="Times New Roman" w:cs="Times New Roman"/>
          <w:bCs/>
          <w:sz w:val="24"/>
          <w:szCs w:val="24"/>
        </w:rPr>
        <w:t xml:space="preserve"> projektnog prijedloga</w:t>
      </w:r>
      <w:r>
        <w:rPr>
          <w:rFonts w:ascii="Times New Roman" w:eastAsia="Calibri" w:hAnsi="Times New Roman" w:cs="Times New Roman"/>
          <w:bCs/>
          <w:sz w:val="24"/>
          <w:szCs w:val="24"/>
        </w:rPr>
        <w:t xml:space="preserve"> i</w:t>
      </w:r>
    </w:p>
    <w:p w:rsidR="00DE55E2" w:rsidRDefault="00637472" w:rsidP="00BA69A9">
      <w:pPr>
        <w:spacing w:before="120" w:after="120" w:line="256" w:lineRule="auto"/>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2</w:t>
      </w:r>
      <w:r w:rsidR="00FC40BC" w:rsidRPr="00FC40BC">
        <w:rPr>
          <w:rFonts w:ascii="Times New Roman" w:eastAsia="Calibri" w:hAnsi="Times New Roman" w:cs="Times New Roman"/>
          <w:bCs/>
          <w:sz w:val="24"/>
          <w:szCs w:val="24"/>
        </w:rPr>
        <w:t>.</w:t>
      </w:r>
      <w:r w:rsidR="00DE55E2">
        <w:rPr>
          <w:rFonts w:ascii="Times New Roman" w:eastAsia="Calibri" w:hAnsi="Times New Roman" w:cs="Times New Roman"/>
          <w:bCs/>
          <w:sz w:val="24"/>
          <w:szCs w:val="24"/>
        </w:rPr>
        <w:t xml:space="preserve"> </w:t>
      </w:r>
      <w:r w:rsidR="00D34BDC">
        <w:rPr>
          <w:rFonts w:ascii="Times New Roman" w:eastAsia="Calibri" w:hAnsi="Times New Roman" w:cs="Times New Roman"/>
          <w:bCs/>
          <w:sz w:val="24"/>
          <w:szCs w:val="24"/>
        </w:rPr>
        <w:t>d</w:t>
      </w:r>
      <w:r w:rsidR="00FC40BC" w:rsidRPr="00FC40BC">
        <w:rPr>
          <w:rFonts w:ascii="Times New Roman" w:eastAsia="Calibri" w:hAnsi="Times New Roman" w:cs="Times New Roman"/>
          <w:bCs/>
          <w:sz w:val="24"/>
          <w:szCs w:val="24"/>
        </w:rPr>
        <w:t>onošenje Oduke o financiranju</w:t>
      </w:r>
      <w:r w:rsidR="00D34BDC">
        <w:rPr>
          <w:rFonts w:ascii="Times New Roman" w:eastAsia="Calibri" w:hAnsi="Times New Roman" w:cs="Times New Roman"/>
          <w:bCs/>
          <w:sz w:val="24"/>
          <w:szCs w:val="24"/>
        </w:rPr>
        <w:t>.</w:t>
      </w:r>
    </w:p>
    <w:p w:rsidR="00C67C10" w:rsidRPr="00C67C10" w:rsidRDefault="00C67C10" w:rsidP="00D34BDC">
      <w:pPr>
        <w:spacing w:before="120" w:after="120" w:line="256" w:lineRule="auto"/>
        <w:ind w:left="720"/>
        <w:contextualSpacing/>
        <w:jc w:val="both"/>
        <w:rPr>
          <w:rFonts w:ascii="Times New Roman" w:eastAsia="Calibri" w:hAnsi="Times New Roman" w:cs="Times New Roman"/>
          <w:bCs/>
          <w:sz w:val="24"/>
          <w:szCs w:val="24"/>
        </w:rPr>
      </w:pPr>
    </w:p>
    <w:p w:rsidR="00DE55E2" w:rsidRPr="00DE55E2" w:rsidRDefault="00C3301E" w:rsidP="00C67C10">
      <w:pPr>
        <w:spacing w:before="120" w:after="120" w:line="256" w:lineRule="auto"/>
        <w:jc w:val="both"/>
        <w:rPr>
          <w:rFonts w:ascii="Times New Roman" w:eastAsia="Times New Roman" w:hAnsi="Times New Roman" w:cs="Times New Roman"/>
          <w:sz w:val="24"/>
          <w:szCs w:val="24"/>
          <w:lang w:eastAsia="hr-HR"/>
        </w:rPr>
      </w:pPr>
      <w:r>
        <w:rPr>
          <w:rFonts w:ascii="Times New Roman" w:hAnsi="Times New Roman" w:cs="Times New Roman"/>
          <w:sz w:val="24"/>
          <w:szCs w:val="24"/>
        </w:rPr>
        <w:t>P</w:t>
      </w:r>
      <w:r w:rsidR="00DE55E2" w:rsidRPr="00DE55E2">
        <w:rPr>
          <w:rFonts w:ascii="Times New Roman" w:hAnsi="Times New Roman" w:cs="Times New Roman"/>
          <w:sz w:val="24"/>
          <w:szCs w:val="24"/>
        </w:rPr>
        <w:t xml:space="preserve">rojektni prijedlog koji nije uspješno prošao jednu fazu postupka dodjele, ne može se uputiti u </w:t>
      </w:r>
      <w:r w:rsidR="00637472">
        <w:rPr>
          <w:rFonts w:ascii="Times New Roman" w:hAnsi="Times New Roman" w:cs="Times New Roman"/>
          <w:sz w:val="24"/>
          <w:szCs w:val="24"/>
        </w:rPr>
        <w:t>sljedeću</w:t>
      </w:r>
      <w:r w:rsidR="00DE55E2" w:rsidRPr="00DE55E2">
        <w:rPr>
          <w:rFonts w:ascii="Times New Roman" w:hAnsi="Times New Roman" w:cs="Times New Roman"/>
          <w:sz w:val="24"/>
          <w:szCs w:val="24"/>
        </w:rPr>
        <w:t xml:space="preserve"> faz</w:t>
      </w:r>
      <w:r w:rsidR="00637472">
        <w:rPr>
          <w:rFonts w:ascii="Times New Roman" w:hAnsi="Times New Roman" w:cs="Times New Roman"/>
          <w:sz w:val="24"/>
          <w:szCs w:val="24"/>
        </w:rPr>
        <w:t>u</w:t>
      </w:r>
      <w:r w:rsidR="00DE55E2" w:rsidRPr="00DE55E2">
        <w:rPr>
          <w:rFonts w:ascii="Times New Roman" w:hAnsi="Times New Roman" w:cs="Times New Roman"/>
          <w:sz w:val="24"/>
          <w:szCs w:val="24"/>
        </w:rPr>
        <w:t xml:space="preserve"> postupka dodjele.</w:t>
      </w:r>
      <w:r w:rsidR="00637472">
        <w:rPr>
          <w:rFonts w:ascii="Times New Roman" w:hAnsi="Times New Roman" w:cs="Times New Roman"/>
          <w:sz w:val="24"/>
          <w:szCs w:val="24"/>
        </w:rPr>
        <w:t xml:space="preserve"> Također, projektni prijedlog koji u okviru prve faze nije zadovoljio neku od  navedenih provjera, ne može se uputiti u daljnji postupak dodjele i za njega postupak završava.</w:t>
      </w:r>
    </w:p>
    <w:p w:rsidR="00C67C10" w:rsidRPr="00C67C10" w:rsidRDefault="00C67C10" w:rsidP="00C67C10">
      <w:pPr>
        <w:spacing w:before="120" w:after="120" w:line="256" w:lineRule="auto"/>
        <w:jc w:val="both"/>
        <w:rPr>
          <w:rFonts w:ascii="Times New Roman" w:eastAsia="Times New Roman" w:hAnsi="Times New Roman" w:cs="Times New Roman"/>
          <w:sz w:val="24"/>
          <w:szCs w:val="24"/>
          <w:lang w:eastAsia="hr-HR"/>
        </w:rPr>
      </w:pPr>
      <w:r w:rsidRPr="00C67C10">
        <w:rPr>
          <w:rFonts w:ascii="Times New Roman" w:eastAsia="Times New Roman" w:hAnsi="Times New Roman" w:cs="Times New Roman"/>
          <w:sz w:val="24"/>
          <w:szCs w:val="24"/>
          <w:lang w:eastAsia="hr-HR"/>
        </w:rPr>
        <w:t xml:space="preserve">Postupak dodjele provodi MPOLJ. Postupak dodjele traje najdulje </w:t>
      </w:r>
      <w:r w:rsidR="00C615A3">
        <w:rPr>
          <w:rFonts w:ascii="Times New Roman" w:eastAsia="Times New Roman" w:hAnsi="Times New Roman" w:cs="Times New Roman"/>
          <w:sz w:val="24"/>
          <w:szCs w:val="24"/>
          <w:lang w:eastAsia="hr-HR"/>
        </w:rPr>
        <w:t>90</w:t>
      </w:r>
      <w:r w:rsidRPr="00C67C10">
        <w:rPr>
          <w:rFonts w:ascii="Times New Roman" w:eastAsia="Times New Roman" w:hAnsi="Times New Roman" w:cs="Times New Roman"/>
          <w:sz w:val="24"/>
          <w:szCs w:val="24"/>
          <w:lang w:eastAsia="hr-HR"/>
        </w:rPr>
        <w:t xml:space="preserve"> kalendarskih dana računajući od prvog sljedećeg dana od dana zatvaranja Poziva do dana donošenja Odluke o financiranju. </w:t>
      </w:r>
    </w:p>
    <w:p w:rsidR="00C67C10" w:rsidRPr="00C67C10" w:rsidRDefault="00C67C10" w:rsidP="00C67C10">
      <w:pPr>
        <w:spacing w:before="120" w:after="120" w:line="256" w:lineRule="auto"/>
        <w:jc w:val="both"/>
        <w:rPr>
          <w:rFonts w:ascii="Times New Roman" w:eastAsia="Times New Roman" w:hAnsi="Times New Roman" w:cs="Times New Roman"/>
          <w:sz w:val="24"/>
          <w:szCs w:val="24"/>
          <w:lang w:eastAsia="hr-HR"/>
        </w:rPr>
      </w:pPr>
      <w:r w:rsidRPr="00C67C10">
        <w:rPr>
          <w:rFonts w:ascii="Times New Roman" w:eastAsia="Times New Roman" w:hAnsi="Times New Roman" w:cs="Times New Roman"/>
          <w:sz w:val="24"/>
          <w:szCs w:val="24"/>
          <w:lang w:eastAsia="hr-HR"/>
        </w:rPr>
        <w:t xml:space="preserve">Cilj provjera u okviru postupka dodjele je provjeriti usklađenost projektnih prijedloga s kriterijima koji su utvrđeni u Pozivu, na način kako je to definirano u Pozivu. </w:t>
      </w:r>
    </w:p>
    <w:p w:rsidR="00C67C10" w:rsidRPr="00C67C10" w:rsidRDefault="00C67C10" w:rsidP="00C67C10">
      <w:pPr>
        <w:keepNext/>
        <w:keepLines/>
        <w:numPr>
          <w:ilvl w:val="0"/>
          <w:numId w:val="26"/>
        </w:numPr>
        <w:spacing w:before="120" w:after="120" w:line="256" w:lineRule="auto"/>
        <w:contextualSpacing/>
        <w:outlineLvl w:val="2"/>
        <w:rPr>
          <w:rFonts w:ascii="Times New Roman" w:eastAsia="Yu Gothic Light" w:hAnsi="Times New Roman" w:cs="Times New Roman"/>
          <w:b/>
          <w:bCs/>
          <w:vanish/>
          <w:color w:val="4472C4"/>
          <w:sz w:val="24"/>
          <w:szCs w:val="24"/>
        </w:rPr>
      </w:pPr>
      <w:bookmarkStart w:id="97" w:name="_Toc76027893"/>
      <w:bookmarkStart w:id="98" w:name="_Toc77253553"/>
      <w:bookmarkStart w:id="99" w:name="_Toc77253944"/>
      <w:bookmarkStart w:id="100" w:name="_Toc77336388"/>
      <w:bookmarkStart w:id="101" w:name="_Toc83387807"/>
      <w:bookmarkStart w:id="102" w:name="_Toc83387852"/>
      <w:bookmarkStart w:id="103" w:name="_Toc84194375"/>
      <w:bookmarkStart w:id="104" w:name="_Toc84194633"/>
      <w:bookmarkStart w:id="105" w:name="_Toc88511508"/>
      <w:bookmarkStart w:id="106" w:name="_Toc88514036"/>
      <w:bookmarkStart w:id="107" w:name="_Toc97570133"/>
      <w:bookmarkStart w:id="108" w:name="_Toc97570297"/>
      <w:bookmarkStart w:id="109" w:name="_Toc97570877"/>
      <w:bookmarkStart w:id="110" w:name="_Toc97571357"/>
      <w:bookmarkStart w:id="111" w:name="_Toc97572093"/>
      <w:bookmarkStart w:id="112" w:name="_Toc97572142"/>
      <w:bookmarkStart w:id="113" w:name="_Toc97574178"/>
      <w:bookmarkStart w:id="114" w:name="_Toc97574281"/>
      <w:bookmarkStart w:id="115" w:name="_Toc97621352"/>
      <w:bookmarkStart w:id="116" w:name="_Toc97621416"/>
      <w:bookmarkStart w:id="117" w:name="_Toc97622012"/>
      <w:bookmarkStart w:id="118" w:name="_Toc98228814"/>
      <w:bookmarkStart w:id="119" w:name="_Toc98230877"/>
      <w:bookmarkStart w:id="120" w:name="_Toc98230943"/>
      <w:bookmarkStart w:id="121" w:name="_Toc98231050"/>
      <w:bookmarkStart w:id="122" w:name="_Toc98247781"/>
      <w:bookmarkStart w:id="123" w:name="_Toc98257117"/>
      <w:bookmarkStart w:id="124" w:name="_Toc98257179"/>
      <w:bookmarkStart w:id="125" w:name="_Toc98257240"/>
      <w:bookmarkStart w:id="126" w:name="_Toc98257364"/>
      <w:bookmarkStart w:id="127" w:name="_Toc98257440"/>
      <w:bookmarkStart w:id="128" w:name="_Toc98257574"/>
      <w:bookmarkStart w:id="129" w:name="_Toc98331960"/>
      <w:bookmarkStart w:id="130" w:name="_Toc98332041"/>
      <w:bookmarkStart w:id="131" w:name="_Toc98332265"/>
      <w:bookmarkStart w:id="132" w:name="_Toc98332621"/>
      <w:bookmarkStart w:id="133" w:name="_Toc98332927"/>
      <w:bookmarkStart w:id="134" w:name="_Toc98333293"/>
      <w:bookmarkStart w:id="135" w:name="_Toc98334480"/>
      <w:bookmarkStart w:id="136" w:name="_Toc98334637"/>
      <w:bookmarkStart w:id="137" w:name="_Toc98334898"/>
      <w:bookmarkStart w:id="138" w:name="_Toc98335131"/>
      <w:bookmarkStart w:id="139" w:name="_Toc98335303"/>
      <w:bookmarkStart w:id="140" w:name="_Toc98335856"/>
      <w:bookmarkStart w:id="141" w:name="_Toc99610928"/>
      <w:bookmarkStart w:id="142" w:name="_Toc99611602"/>
      <w:bookmarkStart w:id="143" w:name="_Toc100057603"/>
      <w:bookmarkStart w:id="144" w:name="_Toc100226485"/>
      <w:bookmarkStart w:id="145" w:name="_Toc100820440"/>
      <w:bookmarkStart w:id="146" w:name="_Toc104278014"/>
      <w:bookmarkStart w:id="147" w:name="_Toc104278147"/>
      <w:bookmarkStart w:id="148" w:name="_Toc104283802"/>
      <w:bookmarkStart w:id="149" w:name="_Toc104285134"/>
      <w:bookmarkStart w:id="150" w:name="_Toc104358805"/>
      <w:bookmarkStart w:id="151" w:name="_Toc104370237"/>
      <w:bookmarkStart w:id="152" w:name="_Toc104370484"/>
      <w:bookmarkStart w:id="153" w:name="_Toc104370680"/>
      <w:bookmarkStart w:id="154" w:name="_Toc104371542"/>
      <w:bookmarkStart w:id="155" w:name="_Toc104372964"/>
      <w:bookmarkStart w:id="156" w:name="_Toc104373023"/>
      <w:bookmarkStart w:id="157" w:name="_Toc104675265"/>
      <w:bookmarkStart w:id="158" w:name="_Toc104928687"/>
      <w:bookmarkStart w:id="159" w:name="_Toc105429553"/>
      <w:bookmarkStart w:id="160" w:name="_Toc107178962"/>
      <w:bookmarkStart w:id="161" w:name="_Toc107444921"/>
      <w:bookmarkStart w:id="162" w:name="_Toc109382598"/>
      <w:bookmarkStart w:id="163" w:name="_Toc109643584"/>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rsidR="00C67C10" w:rsidRPr="00C67C10" w:rsidRDefault="00C67C10" w:rsidP="00C67C10">
      <w:pPr>
        <w:keepNext/>
        <w:keepLines/>
        <w:numPr>
          <w:ilvl w:val="0"/>
          <w:numId w:val="26"/>
        </w:numPr>
        <w:spacing w:before="120" w:after="120" w:line="256" w:lineRule="auto"/>
        <w:contextualSpacing/>
        <w:outlineLvl w:val="2"/>
        <w:rPr>
          <w:rFonts w:ascii="Times New Roman" w:eastAsia="Yu Gothic Light" w:hAnsi="Times New Roman" w:cs="Times New Roman"/>
          <w:b/>
          <w:bCs/>
          <w:vanish/>
          <w:color w:val="4472C4"/>
          <w:sz w:val="24"/>
          <w:szCs w:val="24"/>
        </w:rPr>
      </w:pPr>
      <w:bookmarkStart w:id="164" w:name="_Toc76027894"/>
      <w:bookmarkStart w:id="165" w:name="_Toc77253554"/>
      <w:bookmarkStart w:id="166" w:name="_Toc77253945"/>
      <w:bookmarkStart w:id="167" w:name="_Toc77336389"/>
      <w:bookmarkStart w:id="168" w:name="_Toc83387808"/>
      <w:bookmarkStart w:id="169" w:name="_Toc83387853"/>
      <w:bookmarkStart w:id="170" w:name="_Toc84194376"/>
      <w:bookmarkStart w:id="171" w:name="_Toc84194634"/>
      <w:bookmarkStart w:id="172" w:name="_Toc88511509"/>
      <w:bookmarkStart w:id="173" w:name="_Toc88514037"/>
      <w:bookmarkStart w:id="174" w:name="_Toc97570134"/>
      <w:bookmarkStart w:id="175" w:name="_Toc97570298"/>
      <w:bookmarkStart w:id="176" w:name="_Toc97570878"/>
      <w:bookmarkStart w:id="177" w:name="_Toc97571358"/>
      <w:bookmarkStart w:id="178" w:name="_Toc97572094"/>
      <w:bookmarkStart w:id="179" w:name="_Toc97572143"/>
      <w:bookmarkStart w:id="180" w:name="_Toc97574179"/>
      <w:bookmarkStart w:id="181" w:name="_Toc97574282"/>
      <w:bookmarkStart w:id="182" w:name="_Toc97621353"/>
      <w:bookmarkStart w:id="183" w:name="_Toc97621417"/>
      <w:bookmarkStart w:id="184" w:name="_Toc97622013"/>
      <w:bookmarkStart w:id="185" w:name="_Toc98228815"/>
      <w:bookmarkStart w:id="186" w:name="_Toc98230878"/>
      <w:bookmarkStart w:id="187" w:name="_Toc98230944"/>
      <w:bookmarkStart w:id="188" w:name="_Toc98231051"/>
      <w:bookmarkStart w:id="189" w:name="_Toc98247782"/>
      <w:bookmarkStart w:id="190" w:name="_Toc98257118"/>
      <w:bookmarkStart w:id="191" w:name="_Toc98257180"/>
      <w:bookmarkStart w:id="192" w:name="_Toc98257241"/>
      <w:bookmarkStart w:id="193" w:name="_Toc98257365"/>
      <w:bookmarkStart w:id="194" w:name="_Toc98257441"/>
      <w:bookmarkStart w:id="195" w:name="_Toc98257575"/>
      <w:bookmarkStart w:id="196" w:name="_Toc98331961"/>
      <w:bookmarkStart w:id="197" w:name="_Toc98332042"/>
      <w:bookmarkStart w:id="198" w:name="_Toc98332266"/>
      <w:bookmarkStart w:id="199" w:name="_Toc98332622"/>
      <w:bookmarkStart w:id="200" w:name="_Toc98332928"/>
      <w:bookmarkStart w:id="201" w:name="_Toc98333294"/>
      <w:bookmarkStart w:id="202" w:name="_Toc98334481"/>
      <w:bookmarkStart w:id="203" w:name="_Toc98334638"/>
      <w:bookmarkStart w:id="204" w:name="_Toc98334899"/>
      <w:bookmarkStart w:id="205" w:name="_Toc98335132"/>
      <w:bookmarkStart w:id="206" w:name="_Toc98335304"/>
      <w:bookmarkStart w:id="207" w:name="_Toc98335857"/>
      <w:bookmarkStart w:id="208" w:name="_Toc99610929"/>
      <w:bookmarkStart w:id="209" w:name="_Toc99611603"/>
      <w:bookmarkStart w:id="210" w:name="_Toc100057604"/>
      <w:bookmarkStart w:id="211" w:name="_Toc100226486"/>
      <w:bookmarkStart w:id="212" w:name="_Toc100820441"/>
      <w:bookmarkStart w:id="213" w:name="_Toc104278015"/>
      <w:bookmarkStart w:id="214" w:name="_Toc104278148"/>
      <w:bookmarkStart w:id="215" w:name="_Toc104283803"/>
      <w:bookmarkStart w:id="216" w:name="_Toc104285135"/>
      <w:bookmarkStart w:id="217" w:name="_Toc104358806"/>
      <w:bookmarkStart w:id="218" w:name="_Toc104370238"/>
      <w:bookmarkStart w:id="219" w:name="_Toc104370485"/>
      <w:bookmarkStart w:id="220" w:name="_Toc104370681"/>
      <w:bookmarkStart w:id="221" w:name="_Toc104371543"/>
      <w:bookmarkStart w:id="222" w:name="_Toc104372965"/>
      <w:bookmarkStart w:id="223" w:name="_Toc104373024"/>
      <w:bookmarkStart w:id="224" w:name="_Toc104675266"/>
      <w:bookmarkStart w:id="225" w:name="_Toc104928688"/>
      <w:bookmarkStart w:id="226" w:name="_Toc105429554"/>
      <w:bookmarkStart w:id="227" w:name="_Toc107178963"/>
      <w:bookmarkStart w:id="228" w:name="_Toc107444922"/>
      <w:bookmarkStart w:id="229" w:name="_Toc109382599"/>
      <w:bookmarkStart w:id="230" w:name="_Toc109643585"/>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rsidR="00C67C10" w:rsidRPr="00C67C10" w:rsidRDefault="00C67C10" w:rsidP="00C67C10">
      <w:pPr>
        <w:keepNext/>
        <w:keepLines/>
        <w:numPr>
          <w:ilvl w:val="0"/>
          <w:numId w:val="26"/>
        </w:numPr>
        <w:spacing w:before="120" w:after="120" w:line="256" w:lineRule="auto"/>
        <w:contextualSpacing/>
        <w:outlineLvl w:val="2"/>
        <w:rPr>
          <w:rFonts w:ascii="Times New Roman" w:eastAsia="Yu Gothic Light" w:hAnsi="Times New Roman" w:cs="Times New Roman"/>
          <w:b/>
          <w:bCs/>
          <w:vanish/>
          <w:color w:val="4472C4"/>
          <w:sz w:val="24"/>
          <w:szCs w:val="24"/>
        </w:rPr>
      </w:pPr>
      <w:bookmarkStart w:id="231" w:name="_Toc76027895"/>
      <w:bookmarkStart w:id="232" w:name="_Toc77253555"/>
      <w:bookmarkStart w:id="233" w:name="_Toc77253946"/>
      <w:bookmarkStart w:id="234" w:name="_Toc77336390"/>
      <w:bookmarkStart w:id="235" w:name="_Toc83387809"/>
      <w:bookmarkStart w:id="236" w:name="_Toc83387854"/>
      <w:bookmarkStart w:id="237" w:name="_Toc84194377"/>
      <w:bookmarkStart w:id="238" w:name="_Toc84194635"/>
      <w:bookmarkStart w:id="239" w:name="_Toc88511510"/>
      <w:bookmarkStart w:id="240" w:name="_Toc88514038"/>
      <w:bookmarkStart w:id="241" w:name="_Toc97570135"/>
      <w:bookmarkStart w:id="242" w:name="_Toc97570299"/>
      <w:bookmarkStart w:id="243" w:name="_Toc97570879"/>
      <w:bookmarkStart w:id="244" w:name="_Toc97571359"/>
      <w:bookmarkStart w:id="245" w:name="_Toc97572095"/>
      <w:bookmarkStart w:id="246" w:name="_Toc97572144"/>
      <w:bookmarkStart w:id="247" w:name="_Toc97574180"/>
      <w:bookmarkStart w:id="248" w:name="_Toc97574283"/>
      <w:bookmarkStart w:id="249" w:name="_Toc97621354"/>
      <w:bookmarkStart w:id="250" w:name="_Toc97621418"/>
      <w:bookmarkStart w:id="251" w:name="_Toc97622014"/>
      <w:bookmarkStart w:id="252" w:name="_Toc98228816"/>
      <w:bookmarkStart w:id="253" w:name="_Toc98230879"/>
      <w:bookmarkStart w:id="254" w:name="_Toc98230945"/>
      <w:bookmarkStart w:id="255" w:name="_Toc98231052"/>
      <w:bookmarkStart w:id="256" w:name="_Toc98247783"/>
      <w:bookmarkStart w:id="257" w:name="_Toc98257119"/>
      <w:bookmarkStart w:id="258" w:name="_Toc98257181"/>
      <w:bookmarkStart w:id="259" w:name="_Toc98257242"/>
      <w:bookmarkStart w:id="260" w:name="_Toc98257366"/>
      <w:bookmarkStart w:id="261" w:name="_Toc98257442"/>
      <w:bookmarkStart w:id="262" w:name="_Toc98257576"/>
      <w:bookmarkStart w:id="263" w:name="_Toc98331962"/>
      <w:bookmarkStart w:id="264" w:name="_Toc98332043"/>
      <w:bookmarkStart w:id="265" w:name="_Toc98332267"/>
      <w:bookmarkStart w:id="266" w:name="_Toc98332623"/>
      <w:bookmarkStart w:id="267" w:name="_Toc98332929"/>
      <w:bookmarkStart w:id="268" w:name="_Toc98333295"/>
      <w:bookmarkStart w:id="269" w:name="_Toc98334482"/>
      <w:bookmarkStart w:id="270" w:name="_Toc98334639"/>
      <w:bookmarkStart w:id="271" w:name="_Toc98334900"/>
      <w:bookmarkStart w:id="272" w:name="_Toc98335133"/>
      <w:bookmarkStart w:id="273" w:name="_Toc98335305"/>
      <w:bookmarkStart w:id="274" w:name="_Toc98335858"/>
      <w:bookmarkStart w:id="275" w:name="_Toc99610930"/>
      <w:bookmarkStart w:id="276" w:name="_Toc99611604"/>
      <w:bookmarkStart w:id="277" w:name="_Toc100057605"/>
      <w:bookmarkStart w:id="278" w:name="_Toc100226487"/>
      <w:bookmarkStart w:id="279" w:name="_Toc100820442"/>
      <w:bookmarkStart w:id="280" w:name="_Toc104278016"/>
      <w:bookmarkStart w:id="281" w:name="_Toc104278149"/>
      <w:bookmarkStart w:id="282" w:name="_Toc104283804"/>
      <w:bookmarkStart w:id="283" w:name="_Toc104285136"/>
      <w:bookmarkStart w:id="284" w:name="_Toc104358807"/>
      <w:bookmarkStart w:id="285" w:name="_Toc104370239"/>
      <w:bookmarkStart w:id="286" w:name="_Toc104370486"/>
      <w:bookmarkStart w:id="287" w:name="_Toc104370682"/>
      <w:bookmarkStart w:id="288" w:name="_Toc104371544"/>
      <w:bookmarkStart w:id="289" w:name="_Toc104372966"/>
      <w:bookmarkStart w:id="290" w:name="_Toc104373025"/>
      <w:bookmarkStart w:id="291" w:name="_Toc104675267"/>
      <w:bookmarkStart w:id="292" w:name="_Toc104928689"/>
      <w:bookmarkStart w:id="293" w:name="_Toc105429555"/>
      <w:bookmarkStart w:id="294" w:name="_Toc107178964"/>
      <w:bookmarkStart w:id="295" w:name="_Toc107444923"/>
      <w:bookmarkStart w:id="296" w:name="_Toc109382600"/>
      <w:bookmarkStart w:id="297" w:name="_Toc109643586"/>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rsidR="00C67C10" w:rsidRPr="00C67C10" w:rsidRDefault="00C67C10" w:rsidP="00C67C10">
      <w:pPr>
        <w:keepNext/>
        <w:keepLines/>
        <w:numPr>
          <w:ilvl w:val="0"/>
          <w:numId w:val="26"/>
        </w:numPr>
        <w:spacing w:before="120" w:after="120" w:line="256" w:lineRule="auto"/>
        <w:contextualSpacing/>
        <w:outlineLvl w:val="2"/>
        <w:rPr>
          <w:rFonts w:ascii="Times New Roman" w:eastAsia="Yu Gothic Light" w:hAnsi="Times New Roman" w:cs="Times New Roman"/>
          <w:b/>
          <w:bCs/>
          <w:vanish/>
          <w:color w:val="4472C4"/>
          <w:sz w:val="24"/>
          <w:szCs w:val="24"/>
        </w:rPr>
      </w:pPr>
      <w:bookmarkStart w:id="298" w:name="_Toc76027896"/>
      <w:bookmarkStart w:id="299" w:name="_Toc77253556"/>
      <w:bookmarkStart w:id="300" w:name="_Toc77253947"/>
      <w:bookmarkStart w:id="301" w:name="_Toc77336391"/>
      <w:bookmarkStart w:id="302" w:name="_Toc83387810"/>
      <w:bookmarkStart w:id="303" w:name="_Toc83387855"/>
      <w:bookmarkStart w:id="304" w:name="_Toc84194378"/>
      <w:bookmarkStart w:id="305" w:name="_Toc84194636"/>
      <w:bookmarkStart w:id="306" w:name="_Toc88511511"/>
      <w:bookmarkStart w:id="307" w:name="_Toc88514039"/>
      <w:bookmarkStart w:id="308" w:name="_Toc97570136"/>
      <w:bookmarkStart w:id="309" w:name="_Toc97570300"/>
      <w:bookmarkStart w:id="310" w:name="_Toc97570880"/>
      <w:bookmarkStart w:id="311" w:name="_Toc97571360"/>
      <w:bookmarkStart w:id="312" w:name="_Toc97572096"/>
      <w:bookmarkStart w:id="313" w:name="_Toc97572145"/>
      <w:bookmarkStart w:id="314" w:name="_Toc97574181"/>
      <w:bookmarkStart w:id="315" w:name="_Toc97574284"/>
      <w:bookmarkStart w:id="316" w:name="_Toc97621355"/>
      <w:bookmarkStart w:id="317" w:name="_Toc97621419"/>
      <w:bookmarkStart w:id="318" w:name="_Toc97622015"/>
      <w:bookmarkStart w:id="319" w:name="_Toc98228817"/>
      <w:bookmarkStart w:id="320" w:name="_Toc98230880"/>
      <w:bookmarkStart w:id="321" w:name="_Toc98230946"/>
      <w:bookmarkStart w:id="322" w:name="_Toc98231053"/>
      <w:bookmarkStart w:id="323" w:name="_Toc98247784"/>
      <w:bookmarkStart w:id="324" w:name="_Toc98257120"/>
      <w:bookmarkStart w:id="325" w:name="_Toc98257182"/>
      <w:bookmarkStart w:id="326" w:name="_Toc98257243"/>
      <w:bookmarkStart w:id="327" w:name="_Toc98257367"/>
      <w:bookmarkStart w:id="328" w:name="_Toc98257443"/>
      <w:bookmarkStart w:id="329" w:name="_Toc98257577"/>
      <w:bookmarkStart w:id="330" w:name="_Toc98331963"/>
      <w:bookmarkStart w:id="331" w:name="_Toc98332044"/>
      <w:bookmarkStart w:id="332" w:name="_Toc98332268"/>
      <w:bookmarkStart w:id="333" w:name="_Toc98332624"/>
      <w:bookmarkStart w:id="334" w:name="_Toc98332930"/>
      <w:bookmarkStart w:id="335" w:name="_Toc98333296"/>
      <w:bookmarkStart w:id="336" w:name="_Toc98334483"/>
      <w:bookmarkStart w:id="337" w:name="_Toc98334640"/>
      <w:bookmarkStart w:id="338" w:name="_Toc98334901"/>
      <w:bookmarkStart w:id="339" w:name="_Toc98335134"/>
      <w:bookmarkStart w:id="340" w:name="_Toc98335306"/>
      <w:bookmarkStart w:id="341" w:name="_Toc98335859"/>
      <w:bookmarkStart w:id="342" w:name="_Toc99610931"/>
      <w:bookmarkStart w:id="343" w:name="_Toc99611605"/>
      <w:bookmarkStart w:id="344" w:name="_Toc100057606"/>
      <w:bookmarkStart w:id="345" w:name="_Toc100226488"/>
      <w:bookmarkStart w:id="346" w:name="_Toc100820443"/>
      <w:bookmarkStart w:id="347" w:name="_Toc104278017"/>
      <w:bookmarkStart w:id="348" w:name="_Toc104278150"/>
      <w:bookmarkStart w:id="349" w:name="_Toc104283805"/>
      <w:bookmarkStart w:id="350" w:name="_Toc104285137"/>
      <w:bookmarkStart w:id="351" w:name="_Toc104358808"/>
      <w:bookmarkStart w:id="352" w:name="_Toc104370240"/>
      <w:bookmarkStart w:id="353" w:name="_Toc104370487"/>
      <w:bookmarkStart w:id="354" w:name="_Toc104370683"/>
      <w:bookmarkStart w:id="355" w:name="_Toc104371545"/>
      <w:bookmarkStart w:id="356" w:name="_Toc104372967"/>
      <w:bookmarkStart w:id="357" w:name="_Toc104373026"/>
      <w:bookmarkStart w:id="358" w:name="_Toc104675268"/>
      <w:bookmarkStart w:id="359" w:name="_Toc104928690"/>
      <w:bookmarkStart w:id="360" w:name="_Toc105429556"/>
      <w:bookmarkStart w:id="361" w:name="_Toc107178965"/>
      <w:bookmarkStart w:id="362" w:name="_Toc107444924"/>
      <w:bookmarkStart w:id="363" w:name="_Toc109382601"/>
      <w:bookmarkStart w:id="364" w:name="_Toc10964358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rsidR="00C67C10" w:rsidRPr="00C67C10" w:rsidRDefault="00C67C10" w:rsidP="00C67C10">
      <w:pPr>
        <w:keepNext/>
        <w:keepLines/>
        <w:numPr>
          <w:ilvl w:val="1"/>
          <w:numId w:val="26"/>
        </w:numPr>
        <w:spacing w:before="120" w:after="120" w:line="256" w:lineRule="auto"/>
        <w:contextualSpacing/>
        <w:outlineLvl w:val="2"/>
        <w:rPr>
          <w:rFonts w:ascii="Times New Roman" w:eastAsia="Yu Gothic Light" w:hAnsi="Times New Roman" w:cs="Times New Roman"/>
          <w:b/>
          <w:bCs/>
          <w:vanish/>
          <w:color w:val="4472C4"/>
          <w:sz w:val="24"/>
          <w:szCs w:val="24"/>
        </w:rPr>
      </w:pPr>
      <w:bookmarkStart w:id="365" w:name="_Toc76027897"/>
      <w:bookmarkStart w:id="366" w:name="_Toc77253557"/>
      <w:bookmarkStart w:id="367" w:name="_Toc77253948"/>
      <w:bookmarkStart w:id="368" w:name="_Toc77336392"/>
      <w:bookmarkStart w:id="369" w:name="_Toc83387811"/>
      <w:bookmarkStart w:id="370" w:name="_Toc83387856"/>
      <w:bookmarkStart w:id="371" w:name="_Toc84194379"/>
      <w:bookmarkStart w:id="372" w:name="_Toc84194637"/>
      <w:bookmarkStart w:id="373" w:name="_Toc88511512"/>
      <w:bookmarkStart w:id="374" w:name="_Toc88514040"/>
      <w:bookmarkStart w:id="375" w:name="_Toc97570137"/>
      <w:bookmarkStart w:id="376" w:name="_Toc97570301"/>
      <w:bookmarkStart w:id="377" w:name="_Toc97570881"/>
      <w:bookmarkStart w:id="378" w:name="_Toc97571361"/>
      <w:bookmarkStart w:id="379" w:name="_Toc97572097"/>
      <w:bookmarkStart w:id="380" w:name="_Toc97572146"/>
      <w:bookmarkStart w:id="381" w:name="_Toc97574182"/>
      <w:bookmarkStart w:id="382" w:name="_Toc97574285"/>
      <w:bookmarkStart w:id="383" w:name="_Toc97621356"/>
      <w:bookmarkStart w:id="384" w:name="_Toc97621420"/>
      <w:bookmarkStart w:id="385" w:name="_Toc97622016"/>
      <w:bookmarkStart w:id="386" w:name="_Toc98228818"/>
      <w:bookmarkStart w:id="387" w:name="_Toc98230881"/>
      <w:bookmarkStart w:id="388" w:name="_Toc98230947"/>
      <w:bookmarkStart w:id="389" w:name="_Toc98231054"/>
      <w:bookmarkStart w:id="390" w:name="_Toc98247785"/>
      <w:bookmarkStart w:id="391" w:name="_Toc98257121"/>
      <w:bookmarkStart w:id="392" w:name="_Toc98257183"/>
      <w:bookmarkStart w:id="393" w:name="_Toc98257244"/>
      <w:bookmarkStart w:id="394" w:name="_Toc98257368"/>
      <w:bookmarkStart w:id="395" w:name="_Toc98257444"/>
      <w:bookmarkStart w:id="396" w:name="_Toc98257578"/>
      <w:bookmarkStart w:id="397" w:name="_Toc98331964"/>
      <w:bookmarkStart w:id="398" w:name="_Toc98332045"/>
      <w:bookmarkStart w:id="399" w:name="_Toc98332269"/>
      <w:bookmarkStart w:id="400" w:name="_Toc98332625"/>
      <w:bookmarkStart w:id="401" w:name="_Toc98332931"/>
      <w:bookmarkStart w:id="402" w:name="_Toc98333297"/>
      <w:bookmarkStart w:id="403" w:name="_Toc98334484"/>
      <w:bookmarkStart w:id="404" w:name="_Toc98334641"/>
      <w:bookmarkStart w:id="405" w:name="_Toc98334902"/>
      <w:bookmarkStart w:id="406" w:name="_Toc98335135"/>
      <w:bookmarkStart w:id="407" w:name="_Toc98335307"/>
      <w:bookmarkStart w:id="408" w:name="_Toc98335860"/>
      <w:bookmarkStart w:id="409" w:name="_Toc99610932"/>
      <w:bookmarkStart w:id="410" w:name="_Toc99611606"/>
      <w:bookmarkStart w:id="411" w:name="_Toc100057607"/>
      <w:bookmarkStart w:id="412" w:name="_Toc100226489"/>
      <w:bookmarkStart w:id="413" w:name="_Toc100820444"/>
      <w:bookmarkStart w:id="414" w:name="_Toc104278018"/>
      <w:bookmarkStart w:id="415" w:name="_Toc104278151"/>
      <w:bookmarkStart w:id="416" w:name="_Toc104283806"/>
      <w:bookmarkStart w:id="417" w:name="_Toc104285138"/>
      <w:bookmarkStart w:id="418" w:name="_Toc104358809"/>
      <w:bookmarkStart w:id="419" w:name="_Toc104370241"/>
      <w:bookmarkStart w:id="420" w:name="_Toc104370488"/>
      <w:bookmarkStart w:id="421" w:name="_Toc104370684"/>
      <w:bookmarkStart w:id="422" w:name="_Toc104371546"/>
      <w:bookmarkStart w:id="423" w:name="_Toc104372968"/>
      <w:bookmarkStart w:id="424" w:name="_Toc104373027"/>
      <w:bookmarkStart w:id="425" w:name="_Toc104675269"/>
      <w:bookmarkStart w:id="426" w:name="_Toc104928691"/>
      <w:bookmarkStart w:id="427" w:name="_Toc105429557"/>
      <w:bookmarkStart w:id="428" w:name="_Toc107178966"/>
      <w:bookmarkStart w:id="429" w:name="_Toc107444925"/>
      <w:bookmarkStart w:id="430" w:name="_Toc109382602"/>
      <w:bookmarkStart w:id="431" w:name="_Toc109643588"/>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rsidR="00C67C10" w:rsidRPr="00C67C10" w:rsidRDefault="00C67C10" w:rsidP="00C67C10">
      <w:pPr>
        <w:keepNext/>
        <w:keepLines/>
        <w:numPr>
          <w:ilvl w:val="1"/>
          <w:numId w:val="26"/>
        </w:numPr>
        <w:spacing w:before="120" w:after="120" w:line="256" w:lineRule="auto"/>
        <w:contextualSpacing/>
        <w:outlineLvl w:val="2"/>
        <w:rPr>
          <w:rFonts w:ascii="Times New Roman" w:eastAsia="Yu Gothic Light" w:hAnsi="Times New Roman" w:cs="Times New Roman"/>
          <w:b/>
          <w:bCs/>
          <w:vanish/>
          <w:color w:val="4472C4"/>
          <w:sz w:val="24"/>
          <w:szCs w:val="24"/>
        </w:rPr>
      </w:pPr>
      <w:bookmarkStart w:id="432" w:name="_Toc76027898"/>
      <w:bookmarkStart w:id="433" w:name="_Toc77253558"/>
      <w:bookmarkStart w:id="434" w:name="_Toc77253949"/>
      <w:bookmarkStart w:id="435" w:name="_Toc77336393"/>
      <w:bookmarkStart w:id="436" w:name="_Toc83387812"/>
      <w:bookmarkStart w:id="437" w:name="_Toc83387857"/>
      <w:bookmarkStart w:id="438" w:name="_Toc84194380"/>
      <w:bookmarkStart w:id="439" w:name="_Toc84194638"/>
      <w:bookmarkStart w:id="440" w:name="_Toc88511513"/>
      <w:bookmarkStart w:id="441" w:name="_Toc88514041"/>
      <w:bookmarkStart w:id="442" w:name="_Toc97570138"/>
      <w:bookmarkStart w:id="443" w:name="_Toc97570302"/>
      <w:bookmarkStart w:id="444" w:name="_Toc97570882"/>
      <w:bookmarkStart w:id="445" w:name="_Toc97571362"/>
      <w:bookmarkStart w:id="446" w:name="_Toc97572098"/>
      <w:bookmarkStart w:id="447" w:name="_Toc97572147"/>
      <w:bookmarkStart w:id="448" w:name="_Toc97574183"/>
      <w:bookmarkStart w:id="449" w:name="_Toc97574286"/>
      <w:bookmarkStart w:id="450" w:name="_Toc97621357"/>
      <w:bookmarkStart w:id="451" w:name="_Toc97621421"/>
      <w:bookmarkStart w:id="452" w:name="_Toc97622017"/>
      <w:bookmarkStart w:id="453" w:name="_Toc98228819"/>
      <w:bookmarkStart w:id="454" w:name="_Toc98230882"/>
      <w:bookmarkStart w:id="455" w:name="_Toc98230948"/>
      <w:bookmarkStart w:id="456" w:name="_Toc98231055"/>
      <w:bookmarkStart w:id="457" w:name="_Toc98247786"/>
      <w:bookmarkStart w:id="458" w:name="_Toc98257122"/>
      <w:bookmarkStart w:id="459" w:name="_Toc98257184"/>
      <w:bookmarkStart w:id="460" w:name="_Toc98257245"/>
      <w:bookmarkStart w:id="461" w:name="_Toc98257369"/>
      <w:bookmarkStart w:id="462" w:name="_Toc98257445"/>
      <w:bookmarkStart w:id="463" w:name="_Toc98257579"/>
      <w:bookmarkStart w:id="464" w:name="_Toc98331965"/>
      <w:bookmarkStart w:id="465" w:name="_Toc98332046"/>
      <w:bookmarkStart w:id="466" w:name="_Toc98332270"/>
      <w:bookmarkStart w:id="467" w:name="_Toc98332626"/>
      <w:bookmarkStart w:id="468" w:name="_Toc98332932"/>
      <w:bookmarkStart w:id="469" w:name="_Toc98333298"/>
      <w:bookmarkStart w:id="470" w:name="_Toc98334485"/>
      <w:bookmarkStart w:id="471" w:name="_Toc98334642"/>
      <w:bookmarkStart w:id="472" w:name="_Toc98334903"/>
      <w:bookmarkStart w:id="473" w:name="_Toc98335136"/>
      <w:bookmarkStart w:id="474" w:name="_Toc98335308"/>
      <w:bookmarkStart w:id="475" w:name="_Toc98335861"/>
      <w:bookmarkStart w:id="476" w:name="_Toc99610933"/>
      <w:bookmarkStart w:id="477" w:name="_Toc99611607"/>
      <w:bookmarkStart w:id="478" w:name="_Toc100057608"/>
      <w:bookmarkStart w:id="479" w:name="_Toc100226490"/>
      <w:bookmarkStart w:id="480" w:name="_Toc100820445"/>
      <w:bookmarkStart w:id="481" w:name="_Toc104278019"/>
      <w:bookmarkStart w:id="482" w:name="_Toc104278152"/>
      <w:bookmarkStart w:id="483" w:name="_Toc104283807"/>
      <w:bookmarkStart w:id="484" w:name="_Toc104285139"/>
      <w:bookmarkStart w:id="485" w:name="_Toc104358810"/>
      <w:bookmarkStart w:id="486" w:name="_Toc104370242"/>
      <w:bookmarkStart w:id="487" w:name="_Toc104370489"/>
      <w:bookmarkStart w:id="488" w:name="_Toc104370685"/>
      <w:bookmarkStart w:id="489" w:name="_Toc104371547"/>
      <w:bookmarkStart w:id="490" w:name="_Toc104372969"/>
      <w:bookmarkStart w:id="491" w:name="_Toc104373028"/>
      <w:bookmarkStart w:id="492" w:name="_Toc104675270"/>
      <w:bookmarkStart w:id="493" w:name="_Toc104928692"/>
      <w:bookmarkStart w:id="494" w:name="_Toc105429558"/>
      <w:bookmarkStart w:id="495" w:name="_Toc107178967"/>
      <w:bookmarkStart w:id="496" w:name="_Toc107444926"/>
      <w:bookmarkStart w:id="497" w:name="_Toc109382603"/>
      <w:bookmarkStart w:id="498" w:name="_Toc109643589"/>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rsidR="00C67C10" w:rsidRPr="009A1B07" w:rsidRDefault="009A1B07" w:rsidP="00C615A3">
      <w:pPr>
        <w:pStyle w:val="Naslov3"/>
        <w:jc w:val="both"/>
        <w:rPr>
          <w:rFonts w:ascii="Times New Roman" w:eastAsia="Yu Gothic Light" w:hAnsi="Times New Roman" w:cs="Times New Roman"/>
          <w:b/>
          <w:color w:val="auto"/>
        </w:rPr>
      </w:pPr>
      <w:bookmarkStart w:id="499" w:name="_Toc100820446"/>
      <w:bookmarkStart w:id="500" w:name="_Toc98334904"/>
      <w:bookmarkStart w:id="501" w:name="_Toc88514042"/>
      <w:bookmarkStart w:id="502" w:name="_Toc109643590"/>
      <w:r w:rsidRPr="009A1B07">
        <w:rPr>
          <w:rFonts w:ascii="Times New Roman" w:eastAsia="Yu Gothic Light" w:hAnsi="Times New Roman" w:cs="Times New Roman"/>
          <w:b/>
          <w:color w:val="auto"/>
        </w:rPr>
        <w:t>4</w:t>
      </w:r>
      <w:r w:rsidR="00C67C10" w:rsidRPr="009A1B07">
        <w:rPr>
          <w:rFonts w:ascii="Times New Roman" w:eastAsia="Yu Gothic Light" w:hAnsi="Times New Roman" w:cs="Times New Roman"/>
          <w:b/>
          <w:color w:val="auto"/>
        </w:rPr>
        <w:t xml:space="preserve">.1.1. </w:t>
      </w:r>
      <w:bookmarkStart w:id="503" w:name="_Hlk103602432"/>
      <w:bookmarkStart w:id="504" w:name="_Hlk109318175"/>
      <w:r w:rsidR="00C67C10" w:rsidRPr="009A1B07">
        <w:rPr>
          <w:rFonts w:ascii="Times New Roman" w:eastAsia="Yu Gothic Light" w:hAnsi="Times New Roman" w:cs="Times New Roman"/>
          <w:b/>
          <w:color w:val="auto"/>
        </w:rPr>
        <w:t>Zaprimanje i registracija, administrativna provjera</w:t>
      </w:r>
      <w:r w:rsidR="00011130">
        <w:rPr>
          <w:rFonts w:ascii="Times New Roman" w:eastAsia="Yu Gothic Light" w:hAnsi="Times New Roman" w:cs="Times New Roman"/>
          <w:b/>
          <w:color w:val="auto"/>
        </w:rPr>
        <w:t>,</w:t>
      </w:r>
      <w:r w:rsidR="00C615A3">
        <w:rPr>
          <w:rFonts w:ascii="Times New Roman" w:eastAsia="Yu Gothic Light" w:hAnsi="Times New Roman" w:cs="Times New Roman"/>
          <w:b/>
          <w:color w:val="auto"/>
        </w:rPr>
        <w:t xml:space="preserve"> </w:t>
      </w:r>
      <w:r w:rsidR="00C67C10" w:rsidRPr="009A1B07">
        <w:rPr>
          <w:rFonts w:ascii="Times New Roman" w:eastAsia="Yu Gothic Light" w:hAnsi="Times New Roman" w:cs="Times New Roman"/>
          <w:b/>
          <w:color w:val="auto"/>
        </w:rPr>
        <w:t>provjera prihvatljivosti prijavitelja</w:t>
      </w:r>
      <w:bookmarkEnd w:id="499"/>
      <w:bookmarkEnd w:id="500"/>
      <w:r w:rsidR="00011130">
        <w:rPr>
          <w:rFonts w:ascii="Times New Roman" w:eastAsia="Yu Gothic Light" w:hAnsi="Times New Roman" w:cs="Times New Roman"/>
          <w:b/>
          <w:color w:val="auto"/>
        </w:rPr>
        <w:t xml:space="preserve">, </w:t>
      </w:r>
      <w:r w:rsidR="00011130" w:rsidRPr="000A75E9">
        <w:rPr>
          <w:rFonts w:ascii="Times New Roman" w:eastAsia="Yu Gothic Light" w:hAnsi="Times New Roman" w:cs="Times New Roman"/>
          <w:b/>
          <w:color w:val="auto"/>
        </w:rPr>
        <w:t>provjera prihvatljivosti projekata i aktivnosti</w:t>
      </w:r>
      <w:r w:rsidR="00637472" w:rsidRPr="000A75E9">
        <w:rPr>
          <w:rFonts w:ascii="Times New Roman" w:eastAsia="Yu Gothic Light" w:hAnsi="Times New Roman" w:cs="Times New Roman"/>
          <w:b/>
          <w:color w:val="auto"/>
        </w:rPr>
        <w:t xml:space="preserve">, </w:t>
      </w:r>
      <w:bookmarkEnd w:id="501"/>
      <w:bookmarkEnd w:id="503"/>
      <w:r w:rsidR="00011130" w:rsidRPr="000A75E9">
        <w:rPr>
          <w:rFonts w:ascii="Times New Roman" w:eastAsia="Yu Gothic Light" w:hAnsi="Times New Roman" w:cs="Times New Roman"/>
          <w:b/>
          <w:color w:val="auto"/>
        </w:rPr>
        <w:t>ocjena kvalitete projektnih prijedloga</w:t>
      </w:r>
      <w:r w:rsidR="00637472" w:rsidRPr="000A75E9">
        <w:rPr>
          <w:rFonts w:ascii="Times New Roman" w:eastAsia="Yu Gothic Light" w:hAnsi="Times New Roman" w:cs="Times New Roman"/>
          <w:b/>
          <w:color w:val="auto"/>
        </w:rPr>
        <w:t xml:space="preserve"> i </w:t>
      </w:r>
      <w:r w:rsidR="00637472" w:rsidRPr="000A75E9">
        <w:rPr>
          <w:rFonts w:ascii="Times New Roman" w:eastAsia="Times New Roman" w:hAnsi="Times New Roman" w:cs="Times New Roman"/>
          <w:b/>
          <w:color w:val="auto"/>
        </w:rPr>
        <w:t>provjera prihvatljivosti izdataka</w:t>
      </w:r>
      <w:bookmarkEnd w:id="504"/>
      <w:bookmarkEnd w:id="502"/>
    </w:p>
    <w:p w:rsidR="00370FE1" w:rsidRDefault="00370FE1" w:rsidP="00C615A3">
      <w:pPr>
        <w:spacing w:before="120" w:after="120" w:line="256"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Prva faza postupka dodjele bespovratnih sredstava u okviru ovog poziva sastoji se od sljedećih provjera</w:t>
      </w:r>
      <w:r w:rsidR="00AE14EF">
        <w:rPr>
          <w:rFonts w:ascii="Times New Roman" w:eastAsia="Times New Roman" w:hAnsi="Times New Roman" w:cs="Times New Roman"/>
          <w:sz w:val="24"/>
          <w:szCs w:val="24"/>
          <w:lang w:eastAsia="hr-HR"/>
        </w:rPr>
        <w:t xml:space="preserve"> i provodi se sljedećim redoslijedom</w:t>
      </w:r>
      <w:r>
        <w:rPr>
          <w:rFonts w:ascii="Times New Roman" w:eastAsia="Times New Roman" w:hAnsi="Times New Roman" w:cs="Times New Roman"/>
          <w:sz w:val="24"/>
          <w:szCs w:val="24"/>
          <w:lang w:eastAsia="hr-HR"/>
        </w:rPr>
        <w:t>:</w:t>
      </w:r>
    </w:p>
    <w:p w:rsidR="008A7657" w:rsidRDefault="00370FE1" w:rsidP="00370FE1">
      <w:pPr>
        <w:pStyle w:val="Odlomakpopisa"/>
        <w:numPr>
          <w:ilvl w:val="0"/>
          <w:numId w:val="25"/>
        </w:numPr>
        <w:spacing w:before="120" w:after="120" w:line="256"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w:t>
      </w:r>
      <w:r w:rsidRPr="00AE14EF">
        <w:rPr>
          <w:rFonts w:ascii="Times New Roman" w:eastAsia="Times New Roman" w:hAnsi="Times New Roman" w:cs="Times New Roman"/>
          <w:sz w:val="24"/>
          <w:szCs w:val="24"/>
          <w:lang w:eastAsia="hr-HR"/>
        </w:rPr>
        <w:t xml:space="preserve">aprimanje i registracija, </w:t>
      </w:r>
    </w:p>
    <w:p w:rsidR="00370FE1" w:rsidRDefault="00370FE1" w:rsidP="00370FE1">
      <w:pPr>
        <w:pStyle w:val="Odlomakpopisa"/>
        <w:numPr>
          <w:ilvl w:val="0"/>
          <w:numId w:val="25"/>
        </w:numPr>
        <w:spacing w:before="120" w:after="120" w:line="256" w:lineRule="auto"/>
        <w:jc w:val="both"/>
        <w:rPr>
          <w:rFonts w:ascii="Times New Roman" w:eastAsia="Times New Roman" w:hAnsi="Times New Roman" w:cs="Times New Roman"/>
          <w:sz w:val="24"/>
          <w:szCs w:val="24"/>
          <w:lang w:eastAsia="hr-HR"/>
        </w:rPr>
      </w:pPr>
      <w:r w:rsidRPr="00AE14EF">
        <w:rPr>
          <w:rFonts w:ascii="Times New Roman" w:eastAsia="Times New Roman" w:hAnsi="Times New Roman" w:cs="Times New Roman"/>
          <w:sz w:val="24"/>
          <w:szCs w:val="24"/>
          <w:lang w:eastAsia="hr-HR"/>
        </w:rPr>
        <w:t xml:space="preserve">administrativna provjera,  </w:t>
      </w:r>
    </w:p>
    <w:p w:rsidR="00370FE1" w:rsidRDefault="00370FE1" w:rsidP="00370FE1">
      <w:pPr>
        <w:pStyle w:val="Odlomakpopisa"/>
        <w:numPr>
          <w:ilvl w:val="0"/>
          <w:numId w:val="25"/>
        </w:numPr>
        <w:spacing w:before="120" w:after="120" w:line="256" w:lineRule="auto"/>
        <w:jc w:val="both"/>
        <w:rPr>
          <w:rFonts w:ascii="Times New Roman" w:eastAsia="Times New Roman" w:hAnsi="Times New Roman" w:cs="Times New Roman"/>
          <w:sz w:val="24"/>
          <w:szCs w:val="24"/>
          <w:lang w:eastAsia="hr-HR"/>
        </w:rPr>
      </w:pPr>
      <w:r w:rsidRPr="00AE14EF">
        <w:rPr>
          <w:rFonts w:ascii="Times New Roman" w:eastAsia="Times New Roman" w:hAnsi="Times New Roman" w:cs="Times New Roman"/>
          <w:sz w:val="24"/>
          <w:szCs w:val="24"/>
          <w:lang w:eastAsia="hr-HR"/>
        </w:rPr>
        <w:t xml:space="preserve">provjera prihvatljivosti prijavitelja, </w:t>
      </w:r>
    </w:p>
    <w:p w:rsidR="00370FE1" w:rsidRDefault="00370FE1" w:rsidP="00370FE1">
      <w:pPr>
        <w:pStyle w:val="Odlomakpopisa"/>
        <w:numPr>
          <w:ilvl w:val="0"/>
          <w:numId w:val="25"/>
        </w:numPr>
        <w:spacing w:before="120" w:after="120" w:line="256" w:lineRule="auto"/>
        <w:jc w:val="both"/>
        <w:rPr>
          <w:rFonts w:ascii="Times New Roman" w:eastAsia="Times New Roman" w:hAnsi="Times New Roman" w:cs="Times New Roman"/>
          <w:sz w:val="24"/>
          <w:szCs w:val="24"/>
          <w:lang w:eastAsia="hr-HR"/>
        </w:rPr>
      </w:pPr>
      <w:r w:rsidRPr="00AE14EF">
        <w:rPr>
          <w:rFonts w:ascii="Times New Roman" w:eastAsia="Times New Roman" w:hAnsi="Times New Roman" w:cs="Times New Roman"/>
          <w:sz w:val="24"/>
          <w:szCs w:val="24"/>
          <w:lang w:eastAsia="hr-HR"/>
        </w:rPr>
        <w:t xml:space="preserve">provjera prihvatljivosti projekata i aktivnosti,  </w:t>
      </w:r>
    </w:p>
    <w:p w:rsidR="00370FE1" w:rsidRDefault="00370FE1" w:rsidP="00370FE1">
      <w:pPr>
        <w:pStyle w:val="Odlomakpopisa"/>
        <w:numPr>
          <w:ilvl w:val="0"/>
          <w:numId w:val="25"/>
        </w:numPr>
        <w:spacing w:before="120" w:after="120" w:line="256" w:lineRule="auto"/>
        <w:jc w:val="both"/>
        <w:rPr>
          <w:rFonts w:ascii="Times New Roman" w:eastAsia="Times New Roman" w:hAnsi="Times New Roman" w:cs="Times New Roman"/>
          <w:sz w:val="24"/>
          <w:szCs w:val="24"/>
          <w:lang w:eastAsia="hr-HR"/>
        </w:rPr>
      </w:pPr>
      <w:r w:rsidRPr="00AE14EF">
        <w:rPr>
          <w:rFonts w:ascii="Times New Roman" w:eastAsia="Times New Roman" w:hAnsi="Times New Roman" w:cs="Times New Roman"/>
          <w:sz w:val="24"/>
          <w:szCs w:val="24"/>
          <w:lang w:eastAsia="hr-HR"/>
        </w:rPr>
        <w:t xml:space="preserve">ocjena kvalitete projektnih prijedloga i </w:t>
      </w:r>
    </w:p>
    <w:p w:rsidR="00370FE1" w:rsidRDefault="00370FE1" w:rsidP="00AE14EF">
      <w:pPr>
        <w:pStyle w:val="Odlomakpopisa"/>
        <w:numPr>
          <w:ilvl w:val="0"/>
          <w:numId w:val="25"/>
        </w:numPr>
        <w:spacing w:before="120" w:after="120" w:line="256" w:lineRule="auto"/>
        <w:jc w:val="both"/>
        <w:rPr>
          <w:rFonts w:ascii="Times New Roman" w:eastAsia="Times New Roman" w:hAnsi="Times New Roman" w:cs="Times New Roman"/>
          <w:sz w:val="24"/>
          <w:szCs w:val="24"/>
          <w:lang w:eastAsia="hr-HR"/>
        </w:rPr>
      </w:pPr>
      <w:r w:rsidRPr="00AE14EF">
        <w:rPr>
          <w:rFonts w:ascii="Times New Roman" w:eastAsia="Times New Roman" w:hAnsi="Times New Roman" w:cs="Times New Roman"/>
          <w:sz w:val="24"/>
          <w:szCs w:val="24"/>
          <w:lang w:eastAsia="hr-HR"/>
        </w:rPr>
        <w:t>provjera prihvatljivosti izdataka</w:t>
      </w:r>
    </w:p>
    <w:p w:rsidR="00707B23" w:rsidRDefault="002470E4" w:rsidP="002470E4">
      <w:pPr>
        <w:spacing w:before="120" w:after="120" w:line="256" w:lineRule="auto"/>
        <w:jc w:val="both"/>
        <w:rPr>
          <w:rFonts w:ascii="Times New Roman" w:eastAsia="Times New Roman" w:hAnsi="Times New Roman" w:cs="Times New Roman"/>
          <w:sz w:val="24"/>
          <w:szCs w:val="24"/>
          <w:lang w:eastAsia="hr-HR"/>
        </w:rPr>
      </w:pPr>
      <w:r w:rsidRPr="002470E4">
        <w:rPr>
          <w:rFonts w:ascii="Times New Roman" w:eastAsia="Times New Roman" w:hAnsi="Times New Roman" w:cs="Times New Roman"/>
          <w:sz w:val="24"/>
          <w:szCs w:val="24"/>
          <w:lang w:eastAsia="hr-HR"/>
        </w:rPr>
        <w:t>Nakon zaprimanja i registracije, administrativne provjere i provjere prihvatljivosti prijavitelja te nakon provjere prihvatljivosti projekata i aktivnosti slijedi postupak odabira korisnika</w:t>
      </w:r>
      <w:r w:rsidR="00707B23">
        <w:rPr>
          <w:rFonts w:ascii="Times New Roman" w:eastAsia="Times New Roman" w:hAnsi="Times New Roman" w:cs="Times New Roman"/>
          <w:sz w:val="24"/>
          <w:szCs w:val="24"/>
          <w:lang w:eastAsia="hr-HR"/>
        </w:rPr>
        <w:t>.</w:t>
      </w:r>
    </w:p>
    <w:p w:rsidR="002470E4" w:rsidRDefault="00707B23" w:rsidP="002470E4">
      <w:pPr>
        <w:spacing w:before="120" w:after="120" w:line="256"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Kod ulaganja za posrednike </w:t>
      </w:r>
      <w:r w:rsidR="00F32DEA">
        <w:rPr>
          <w:rFonts w:ascii="Times New Roman" w:eastAsia="Times New Roman" w:hAnsi="Times New Roman" w:cs="Times New Roman"/>
          <w:sz w:val="24"/>
          <w:szCs w:val="24"/>
          <w:lang w:eastAsia="hr-HR"/>
        </w:rPr>
        <w:t xml:space="preserve">u lancu </w:t>
      </w:r>
      <w:proofErr w:type="spellStart"/>
      <w:r w:rsidR="00F32DEA">
        <w:rPr>
          <w:rFonts w:ascii="Times New Roman" w:eastAsia="Times New Roman" w:hAnsi="Times New Roman" w:cs="Times New Roman"/>
          <w:sz w:val="24"/>
          <w:szCs w:val="24"/>
          <w:lang w:eastAsia="hr-HR"/>
        </w:rPr>
        <w:t>doniranja</w:t>
      </w:r>
      <w:proofErr w:type="spellEnd"/>
      <w:r w:rsidR="00F32DEA">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hrane </w:t>
      </w:r>
      <w:r w:rsidR="002470E4" w:rsidRPr="002470E4">
        <w:rPr>
          <w:rFonts w:ascii="Times New Roman" w:eastAsia="Times New Roman" w:hAnsi="Times New Roman" w:cs="Times New Roman"/>
          <w:sz w:val="24"/>
          <w:szCs w:val="24"/>
          <w:lang w:eastAsia="hr-HR"/>
        </w:rPr>
        <w:t xml:space="preserve">formiraju </w:t>
      </w:r>
      <w:r>
        <w:rPr>
          <w:rFonts w:ascii="Times New Roman" w:eastAsia="Times New Roman" w:hAnsi="Times New Roman" w:cs="Times New Roman"/>
          <w:sz w:val="24"/>
          <w:szCs w:val="24"/>
          <w:lang w:eastAsia="hr-HR"/>
        </w:rPr>
        <w:t xml:space="preserve">se </w:t>
      </w:r>
      <w:r w:rsidR="002470E4" w:rsidRPr="002470E4">
        <w:rPr>
          <w:rFonts w:ascii="Times New Roman" w:eastAsia="Times New Roman" w:hAnsi="Times New Roman" w:cs="Times New Roman"/>
          <w:sz w:val="24"/>
          <w:szCs w:val="24"/>
          <w:lang w:eastAsia="hr-HR"/>
        </w:rPr>
        <w:t>glavna i rezervna rang lista projektnih prijedloga prema dodijeljenim bodovima za projektne prijedloge koji su zad</w:t>
      </w:r>
      <w:r w:rsidR="00D34BDC">
        <w:rPr>
          <w:rFonts w:ascii="Times New Roman" w:eastAsia="Times New Roman" w:hAnsi="Times New Roman" w:cs="Times New Roman"/>
          <w:sz w:val="24"/>
          <w:szCs w:val="24"/>
          <w:lang w:eastAsia="hr-HR"/>
        </w:rPr>
        <w:t>ovoljili minimalni bodovni prag</w:t>
      </w:r>
      <w:r w:rsidR="002470E4" w:rsidRPr="002470E4">
        <w:rPr>
          <w:rFonts w:ascii="Times New Roman" w:eastAsia="Times New Roman" w:hAnsi="Times New Roman" w:cs="Times New Roman"/>
          <w:sz w:val="24"/>
          <w:szCs w:val="24"/>
          <w:lang w:eastAsia="hr-HR"/>
        </w:rPr>
        <w:t xml:space="preserve"> u skladu sa kriterijima odabira. </w:t>
      </w:r>
      <w:r>
        <w:rPr>
          <w:rFonts w:ascii="Times New Roman" w:eastAsia="Times New Roman" w:hAnsi="Times New Roman" w:cs="Times New Roman"/>
          <w:sz w:val="24"/>
          <w:szCs w:val="24"/>
          <w:lang w:eastAsia="hr-HR"/>
        </w:rPr>
        <w:t>Kod ulaganja za posrednike</w:t>
      </w:r>
      <w:r w:rsidR="00F32DEA">
        <w:rPr>
          <w:rFonts w:ascii="Times New Roman" w:eastAsia="Times New Roman" w:hAnsi="Times New Roman" w:cs="Times New Roman"/>
          <w:sz w:val="24"/>
          <w:szCs w:val="24"/>
          <w:lang w:eastAsia="hr-HR"/>
        </w:rPr>
        <w:t xml:space="preserve"> u lancu </w:t>
      </w:r>
      <w:proofErr w:type="spellStart"/>
      <w:r w:rsidR="00F32DEA">
        <w:rPr>
          <w:rFonts w:ascii="Times New Roman" w:eastAsia="Times New Roman" w:hAnsi="Times New Roman" w:cs="Times New Roman"/>
          <w:sz w:val="24"/>
          <w:szCs w:val="24"/>
          <w:lang w:eastAsia="hr-HR"/>
        </w:rPr>
        <w:t>doniranja</w:t>
      </w:r>
      <w:proofErr w:type="spellEnd"/>
      <w:r>
        <w:rPr>
          <w:rFonts w:ascii="Times New Roman" w:eastAsia="Times New Roman" w:hAnsi="Times New Roman" w:cs="Times New Roman"/>
          <w:sz w:val="24"/>
          <w:szCs w:val="24"/>
          <w:lang w:eastAsia="hr-HR"/>
        </w:rPr>
        <w:t xml:space="preserve"> hrane formira se</w:t>
      </w:r>
      <w:r w:rsidR="0024582F">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g</w:t>
      </w:r>
      <w:r w:rsidR="002470E4" w:rsidRPr="002470E4">
        <w:rPr>
          <w:rFonts w:ascii="Times New Roman" w:eastAsia="Times New Roman" w:hAnsi="Times New Roman" w:cs="Times New Roman"/>
          <w:sz w:val="24"/>
          <w:szCs w:val="24"/>
          <w:lang w:eastAsia="hr-HR"/>
        </w:rPr>
        <w:t>lavna rang lista prema najvišem broju bodova u ukupnom iznosu od 100% raspoloživih sredstava, dok se rezervna lista formira u iznosu od dodatnih 100% raspoloživih sredstava za projekte koji nisu dospjeli na glavnu rang listu.</w:t>
      </w:r>
    </w:p>
    <w:p w:rsidR="00E10640" w:rsidRDefault="00707B23" w:rsidP="00E10640">
      <w:pPr>
        <w:spacing w:before="120" w:after="120" w:line="256" w:lineRule="auto"/>
        <w:jc w:val="both"/>
        <w:rPr>
          <w:rFonts w:ascii="Times New Roman" w:eastAsia="Times New Roman" w:hAnsi="Times New Roman" w:cs="Times New Roman"/>
          <w:sz w:val="24"/>
          <w:szCs w:val="24"/>
          <w:lang w:eastAsia="hr-HR"/>
        </w:rPr>
      </w:pPr>
      <w:r w:rsidRPr="00707B23">
        <w:rPr>
          <w:rFonts w:ascii="Times New Roman" w:eastAsia="Times New Roman" w:hAnsi="Times New Roman" w:cs="Times New Roman"/>
          <w:sz w:val="24"/>
          <w:szCs w:val="24"/>
          <w:lang w:eastAsia="hr-HR"/>
        </w:rPr>
        <w:lastRenderedPageBreak/>
        <w:t>Kod odabira korisnika za potporu za banku hrane, Odbor formira rang listu prijava i to na</w:t>
      </w:r>
      <w:r w:rsidR="00D24FDD">
        <w:rPr>
          <w:rFonts w:ascii="Times New Roman" w:eastAsia="Times New Roman" w:hAnsi="Times New Roman" w:cs="Times New Roman"/>
          <w:sz w:val="24"/>
          <w:szCs w:val="24"/>
          <w:lang w:eastAsia="hr-HR"/>
        </w:rPr>
        <w:t xml:space="preserve"> </w:t>
      </w:r>
      <w:r w:rsidRPr="00707B23">
        <w:rPr>
          <w:rFonts w:ascii="Times New Roman" w:eastAsia="Times New Roman" w:hAnsi="Times New Roman" w:cs="Times New Roman"/>
          <w:sz w:val="24"/>
          <w:szCs w:val="24"/>
          <w:lang w:eastAsia="hr-HR"/>
        </w:rPr>
        <w:t>temelju dodijeljenog broja bodova u skladu s kriterijima odabira. Za potporu za banku hrane se</w:t>
      </w:r>
      <w:r w:rsidR="00D24FDD">
        <w:rPr>
          <w:rFonts w:ascii="Times New Roman" w:eastAsia="Times New Roman" w:hAnsi="Times New Roman" w:cs="Times New Roman"/>
          <w:sz w:val="24"/>
          <w:szCs w:val="24"/>
          <w:lang w:eastAsia="hr-HR"/>
        </w:rPr>
        <w:t xml:space="preserve"> </w:t>
      </w:r>
      <w:r w:rsidRPr="00707B23">
        <w:rPr>
          <w:rFonts w:ascii="Times New Roman" w:eastAsia="Times New Roman" w:hAnsi="Times New Roman" w:cs="Times New Roman"/>
          <w:sz w:val="24"/>
          <w:szCs w:val="24"/>
          <w:lang w:eastAsia="hr-HR"/>
        </w:rPr>
        <w:t>bira jedan korisnik po svakoj županiji, a u slučaju više prijava, prednost ima ona prijava koja</w:t>
      </w:r>
      <w:r w:rsidR="00D24FDD">
        <w:rPr>
          <w:rFonts w:ascii="Times New Roman" w:eastAsia="Times New Roman" w:hAnsi="Times New Roman" w:cs="Times New Roman"/>
          <w:sz w:val="24"/>
          <w:szCs w:val="24"/>
          <w:lang w:eastAsia="hr-HR"/>
        </w:rPr>
        <w:t xml:space="preserve"> </w:t>
      </w:r>
      <w:r w:rsidRPr="00707B23">
        <w:rPr>
          <w:rFonts w:ascii="Times New Roman" w:eastAsia="Times New Roman" w:hAnsi="Times New Roman" w:cs="Times New Roman"/>
          <w:sz w:val="24"/>
          <w:szCs w:val="24"/>
          <w:lang w:eastAsia="hr-HR"/>
        </w:rPr>
        <w:t>ima veći broj bodova. U slučaju izjednačenih bodova, prednost se daje ranije pristigloj prijavi.</w:t>
      </w:r>
    </w:p>
    <w:p w:rsidR="002470E4" w:rsidRPr="002470E4" w:rsidRDefault="002470E4" w:rsidP="00E10640">
      <w:pPr>
        <w:spacing w:after="0" w:line="256" w:lineRule="auto"/>
        <w:jc w:val="both"/>
        <w:rPr>
          <w:rFonts w:ascii="Times New Roman" w:eastAsia="Times New Roman" w:hAnsi="Times New Roman" w:cs="Times New Roman"/>
          <w:sz w:val="24"/>
          <w:szCs w:val="24"/>
          <w:lang w:eastAsia="hr-HR"/>
        </w:rPr>
      </w:pPr>
      <w:r w:rsidRPr="002470E4">
        <w:rPr>
          <w:rFonts w:ascii="Times New Roman" w:eastAsia="Times New Roman" w:hAnsi="Times New Roman" w:cs="Times New Roman"/>
          <w:sz w:val="24"/>
          <w:szCs w:val="24"/>
          <w:lang w:eastAsia="hr-HR"/>
        </w:rPr>
        <w:t xml:space="preserve">Korisnik mora ostvariti prag prolaznosti s minimalnim brojem bodova temeljem propisnih kriterija odabira da </w:t>
      </w:r>
      <w:r w:rsidR="00D34BDC">
        <w:rPr>
          <w:rFonts w:ascii="Times New Roman" w:eastAsia="Times New Roman" w:hAnsi="Times New Roman" w:cs="Times New Roman"/>
          <w:sz w:val="24"/>
          <w:szCs w:val="24"/>
          <w:lang w:eastAsia="hr-HR"/>
        </w:rPr>
        <w:t xml:space="preserve">bi </w:t>
      </w:r>
      <w:r w:rsidRPr="002470E4">
        <w:rPr>
          <w:rFonts w:ascii="Times New Roman" w:eastAsia="Times New Roman" w:hAnsi="Times New Roman" w:cs="Times New Roman"/>
          <w:sz w:val="24"/>
          <w:szCs w:val="24"/>
          <w:lang w:eastAsia="hr-HR"/>
        </w:rPr>
        <w:t xml:space="preserve">projektni prijedlog bio prihvatljiv za sufinanciranje. U postupku dodjele bespovratnih sredstava za posrednike u lancu </w:t>
      </w:r>
      <w:proofErr w:type="spellStart"/>
      <w:r w:rsidRPr="002470E4">
        <w:rPr>
          <w:rFonts w:ascii="Times New Roman" w:eastAsia="Times New Roman" w:hAnsi="Times New Roman" w:cs="Times New Roman"/>
          <w:sz w:val="24"/>
          <w:szCs w:val="24"/>
          <w:lang w:eastAsia="hr-HR"/>
        </w:rPr>
        <w:t>doniranja</w:t>
      </w:r>
      <w:proofErr w:type="spellEnd"/>
      <w:r w:rsidRPr="002470E4">
        <w:rPr>
          <w:rFonts w:ascii="Times New Roman" w:eastAsia="Times New Roman" w:hAnsi="Times New Roman" w:cs="Times New Roman"/>
          <w:sz w:val="24"/>
          <w:szCs w:val="24"/>
          <w:lang w:eastAsia="hr-HR"/>
        </w:rPr>
        <w:t xml:space="preserve"> hrane u slučaju više prijava sa istim brojem bodova, prednost se daje ranije pristigloj prijavi. Ukoliko i tada, prijave budu izjednačene, odabir će se izvršiti metodom nasumičnog odabira u prisutnosti javnog bilježnika. </w:t>
      </w:r>
    </w:p>
    <w:p w:rsidR="002470E4" w:rsidRPr="002470E4" w:rsidRDefault="002470E4" w:rsidP="002470E4">
      <w:pPr>
        <w:spacing w:before="120" w:after="120" w:line="256" w:lineRule="auto"/>
        <w:jc w:val="both"/>
        <w:rPr>
          <w:rFonts w:ascii="Times New Roman" w:eastAsia="Times New Roman" w:hAnsi="Times New Roman" w:cs="Times New Roman"/>
          <w:sz w:val="24"/>
          <w:szCs w:val="24"/>
          <w:lang w:eastAsia="hr-HR"/>
        </w:rPr>
      </w:pPr>
      <w:r w:rsidRPr="002470E4">
        <w:rPr>
          <w:rFonts w:ascii="Times New Roman" w:eastAsia="Times New Roman" w:hAnsi="Times New Roman" w:cs="Times New Roman"/>
          <w:sz w:val="24"/>
          <w:szCs w:val="24"/>
          <w:lang w:eastAsia="hr-HR"/>
        </w:rPr>
        <w:t>Nakon ocjenjivanja kvalitete, a prije donošenja Odluke o financiranju provodi se provjera prihvatljivosti izdataka za projekte s glavne liste, te po potrebi</w:t>
      </w:r>
      <w:r w:rsidR="00707B23">
        <w:rPr>
          <w:rFonts w:ascii="Times New Roman" w:eastAsia="Times New Roman" w:hAnsi="Times New Roman" w:cs="Times New Roman"/>
          <w:sz w:val="24"/>
          <w:szCs w:val="24"/>
          <w:lang w:eastAsia="hr-HR"/>
        </w:rPr>
        <w:t xml:space="preserve"> u slučaju posrednika</w:t>
      </w:r>
      <w:r w:rsidR="00F32DEA">
        <w:rPr>
          <w:rFonts w:ascii="Times New Roman" w:eastAsia="Times New Roman" w:hAnsi="Times New Roman" w:cs="Times New Roman"/>
          <w:sz w:val="24"/>
          <w:szCs w:val="24"/>
          <w:lang w:eastAsia="hr-HR"/>
        </w:rPr>
        <w:t xml:space="preserve"> u lancu </w:t>
      </w:r>
      <w:proofErr w:type="spellStart"/>
      <w:r w:rsidR="00F32DEA">
        <w:rPr>
          <w:rFonts w:ascii="Times New Roman" w:eastAsia="Times New Roman" w:hAnsi="Times New Roman" w:cs="Times New Roman"/>
          <w:sz w:val="24"/>
          <w:szCs w:val="24"/>
          <w:lang w:eastAsia="hr-HR"/>
        </w:rPr>
        <w:t>doniranja</w:t>
      </w:r>
      <w:proofErr w:type="spellEnd"/>
      <w:r w:rsidR="00707B23">
        <w:rPr>
          <w:rFonts w:ascii="Times New Roman" w:eastAsia="Times New Roman" w:hAnsi="Times New Roman" w:cs="Times New Roman"/>
          <w:sz w:val="24"/>
          <w:szCs w:val="24"/>
          <w:lang w:eastAsia="hr-HR"/>
        </w:rPr>
        <w:t xml:space="preserve"> hrane i </w:t>
      </w:r>
      <w:r w:rsidRPr="002470E4">
        <w:rPr>
          <w:rFonts w:ascii="Times New Roman" w:eastAsia="Times New Roman" w:hAnsi="Times New Roman" w:cs="Times New Roman"/>
          <w:sz w:val="24"/>
          <w:szCs w:val="24"/>
          <w:lang w:eastAsia="hr-HR"/>
        </w:rPr>
        <w:t xml:space="preserve"> projekte s rezervne liste.</w:t>
      </w:r>
    </w:p>
    <w:p w:rsidR="002470E4" w:rsidRPr="002470E4" w:rsidRDefault="002470E4" w:rsidP="002470E4">
      <w:pPr>
        <w:spacing w:before="120" w:after="120" w:line="256" w:lineRule="auto"/>
        <w:jc w:val="both"/>
        <w:rPr>
          <w:rFonts w:ascii="Times New Roman" w:eastAsia="Times New Roman" w:hAnsi="Times New Roman" w:cs="Times New Roman"/>
          <w:sz w:val="24"/>
          <w:szCs w:val="24"/>
          <w:lang w:eastAsia="hr-HR"/>
        </w:rPr>
      </w:pPr>
      <w:r w:rsidRPr="002470E4">
        <w:rPr>
          <w:rFonts w:ascii="Times New Roman" w:eastAsia="Times New Roman" w:hAnsi="Times New Roman" w:cs="Times New Roman"/>
          <w:sz w:val="24"/>
          <w:szCs w:val="24"/>
          <w:lang w:eastAsia="hr-HR"/>
        </w:rPr>
        <w:t xml:space="preserve">U slučaju da za zadnji projektni prijedlog </w:t>
      </w:r>
      <w:r w:rsidR="00707B23">
        <w:rPr>
          <w:rFonts w:ascii="Times New Roman" w:eastAsia="Times New Roman" w:hAnsi="Times New Roman" w:cs="Times New Roman"/>
          <w:sz w:val="24"/>
          <w:szCs w:val="24"/>
          <w:lang w:eastAsia="hr-HR"/>
        </w:rPr>
        <w:t>za posrednike</w:t>
      </w:r>
      <w:r w:rsidR="00F32DEA">
        <w:rPr>
          <w:rFonts w:ascii="Times New Roman" w:eastAsia="Times New Roman" w:hAnsi="Times New Roman" w:cs="Times New Roman"/>
          <w:sz w:val="24"/>
          <w:szCs w:val="24"/>
          <w:lang w:eastAsia="hr-HR"/>
        </w:rPr>
        <w:t xml:space="preserve"> u lancu </w:t>
      </w:r>
      <w:proofErr w:type="spellStart"/>
      <w:r w:rsidR="00F32DEA">
        <w:rPr>
          <w:rFonts w:ascii="Times New Roman" w:eastAsia="Times New Roman" w:hAnsi="Times New Roman" w:cs="Times New Roman"/>
          <w:sz w:val="24"/>
          <w:szCs w:val="24"/>
          <w:lang w:eastAsia="hr-HR"/>
        </w:rPr>
        <w:t>doniranja</w:t>
      </w:r>
      <w:proofErr w:type="spellEnd"/>
      <w:r w:rsidR="00707B23">
        <w:rPr>
          <w:rFonts w:ascii="Times New Roman" w:eastAsia="Times New Roman" w:hAnsi="Times New Roman" w:cs="Times New Roman"/>
          <w:sz w:val="24"/>
          <w:szCs w:val="24"/>
          <w:lang w:eastAsia="hr-HR"/>
        </w:rPr>
        <w:t xml:space="preserve"> hrane </w:t>
      </w:r>
      <w:r w:rsidRPr="002470E4">
        <w:rPr>
          <w:rFonts w:ascii="Times New Roman" w:eastAsia="Times New Roman" w:hAnsi="Times New Roman" w:cs="Times New Roman"/>
          <w:sz w:val="24"/>
          <w:szCs w:val="24"/>
          <w:lang w:eastAsia="hr-HR"/>
        </w:rPr>
        <w:t>nema dovoljno raspoloživih sredstava, prijavitelju će biti ponuđen iznos u visini preostalih raspoloživih sredstva, a ukoliko prijavitelj isto prihvati, taj iznos će biti naveden i u Odluci za financiranje te u Ugovoru. Ukoliko prijavitelj ne prihvati raspoloživi iznos, MPOLJ nudi mogućnost financiranja u visini preostalih raspoloživih sredstva prvom sljedećem projektu s rezervne rang liste.</w:t>
      </w:r>
    </w:p>
    <w:p w:rsidR="009A1B07" w:rsidRPr="00C67C10" w:rsidRDefault="00C67C10" w:rsidP="00C67C10">
      <w:pPr>
        <w:spacing w:before="120" w:after="120" w:line="256" w:lineRule="auto"/>
        <w:jc w:val="both"/>
        <w:rPr>
          <w:rFonts w:ascii="Times New Roman" w:eastAsia="Times New Roman" w:hAnsi="Times New Roman" w:cs="Times New Roman"/>
          <w:sz w:val="24"/>
          <w:szCs w:val="24"/>
          <w:lang w:eastAsia="hr-HR"/>
        </w:rPr>
      </w:pPr>
      <w:r w:rsidRPr="00C67C10">
        <w:rPr>
          <w:rFonts w:ascii="Times New Roman" w:eastAsia="Times New Roman" w:hAnsi="Times New Roman" w:cs="Times New Roman"/>
          <w:sz w:val="24"/>
          <w:szCs w:val="24"/>
          <w:lang w:eastAsia="hr-HR"/>
        </w:rPr>
        <w:t xml:space="preserve">Zaprimanje i registracija vrši se automatski putem sustava </w:t>
      </w:r>
      <w:proofErr w:type="spellStart"/>
      <w:r w:rsidRPr="00C67C10">
        <w:rPr>
          <w:rFonts w:ascii="Times New Roman" w:eastAsia="Times New Roman" w:hAnsi="Times New Roman" w:cs="Times New Roman"/>
          <w:sz w:val="24"/>
          <w:szCs w:val="24"/>
          <w:lang w:eastAsia="hr-HR"/>
        </w:rPr>
        <w:t>eNPOO</w:t>
      </w:r>
      <w:proofErr w:type="spellEnd"/>
      <w:r w:rsidRPr="00C67C10">
        <w:rPr>
          <w:rFonts w:ascii="Times New Roman" w:eastAsia="Times New Roman" w:hAnsi="Times New Roman" w:cs="Times New Roman"/>
          <w:sz w:val="24"/>
          <w:szCs w:val="24"/>
          <w:lang w:eastAsia="hr-HR"/>
        </w:rPr>
        <w:t>. Podneseni projektni prijedlog dobiva jedinstveni referentni broj (kod projekta). Riječ je o referentnoj oznaci projektnog prijedloga tijekom čitavog trajanja projekta te je nije moguće mijenjati.  Projektne prijave se zaprimaju i obrađuju po redoslijedu zaprimanja; ukoliko će se od Prijavitelja tražiti dopuna prijave, datum dostave korigirane projektne prijave smatra se datumom zaprimanja Projektne prijave.</w:t>
      </w:r>
    </w:p>
    <w:p w:rsidR="00C67C10" w:rsidRPr="00C67C10" w:rsidRDefault="00C67C10" w:rsidP="00C67C10">
      <w:pPr>
        <w:spacing w:before="120" w:after="120" w:line="256" w:lineRule="auto"/>
        <w:jc w:val="both"/>
        <w:rPr>
          <w:rFonts w:ascii="Times New Roman" w:eastAsia="Times New Roman" w:hAnsi="Times New Roman" w:cs="Times New Roman"/>
          <w:sz w:val="24"/>
          <w:szCs w:val="24"/>
          <w:lang w:eastAsia="hr-HR"/>
        </w:rPr>
      </w:pPr>
      <w:r w:rsidRPr="00C67C10">
        <w:rPr>
          <w:rFonts w:ascii="Times New Roman" w:eastAsia="Times New Roman" w:hAnsi="Times New Roman" w:cs="Times New Roman"/>
          <w:sz w:val="24"/>
          <w:szCs w:val="24"/>
          <w:lang w:eastAsia="hr-HR"/>
        </w:rPr>
        <w:t xml:space="preserve">MPOLJ provodi provjeru </w:t>
      </w:r>
      <w:r w:rsidR="00D93ADF">
        <w:rPr>
          <w:rFonts w:ascii="Times New Roman" w:eastAsia="Times New Roman" w:hAnsi="Times New Roman" w:cs="Times New Roman"/>
          <w:sz w:val="24"/>
          <w:szCs w:val="24"/>
          <w:lang w:eastAsia="hr-HR"/>
        </w:rPr>
        <w:t>prihvatljivosti</w:t>
      </w:r>
      <w:r w:rsidR="000A75E9">
        <w:rPr>
          <w:rFonts w:ascii="Times New Roman" w:eastAsia="Times New Roman" w:hAnsi="Times New Roman" w:cs="Times New Roman"/>
          <w:sz w:val="24"/>
          <w:szCs w:val="24"/>
          <w:lang w:eastAsia="hr-HR"/>
        </w:rPr>
        <w:t xml:space="preserve"> </w:t>
      </w:r>
      <w:r w:rsidRPr="00C67C10">
        <w:rPr>
          <w:rFonts w:ascii="Times New Roman" w:eastAsia="Times New Roman" w:hAnsi="Times New Roman" w:cs="Times New Roman"/>
          <w:sz w:val="24"/>
          <w:szCs w:val="24"/>
          <w:lang w:eastAsia="hr-HR"/>
        </w:rPr>
        <w:t xml:space="preserve">projektnih prijedloga sukladno </w:t>
      </w:r>
      <w:r w:rsidR="00D93ADF">
        <w:rPr>
          <w:rFonts w:ascii="Times New Roman" w:eastAsia="Times New Roman" w:hAnsi="Times New Roman" w:cs="Times New Roman"/>
          <w:sz w:val="24"/>
          <w:szCs w:val="24"/>
          <w:lang w:eastAsia="hr-HR"/>
        </w:rPr>
        <w:t xml:space="preserve">propisanim </w:t>
      </w:r>
      <w:r w:rsidRPr="00C67C10">
        <w:rPr>
          <w:rFonts w:ascii="Times New Roman" w:eastAsia="Times New Roman" w:hAnsi="Times New Roman" w:cs="Times New Roman"/>
          <w:sz w:val="24"/>
          <w:szCs w:val="24"/>
          <w:lang w:eastAsia="hr-HR"/>
        </w:rPr>
        <w:t>kriterijima za svaki projektni prijedlog.</w:t>
      </w:r>
    </w:p>
    <w:p w:rsidR="00C67C10" w:rsidRDefault="00C67C10" w:rsidP="00C67C10">
      <w:pPr>
        <w:spacing w:after="0" w:line="240" w:lineRule="auto"/>
        <w:jc w:val="both"/>
        <w:rPr>
          <w:rFonts w:ascii="Times New Roman" w:eastAsia="Times New Roman" w:hAnsi="Times New Roman" w:cs="Times New Roman"/>
          <w:sz w:val="24"/>
          <w:szCs w:val="24"/>
          <w:lang w:eastAsia="hr-HR"/>
        </w:rPr>
      </w:pPr>
      <w:r w:rsidRPr="00C67C10">
        <w:rPr>
          <w:rFonts w:ascii="Times New Roman" w:eastAsia="Times New Roman" w:hAnsi="Times New Roman" w:cs="Times New Roman"/>
          <w:sz w:val="24"/>
          <w:szCs w:val="24"/>
          <w:lang w:eastAsia="hr-HR"/>
        </w:rPr>
        <w:t xml:space="preserve">U procesu </w:t>
      </w:r>
      <w:r w:rsidRPr="00C67C10">
        <w:rPr>
          <w:rFonts w:ascii="Times New Roman" w:eastAsia="Times New Roman" w:hAnsi="Times New Roman" w:cs="Times New Roman"/>
          <w:b/>
          <w:bCs/>
          <w:sz w:val="24"/>
          <w:szCs w:val="24"/>
          <w:lang w:eastAsia="hr-HR"/>
        </w:rPr>
        <w:t>administrativne provjere</w:t>
      </w:r>
      <w:r w:rsidRPr="00C67C10">
        <w:rPr>
          <w:rFonts w:ascii="Times New Roman" w:eastAsia="Times New Roman" w:hAnsi="Times New Roman" w:cs="Times New Roman"/>
          <w:sz w:val="24"/>
          <w:szCs w:val="24"/>
          <w:lang w:eastAsia="hr-HR"/>
        </w:rPr>
        <w:t xml:space="preserve"> postupa se prema zadanim, jasnim i transparentnim pravilima, jednakima za sve prijavitelje, rukovodeći se isključivo postavljenim administrativnim zahtjevima.</w:t>
      </w:r>
    </w:p>
    <w:p w:rsidR="009A1B07" w:rsidRPr="00C67C10" w:rsidRDefault="009A1B07" w:rsidP="00C67C10">
      <w:pPr>
        <w:spacing w:after="0" w:line="240" w:lineRule="auto"/>
        <w:jc w:val="both"/>
        <w:rPr>
          <w:rFonts w:ascii="Times New Roman" w:eastAsia="Times New Roman" w:hAnsi="Times New Roman" w:cs="Times New Roman"/>
          <w:sz w:val="24"/>
          <w:szCs w:val="24"/>
          <w:lang w:eastAsia="hr-HR"/>
        </w:rPr>
      </w:pPr>
    </w:p>
    <w:tbl>
      <w:tblPr>
        <w:tblW w:w="92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0"/>
        <w:gridCol w:w="5185"/>
        <w:gridCol w:w="1537"/>
        <w:gridCol w:w="1844"/>
      </w:tblGrid>
      <w:tr w:rsidR="009A1B07" w:rsidRPr="00637472" w:rsidTr="004442B8">
        <w:tc>
          <w:tcPr>
            <w:tcW w:w="640" w:type="dxa"/>
            <w:tcBorders>
              <w:top w:val="single" w:sz="6" w:space="0" w:color="auto"/>
              <w:left w:val="single" w:sz="6" w:space="0" w:color="auto"/>
              <w:bottom w:val="single" w:sz="6" w:space="0" w:color="auto"/>
              <w:right w:val="single" w:sz="6" w:space="0" w:color="auto"/>
            </w:tcBorders>
            <w:shd w:val="clear" w:color="auto" w:fill="D6F8D7"/>
            <w:vAlign w:val="center"/>
            <w:hideMark/>
          </w:tcPr>
          <w:p w:rsidR="009A1B07" w:rsidRPr="00637472" w:rsidRDefault="009A1B07" w:rsidP="004442B8">
            <w:pPr>
              <w:textAlignment w:val="baseline"/>
              <w:rPr>
                <w:rFonts w:ascii="Times New Roman" w:hAnsi="Times New Roman" w:cs="Times New Roman"/>
                <w:sz w:val="24"/>
                <w:szCs w:val="24"/>
              </w:rPr>
            </w:pPr>
            <w:r w:rsidRPr="00637472">
              <w:rPr>
                <w:rFonts w:ascii="Times New Roman" w:hAnsi="Times New Roman" w:cs="Times New Roman"/>
                <w:b/>
                <w:bCs/>
                <w:sz w:val="24"/>
                <w:szCs w:val="24"/>
              </w:rPr>
              <w:t>Br.</w:t>
            </w:r>
            <w:r w:rsidRPr="00637472">
              <w:rPr>
                <w:rFonts w:ascii="Times New Roman" w:hAnsi="Times New Roman" w:cs="Times New Roman"/>
                <w:sz w:val="24"/>
                <w:szCs w:val="24"/>
              </w:rPr>
              <w:t> </w:t>
            </w:r>
          </w:p>
        </w:tc>
        <w:tc>
          <w:tcPr>
            <w:tcW w:w="5185" w:type="dxa"/>
            <w:tcBorders>
              <w:top w:val="single" w:sz="6" w:space="0" w:color="auto"/>
              <w:left w:val="single" w:sz="6" w:space="0" w:color="auto"/>
              <w:bottom w:val="single" w:sz="6" w:space="0" w:color="auto"/>
              <w:right w:val="single" w:sz="6" w:space="0" w:color="auto"/>
            </w:tcBorders>
            <w:shd w:val="clear" w:color="auto" w:fill="D6F8D7"/>
            <w:vAlign w:val="center"/>
            <w:hideMark/>
          </w:tcPr>
          <w:p w:rsidR="009A1B07" w:rsidRPr="00637472" w:rsidRDefault="009A1B07" w:rsidP="004442B8">
            <w:pPr>
              <w:textAlignment w:val="baseline"/>
              <w:rPr>
                <w:rFonts w:ascii="Times New Roman" w:hAnsi="Times New Roman" w:cs="Times New Roman"/>
                <w:sz w:val="24"/>
                <w:szCs w:val="24"/>
              </w:rPr>
            </w:pPr>
            <w:r w:rsidRPr="00637472">
              <w:rPr>
                <w:rFonts w:ascii="Times New Roman" w:hAnsi="Times New Roman" w:cs="Times New Roman"/>
                <w:b/>
                <w:bCs/>
                <w:sz w:val="24"/>
                <w:szCs w:val="24"/>
              </w:rPr>
              <w:t>Pitanje za administrativnu provjeru</w:t>
            </w:r>
          </w:p>
        </w:tc>
        <w:tc>
          <w:tcPr>
            <w:tcW w:w="1537" w:type="dxa"/>
            <w:tcBorders>
              <w:top w:val="single" w:sz="6" w:space="0" w:color="auto"/>
              <w:left w:val="single" w:sz="6" w:space="0" w:color="auto"/>
              <w:bottom w:val="single" w:sz="6" w:space="0" w:color="auto"/>
              <w:right w:val="single" w:sz="6" w:space="0" w:color="auto"/>
            </w:tcBorders>
            <w:shd w:val="clear" w:color="auto" w:fill="D6F8D7"/>
            <w:vAlign w:val="center"/>
            <w:hideMark/>
          </w:tcPr>
          <w:p w:rsidR="009A1B07" w:rsidRPr="00637472" w:rsidRDefault="009A1B07" w:rsidP="004442B8">
            <w:pPr>
              <w:textAlignment w:val="baseline"/>
              <w:rPr>
                <w:rFonts w:ascii="Times New Roman" w:hAnsi="Times New Roman" w:cs="Times New Roman"/>
                <w:sz w:val="24"/>
                <w:szCs w:val="24"/>
              </w:rPr>
            </w:pPr>
            <w:r w:rsidRPr="00637472">
              <w:rPr>
                <w:rFonts w:ascii="Times New Roman" w:hAnsi="Times New Roman" w:cs="Times New Roman"/>
                <w:b/>
                <w:bCs/>
                <w:sz w:val="24"/>
                <w:szCs w:val="24"/>
              </w:rPr>
              <w:t>Prva procjena</w:t>
            </w:r>
            <w:r w:rsidRPr="00637472">
              <w:rPr>
                <w:rFonts w:ascii="Times New Roman" w:hAnsi="Times New Roman" w:cs="Times New Roman"/>
                <w:sz w:val="24"/>
                <w:szCs w:val="24"/>
              </w:rPr>
              <w:t xml:space="preserve"> (Da/Ne/ Nije primjenjivo) </w:t>
            </w:r>
          </w:p>
        </w:tc>
        <w:tc>
          <w:tcPr>
            <w:tcW w:w="1844" w:type="dxa"/>
            <w:tcBorders>
              <w:top w:val="single" w:sz="6" w:space="0" w:color="auto"/>
              <w:left w:val="single" w:sz="6" w:space="0" w:color="auto"/>
              <w:bottom w:val="single" w:sz="6" w:space="0" w:color="auto"/>
              <w:right w:val="single" w:sz="6" w:space="0" w:color="auto"/>
            </w:tcBorders>
            <w:shd w:val="clear" w:color="auto" w:fill="D6F8D7"/>
            <w:vAlign w:val="center"/>
            <w:hideMark/>
          </w:tcPr>
          <w:p w:rsidR="009A1B07" w:rsidRPr="00637472" w:rsidRDefault="009A1B07" w:rsidP="004442B8">
            <w:pPr>
              <w:textAlignment w:val="baseline"/>
              <w:rPr>
                <w:rFonts w:ascii="Times New Roman" w:hAnsi="Times New Roman" w:cs="Times New Roman"/>
                <w:sz w:val="24"/>
                <w:szCs w:val="24"/>
              </w:rPr>
            </w:pPr>
            <w:r w:rsidRPr="00637472">
              <w:rPr>
                <w:rFonts w:ascii="Times New Roman" w:hAnsi="Times New Roman" w:cs="Times New Roman"/>
                <w:b/>
                <w:bCs/>
                <w:sz w:val="24"/>
                <w:szCs w:val="24"/>
              </w:rPr>
              <w:t>Poslije zahtjeva</w:t>
            </w:r>
            <w:r w:rsidRPr="00637472">
              <w:rPr>
                <w:rFonts w:ascii="Times New Roman" w:hAnsi="Times New Roman" w:cs="Times New Roman"/>
                <w:sz w:val="24"/>
                <w:szCs w:val="24"/>
              </w:rPr>
              <w:t xml:space="preserve"> </w:t>
            </w:r>
            <w:r w:rsidRPr="00637472">
              <w:rPr>
                <w:rFonts w:ascii="Times New Roman" w:hAnsi="Times New Roman" w:cs="Times New Roman"/>
                <w:b/>
                <w:bCs/>
                <w:sz w:val="24"/>
                <w:szCs w:val="24"/>
              </w:rPr>
              <w:t>za pojašnjenjima</w:t>
            </w:r>
            <w:r w:rsidRPr="00637472">
              <w:rPr>
                <w:rFonts w:ascii="Times New Roman" w:hAnsi="Times New Roman" w:cs="Times New Roman"/>
                <w:sz w:val="24"/>
                <w:szCs w:val="24"/>
              </w:rPr>
              <w:t xml:space="preserve"> (Da/Ne/ Nije primjenjivo) </w:t>
            </w:r>
          </w:p>
        </w:tc>
      </w:tr>
      <w:tr w:rsidR="009A1B07" w:rsidRPr="00637472" w:rsidTr="004442B8">
        <w:tc>
          <w:tcPr>
            <w:tcW w:w="64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A1B07" w:rsidRPr="00637472" w:rsidRDefault="009A1B07" w:rsidP="004442B8">
            <w:pPr>
              <w:textAlignment w:val="baseline"/>
              <w:rPr>
                <w:rFonts w:ascii="Times New Roman" w:hAnsi="Times New Roman" w:cs="Times New Roman"/>
                <w:sz w:val="24"/>
                <w:szCs w:val="24"/>
              </w:rPr>
            </w:pPr>
            <w:r w:rsidRPr="00637472">
              <w:rPr>
                <w:rFonts w:ascii="Times New Roman" w:hAnsi="Times New Roman" w:cs="Times New Roman"/>
                <w:sz w:val="24"/>
                <w:szCs w:val="24"/>
              </w:rPr>
              <w:t>1. </w:t>
            </w:r>
          </w:p>
        </w:tc>
        <w:tc>
          <w:tcPr>
            <w:tcW w:w="51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A1B07" w:rsidRPr="00637472" w:rsidRDefault="009A1B07" w:rsidP="004442B8">
            <w:pPr>
              <w:jc w:val="both"/>
              <w:textAlignment w:val="baseline"/>
              <w:rPr>
                <w:rFonts w:ascii="Times New Roman" w:hAnsi="Times New Roman" w:cs="Times New Roman"/>
                <w:sz w:val="24"/>
                <w:szCs w:val="24"/>
              </w:rPr>
            </w:pPr>
            <w:r w:rsidRPr="00637472">
              <w:rPr>
                <w:rFonts w:ascii="Times New Roman" w:hAnsi="Times New Roman" w:cs="Times New Roman"/>
                <w:sz w:val="24"/>
                <w:szCs w:val="24"/>
              </w:rPr>
              <w:t>Projektni prijedlog predan je za odgovarajući postupak dodjele </w:t>
            </w:r>
          </w:p>
        </w:tc>
        <w:tc>
          <w:tcPr>
            <w:tcW w:w="153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A1B07" w:rsidRPr="00637472" w:rsidRDefault="009A1B07" w:rsidP="004442B8">
            <w:pPr>
              <w:textAlignment w:val="baseline"/>
              <w:rPr>
                <w:rFonts w:ascii="Times New Roman" w:hAnsi="Times New Roman" w:cs="Times New Roman"/>
                <w:sz w:val="24"/>
                <w:szCs w:val="24"/>
              </w:rPr>
            </w:pPr>
            <w:r w:rsidRPr="00637472">
              <w:rPr>
                <w:rFonts w:ascii="Times New Roman" w:hAnsi="Times New Roman" w:cs="Times New Roman"/>
                <w:sz w:val="24"/>
                <w:szCs w:val="24"/>
              </w:rPr>
              <w:t> </w:t>
            </w:r>
          </w:p>
        </w:tc>
        <w:tc>
          <w:tcPr>
            <w:tcW w:w="18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A1B07" w:rsidRPr="00637472" w:rsidRDefault="009A1B07" w:rsidP="004442B8">
            <w:pPr>
              <w:textAlignment w:val="baseline"/>
              <w:rPr>
                <w:rFonts w:ascii="Times New Roman" w:hAnsi="Times New Roman" w:cs="Times New Roman"/>
                <w:sz w:val="24"/>
                <w:szCs w:val="24"/>
              </w:rPr>
            </w:pPr>
            <w:r w:rsidRPr="00637472">
              <w:rPr>
                <w:rFonts w:ascii="Times New Roman" w:hAnsi="Times New Roman" w:cs="Times New Roman"/>
                <w:sz w:val="24"/>
                <w:szCs w:val="24"/>
              </w:rPr>
              <w:t> </w:t>
            </w:r>
          </w:p>
        </w:tc>
      </w:tr>
      <w:tr w:rsidR="009A1B07" w:rsidRPr="00637472" w:rsidTr="004442B8">
        <w:tc>
          <w:tcPr>
            <w:tcW w:w="64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A1B07" w:rsidRPr="00C615A3" w:rsidRDefault="009A1B07" w:rsidP="004442B8">
            <w:pPr>
              <w:textAlignment w:val="baseline"/>
              <w:rPr>
                <w:rFonts w:ascii="Times New Roman" w:hAnsi="Times New Roman" w:cs="Times New Roman"/>
                <w:sz w:val="24"/>
                <w:szCs w:val="24"/>
              </w:rPr>
            </w:pPr>
            <w:r w:rsidRPr="00C615A3">
              <w:rPr>
                <w:rFonts w:ascii="Times New Roman" w:hAnsi="Times New Roman" w:cs="Times New Roman"/>
                <w:sz w:val="24"/>
                <w:szCs w:val="24"/>
              </w:rPr>
              <w:t>2. </w:t>
            </w:r>
          </w:p>
        </w:tc>
        <w:tc>
          <w:tcPr>
            <w:tcW w:w="51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A1B07" w:rsidRPr="00C615A3" w:rsidRDefault="009A1B07" w:rsidP="004442B8">
            <w:pPr>
              <w:jc w:val="both"/>
              <w:textAlignment w:val="baseline"/>
              <w:rPr>
                <w:rFonts w:ascii="Times New Roman" w:hAnsi="Times New Roman" w:cs="Times New Roman"/>
                <w:sz w:val="24"/>
                <w:szCs w:val="24"/>
              </w:rPr>
            </w:pPr>
            <w:r w:rsidRPr="00C615A3">
              <w:rPr>
                <w:rFonts w:ascii="Times New Roman" w:hAnsi="Times New Roman" w:cs="Times New Roman"/>
                <w:sz w:val="24"/>
                <w:szCs w:val="24"/>
              </w:rPr>
              <w:t xml:space="preserve">Projektni prijedlog predan je na propisanom mediju i u propisanom formatu, odnosno na način propisan u točki </w:t>
            </w:r>
            <w:r w:rsidR="00C615A3" w:rsidRPr="00C615A3">
              <w:rPr>
                <w:rFonts w:ascii="Times New Roman" w:hAnsi="Times New Roman" w:cs="Times New Roman"/>
                <w:sz w:val="24"/>
                <w:szCs w:val="24"/>
              </w:rPr>
              <w:t>2</w:t>
            </w:r>
            <w:r w:rsidRPr="00C615A3">
              <w:rPr>
                <w:rFonts w:ascii="Times New Roman" w:hAnsi="Times New Roman" w:cs="Times New Roman"/>
                <w:sz w:val="24"/>
                <w:szCs w:val="24"/>
              </w:rPr>
              <w:t>.1 Uputa </w:t>
            </w:r>
          </w:p>
        </w:tc>
        <w:tc>
          <w:tcPr>
            <w:tcW w:w="153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A1B07" w:rsidRPr="00637472" w:rsidRDefault="009A1B07" w:rsidP="004442B8">
            <w:pPr>
              <w:textAlignment w:val="baseline"/>
              <w:rPr>
                <w:rFonts w:ascii="Times New Roman" w:hAnsi="Times New Roman" w:cs="Times New Roman"/>
                <w:sz w:val="24"/>
                <w:szCs w:val="24"/>
              </w:rPr>
            </w:pPr>
            <w:r w:rsidRPr="00637472">
              <w:rPr>
                <w:rFonts w:ascii="Times New Roman" w:hAnsi="Times New Roman" w:cs="Times New Roman"/>
                <w:sz w:val="24"/>
                <w:szCs w:val="24"/>
              </w:rPr>
              <w:t> </w:t>
            </w:r>
          </w:p>
        </w:tc>
        <w:tc>
          <w:tcPr>
            <w:tcW w:w="18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A1B07" w:rsidRPr="00637472" w:rsidRDefault="009A1B07" w:rsidP="004442B8">
            <w:pPr>
              <w:textAlignment w:val="baseline"/>
              <w:rPr>
                <w:rFonts w:ascii="Times New Roman" w:hAnsi="Times New Roman" w:cs="Times New Roman"/>
                <w:sz w:val="24"/>
                <w:szCs w:val="24"/>
              </w:rPr>
            </w:pPr>
            <w:r w:rsidRPr="00637472">
              <w:rPr>
                <w:rFonts w:ascii="Times New Roman" w:hAnsi="Times New Roman" w:cs="Times New Roman"/>
                <w:sz w:val="24"/>
                <w:szCs w:val="24"/>
              </w:rPr>
              <w:t> </w:t>
            </w:r>
          </w:p>
        </w:tc>
      </w:tr>
      <w:tr w:rsidR="009A1B07" w:rsidRPr="00637472" w:rsidTr="004442B8">
        <w:trPr>
          <w:trHeight w:val="405"/>
        </w:trPr>
        <w:tc>
          <w:tcPr>
            <w:tcW w:w="64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A1B07" w:rsidRPr="00637472" w:rsidRDefault="009A1B07" w:rsidP="004442B8">
            <w:pPr>
              <w:textAlignment w:val="baseline"/>
              <w:rPr>
                <w:rFonts w:ascii="Times New Roman" w:hAnsi="Times New Roman" w:cs="Times New Roman"/>
                <w:sz w:val="24"/>
                <w:szCs w:val="24"/>
              </w:rPr>
            </w:pPr>
            <w:r w:rsidRPr="00637472">
              <w:rPr>
                <w:rFonts w:ascii="Times New Roman" w:hAnsi="Times New Roman" w:cs="Times New Roman"/>
                <w:sz w:val="24"/>
                <w:szCs w:val="24"/>
              </w:rPr>
              <w:t>3. </w:t>
            </w:r>
          </w:p>
        </w:tc>
        <w:tc>
          <w:tcPr>
            <w:tcW w:w="51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A1B07" w:rsidRPr="00637472" w:rsidRDefault="009A1B07" w:rsidP="004442B8">
            <w:pPr>
              <w:jc w:val="both"/>
              <w:textAlignment w:val="baseline"/>
              <w:rPr>
                <w:rFonts w:ascii="Times New Roman" w:hAnsi="Times New Roman" w:cs="Times New Roman"/>
                <w:sz w:val="24"/>
                <w:szCs w:val="24"/>
              </w:rPr>
            </w:pPr>
            <w:r w:rsidRPr="00637472">
              <w:rPr>
                <w:rFonts w:ascii="Times New Roman" w:hAnsi="Times New Roman" w:cs="Times New Roman"/>
                <w:sz w:val="24"/>
                <w:szCs w:val="24"/>
              </w:rPr>
              <w:t>Projektni prijedlog ispunjen je u ispravnim predlošcima </w:t>
            </w:r>
          </w:p>
        </w:tc>
        <w:tc>
          <w:tcPr>
            <w:tcW w:w="153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A1B07" w:rsidRPr="00637472" w:rsidRDefault="009A1B07" w:rsidP="004442B8">
            <w:pPr>
              <w:textAlignment w:val="baseline"/>
              <w:rPr>
                <w:rFonts w:ascii="Times New Roman" w:hAnsi="Times New Roman" w:cs="Times New Roman"/>
                <w:sz w:val="24"/>
                <w:szCs w:val="24"/>
              </w:rPr>
            </w:pPr>
            <w:r w:rsidRPr="00637472">
              <w:rPr>
                <w:rFonts w:ascii="Times New Roman" w:hAnsi="Times New Roman" w:cs="Times New Roman"/>
                <w:sz w:val="24"/>
                <w:szCs w:val="24"/>
              </w:rPr>
              <w:t> </w:t>
            </w:r>
          </w:p>
        </w:tc>
        <w:tc>
          <w:tcPr>
            <w:tcW w:w="18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A1B07" w:rsidRPr="00637472" w:rsidRDefault="009A1B07" w:rsidP="004442B8">
            <w:pPr>
              <w:textAlignment w:val="baseline"/>
              <w:rPr>
                <w:rFonts w:ascii="Times New Roman" w:hAnsi="Times New Roman" w:cs="Times New Roman"/>
                <w:sz w:val="24"/>
                <w:szCs w:val="24"/>
              </w:rPr>
            </w:pPr>
            <w:r w:rsidRPr="00637472">
              <w:rPr>
                <w:rFonts w:ascii="Times New Roman" w:hAnsi="Times New Roman" w:cs="Times New Roman"/>
                <w:sz w:val="24"/>
                <w:szCs w:val="24"/>
              </w:rPr>
              <w:t> </w:t>
            </w:r>
          </w:p>
        </w:tc>
      </w:tr>
      <w:tr w:rsidR="009A1B07" w:rsidRPr="00637472" w:rsidTr="004442B8">
        <w:tc>
          <w:tcPr>
            <w:tcW w:w="64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A1B07" w:rsidRPr="00637472" w:rsidRDefault="009A1B07" w:rsidP="004442B8">
            <w:pPr>
              <w:textAlignment w:val="baseline"/>
              <w:rPr>
                <w:rFonts w:ascii="Times New Roman" w:hAnsi="Times New Roman" w:cs="Times New Roman"/>
                <w:sz w:val="24"/>
                <w:szCs w:val="24"/>
              </w:rPr>
            </w:pPr>
            <w:r w:rsidRPr="00637472">
              <w:rPr>
                <w:rFonts w:ascii="Times New Roman" w:hAnsi="Times New Roman" w:cs="Times New Roman"/>
                <w:sz w:val="24"/>
                <w:szCs w:val="24"/>
              </w:rPr>
              <w:lastRenderedPageBreak/>
              <w:t>4. </w:t>
            </w:r>
          </w:p>
        </w:tc>
        <w:tc>
          <w:tcPr>
            <w:tcW w:w="51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A1B07" w:rsidRPr="00637472" w:rsidRDefault="009A1B07" w:rsidP="004442B8">
            <w:pPr>
              <w:jc w:val="both"/>
              <w:textAlignment w:val="baseline"/>
              <w:rPr>
                <w:rFonts w:ascii="Times New Roman" w:hAnsi="Times New Roman" w:cs="Times New Roman"/>
                <w:sz w:val="24"/>
                <w:szCs w:val="24"/>
              </w:rPr>
            </w:pPr>
            <w:r w:rsidRPr="00637472">
              <w:rPr>
                <w:rFonts w:ascii="Times New Roman" w:hAnsi="Times New Roman" w:cs="Times New Roman"/>
                <w:sz w:val="24"/>
                <w:szCs w:val="24"/>
              </w:rPr>
              <w:t>Projektni prijedlog sadrži sve obvezne priloge i prateće dokumente </w:t>
            </w:r>
          </w:p>
        </w:tc>
        <w:tc>
          <w:tcPr>
            <w:tcW w:w="153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A1B07" w:rsidRPr="00637472" w:rsidRDefault="009A1B07" w:rsidP="004442B8">
            <w:pPr>
              <w:textAlignment w:val="baseline"/>
              <w:rPr>
                <w:rFonts w:ascii="Times New Roman" w:hAnsi="Times New Roman" w:cs="Times New Roman"/>
                <w:sz w:val="24"/>
                <w:szCs w:val="24"/>
              </w:rPr>
            </w:pPr>
            <w:r w:rsidRPr="00637472">
              <w:rPr>
                <w:rFonts w:ascii="Times New Roman" w:hAnsi="Times New Roman" w:cs="Times New Roman"/>
                <w:sz w:val="24"/>
                <w:szCs w:val="24"/>
              </w:rPr>
              <w:t> </w:t>
            </w:r>
          </w:p>
        </w:tc>
        <w:tc>
          <w:tcPr>
            <w:tcW w:w="18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A1B07" w:rsidRPr="00637472" w:rsidRDefault="009A1B07" w:rsidP="004442B8">
            <w:pPr>
              <w:textAlignment w:val="baseline"/>
              <w:rPr>
                <w:rFonts w:ascii="Times New Roman" w:hAnsi="Times New Roman" w:cs="Times New Roman"/>
                <w:sz w:val="24"/>
                <w:szCs w:val="24"/>
              </w:rPr>
            </w:pPr>
            <w:r w:rsidRPr="00637472">
              <w:rPr>
                <w:rFonts w:ascii="Times New Roman" w:hAnsi="Times New Roman" w:cs="Times New Roman"/>
                <w:sz w:val="24"/>
                <w:szCs w:val="24"/>
              </w:rPr>
              <w:t> </w:t>
            </w:r>
          </w:p>
        </w:tc>
      </w:tr>
      <w:tr w:rsidR="009A1B07" w:rsidRPr="00637472" w:rsidTr="004442B8">
        <w:tc>
          <w:tcPr>
            <w:tcW w:w="64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A1B07" w:rsidRPr="00637472" w:rsidRDefault="009A1B07" w:rsidP="004442B8">
            <w:pPr>
              <w:textAlignment w:val="baseline"/>
              <w:rPr>
                <w:rFonts w:ascii="Times New Roman" w:hAnsi="Times New Roman" w:cs="Times New Roman"/>
                <w:sz w:val="24"/>
                <w:szCs w:val="24"/>
              </w:rPr>
            </w:pPr>
            <w:r w:rsidRPr="00637472">
              <w:rPr>
                <w:rFonts w:ascii="Times New Roman" w:hAnsi="Times New Roman" w:cs="Times New Roman"/>
                <w:sz w:val="24"/>
                <w:szCs w:val="24"/>
              </w:rPr>
              <w:t>5. </w:t>
            </w:r>
          </w:p>
        </w:tc>
        <w:tc>
          <w:tcPr>
            <w:tcW w:w="51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A1B07" w:rsidRPr="00637472" w:rsidRDefault="009A1B07" w:rsidP="004442B8">
            <w:pPr>
              <w:spacing w:after="0"/>
              <w:jc w:val="both"/>
              <w:textAlignment w:val="baseline"/>
              <w:rPr>
                <w:rFonts w:ascii="Times New Roman" w:hAnsi="Times New Roman" w:cs="Times New Roman"/>
                <w:sz w:val="24"/>
                <w:szCs w:val="24"/>
              </w:rPr>
            </w:pPr>
            <w:r w:rsidRPr="00637472">
              <w:rPr>
                <w:rFonts w:ascii="Times New Roman" w:hAnsi="Times New Roman" w:cs="Times New Roman"/>
                <w:sz w:val="24"/>
                <w:szCs w:val="24"/>
              </w:rPr>
              <w:t>Projektni prijedlog je napisan na hrvatskom jeziku i </w:t>
            </w:r>
          </w:p>
          <w:p w:rsidR="009A1B07" w:rsidRPr="00637472" w:rsidRDefault="009A1B07" w:rsidP="004442B8">
            <w:pPr>
              <w:spacing w:after="0"/>
              <w:jc w:val="both"/>
              <w:textAlignment w:val="baseline"/>
              <w:rPr>
                <w:rFonts w:ascii="Times New Roman" w:hAnsi="Times New Roman" w:cs="Times New Roman"/>
                <w:sz w:val="24"/>
                <w:szCs w:val="24"/>
              </w:rPr>
            </w:pPr>
            <w:r w:rsidRPr="00637472">
              <w:rPr>
                <w:rFonts w:ascii="Times New Roman" w:hAnsi="Times New Roman" w:cs="Times New Roman"/>
                <w:sz w:val="24"/>
                <w:szCs w:val="24"/>
              </w:rPr>
              <w:t>latiničnom pismu. Sva tražena dokumentacija je na </w:t>
            </w:r>
          </w:p>
          <w:p w:rsidR="009A1B07" w:rsidRPr="00637472" w:rsidRDefault="009A1B07" w:rsidP="004442B8">
            <w:pPr>
              <w:spacing w:after="0"/>
              <w:jc w:val="both"/>
              <w:textAlignment w:val="baseline"/>
              <w:rPr>
                <w:rFonts w:ascii="Times New Roman" w:hAnsi="Times New Roman" w:cs="Times New Roman"/>
                <w:sz w:val="24"/>
                <w:szCs w:val="24"/>
              </w:rPr>
            </w:pPr>
            <w:r w:rsidRPr="00637472">
              <w:rPr>
                <w:rFonts w:ascii="Times New Roman" w:hAnsi="Times New Roman" w:cs="Times New Roman"/>
                <w:sz w:val="24"/>
                <w:szCs w:val="24"/>
              </w:rPr>
              <w:t>hrvatskom jeziku ili prevedena na hrvatski jezik i </w:t>
            </w:r>
          </w:p>
          <w:p w:rsidR="009A1B07" w:rsidRPr="00637472" w:rsidRDefault="009A1B07" w:rsidP="004442B8">
            <w:pPr>
              <w:spacing w:after="0"/>
              <w:jc w:val="both"/>
              <w:textAlignment w:val="baseline"/>
              <w:rPr>
                <w:rFonts w:ascii="Times New Roman" w:hAnsi="Times New Roman" w:cs="Times New Roman"/>
                <w:sz w:val="24"/>
                <w:szCs w:val="24"/>
              </w:rPr>
            </w:pPr>
            <w:r w:rsidRPr="00637472">
              <w:rPr>
                <w:rFonts w:ascii="Times New Roman" w:hAnsi="Times New Roman" w:cs="Times New Roman"/>
                <w:sz w:val="24"/>
                <w:szCs w:val="24"/>
              </w:rPr>
              <w:t>ovjerena od strane ovlaštenog sudskog tumača. </w:t>
            </w:r>
          </w:p>
        </w:tc>
        <w:tc>
          <w:tcPr>
            <w:tcW w:w="153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A1B07" w:rsidRPr="00637472" w:rsidRDefault="009A1B07" w:rsidP="004442B8">
            <w:pPr>
              <w:textAlignment w:val="baseline"/>
              <w:rPr>
                <w:rFonts w:ascii="Times New Roman" w:hAnsi="Times New Roman" w:cs="Times New Roman"/>
                <w:sz w:val="24"/>
                <w:szCs w:val="24"/>
              </w:rPr>
            </w:pPr>
            <w:r w:rsidRPr="00637472">
              <w:rPr>
                <w:rFonts w:ascii="Times New Roman" w:hAnsi="Times New Roman" w:cs="Times New Roman"/>
                <w:sz w:val="24"/>
                <w:szCs w:val="24"/>
              </w:rPr>
              <w:t> </w:t>
            </w:r>
          </w:p>
        </w:tc>
        <w:tc>
          <w:tcPr>
            <w:tcW w:w="18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A1B07" w:rsidRPr="00637472" w:rsidRDefault="009A1B07" w:rsidP="004442B8">
            <w:pPr>
              <w:textAlignment w:val="baseline"/>
              <w:rPr>
                <w:rFonts w:ascii="Times New Roman" w:hAnsi="Times New Roman" w:cs="Times New Roman"/>
                <w:sz w:val="24"/>
                <w:szCs w:val="24"/>
              </w:rPr>
            </w:pPr>
            <w:r w:rsidRPr="00637472">
              <w:rPr>
                <w:rFonts w:ascii="Times New Roman" w:hAnsi="Times New Roman" w:cs="Times New Roman"/>
                <w:sz w:val="24"/>
                <w:szCs w:val="24"/>
              </w:rPr>
              <w:t> </w:t>
            </w:r>
          </w:p>
        </w:tc>
      </w:tr>
    </w:tbl>
    <w:p w:rsidR="00605F12" w:rsidRPr="00C67C10" w:rsidRDefault="00605F12" w:rsidP="00C67C10">
      <w:pPr>
        <w:spacing w:after="0" w:line="240" w:lineRule="auto"/>
        <w:jc w:val="both"/>
        <w:rPr>
          <w:rFonts w:ascii="Times New Roman" w:eastAsia="Times New Roman" w:hAnsi="Times New Roman" w:cs="Times New Roman"/>
          <w:sz w:val="24"/>
          <w:szCs w:val="24"/>
          <w:lang w:eastAsia="hr-HR"/>
        </w:rPr>
      </w:pPr>
    </w:p>
    <w:p w:rsidR="00C67C10" w:rsidRPr="00C67C10" w:rsidRDefault="00C67C10" w:rsidP="00C67C10">
      <w:pPr>
        <w:spacing w:after="0" w:line="240" w:lineRule="auto"/>
        <w:jc w:val="both"/>
        <w:rPr>
          <w:rFonts w:ascii="Times New Roman" w:eastAsia="Times New Roman" w:hAnsi="Times New Roman" w:cs="Times New Roman"/>
          <w:sz w:val="24"/>
          <w:szCs w:val="24"/>
          <w:lang w:eastAsia="hr-HR"/>
        </w:rPr>
      </w:pPr>
    </w:p>
    <w:p w:rsidR="00C67C10" w:rsidRPr="00C67C10" w:rsidRDefault="00C67C10" w:rsidP="00C67C10">
      <w:pPr>
        <w:spacing w:after="0" w:line="240" w:lineRule="auto"/>
        <w:jc w:val="both"/>
        <w:rPr>
          <w:rFonts w:ascii="Times New Roman" w:eastAsia="Times New Roman" w:hAnsi="Times New Roman" w:cs="Times New Roman"/>
          <w:sz w:val="24"/>
          <w:szCs w:val="24"/>
          <w:lang w:eastAsia="hr-HR"/>
        </w:rPr>
      </w:pPr>
      <w:r w:rsidRPr="00C67C10">
        <w:rPr>
          <w:rFonts w:ascii="Times New Roman" w:eastAsia="Times New Roman" w:hAnsi="Times New Roman" w:cs="Times New Roman"/>
          <w:sz w:val="24"/>
          <w:szCs w:val="24"/>
          <w:lang w:eastAsia="hr-HR"/>
        </w:rPr>
        <w:t xml:space="preserve">Cilj </w:t>
      </w:r>
      <w:r w:rsidRPr="00C67C10">
        <w:rPr>
          <w:rFonts w:ascii="Times New Roman" w:eastAsia="Times New Roman" w:hAnsi="Times New Roman" w:cs="Times New Roman"/>
          <w:b/>
          <w:sz w:val="24"/>
          <w:szCs w:val="24"/>
          <w:lang w:eastAsia="hr-HR"/>
        </w:rPr>
        <w:t>provjere prihvatljivosti prijavitelja</w:t>
      </w:r>
      <w:r w:rsidRPr="00C67C10">
        <w:rPr>
          <w:rFonts w:ascii="Times New Roman" w:eastAsia="Times New Roman" w:hAnsi="Times New Roman" w:cs="Times New Roman"/>
          <w:sz w:val="24"/>
          <w:szCs w:val="24"/>
          <w:lang w:eastAsia="hr-HR"/>
        </w:rPr>
        <w:t xml:space="preserve"> jest provjeriti usklađenost projektnih prijedloga s kriterijima prihvatljivosti za prijavitelje, definiranima u dokumentaciji ovog Poziva</w:t>
      </w:r>
      <w:r w:rsidR="001140BF">
        <w:rPr>
          <w:rFonts w:ascii="Times New Roman" w:eastAsia="Times New Roman" w:hAnsi="Times New Roman" w:cs="Times New Roman"/>
          <w:sz w:val="24"/>
          <w:szCs w:val="24"/>
          <w:lang w:eastAsia="hr-HR"/>
        </w:rPr>
        <w:t>.</w:t>
      </w:r>
    </w:p>
    <w:p w:rsidR="00C67C10" w:rsidRDefault="00C67C10" w:rsidP="00C67C10">
      <w:pPr>
        <w:spacing w:before="120" w:after="120" w:line="256" w:lineRule="auto"/>
        <w:jc w:val="both"/>
        <w:rPr>
          <w:rFonts w:ascii="Times New Roman" w:eastAsia="Times New Roman" w:hAnsi="Times New Roman" w:cs="Times New Roman"/>
          <w:sz w:val="24"/>
          <w:szCs w:val="24"/>
          <w:lang w:eastAsia="hr-HR"/>
        </w:rPr>
      </w:pPr>
      <w:r w:rsidRPr="00C67C10">
        <w:rPr>
          <w:rFonts w:ascii="Times New Roman" w:eastAsia="Times New Roman" w:hAnsi="Times New Roman" w:cs="Times New Roman"/>
          <w:sz w:val="24"/>
          <w:szCs w:val="24"/>
          <w:lang w:eastAsia="hr-HR"/>
        </w:rPr>
        <w:t xml:space="preserve">Zaprimanje i registracija, administrativna provjera i provjera prihvatljivosti prijavitelja i, ako je primjenjivo, partnera provode se kao jedinstvena faza postupka dodjele i to redoslijedom kojim su zaprimljeni Projektni prijedlozi. Projektni prijedlozi prenose se u daljnje faze postupka dodjele ukoliko su prošli ovu fazu. </w:t>
      </w:r>
    </w:p>
    <w:tbl>
      <w:tblPr>
        <w:tblW w:w="92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8"/>
        <w:gridCol w:w="5236"/>
        <w:gridCol w:w="1491"/>
        <w:gridCol w:w="1841"/>
      </w:tblGrid>
      <w:tr w:rsidR="009A1B07" w:rsidRPr="00637472" w:rsidTr="004442B8">
        <w:tc>
          <w:tcPr>
            <w:tcW w:w="638" w:type="dxa"/>
            <w:tcBorders>
              <w:top w:val="single" w:sz="6" w:space="0" w:color="auto"/>
              <w:left w:val="single" w:sz="6" w:space="0" w:color="auto"/>
              <w:bottom w:val="single" w:sz="6" w:space="0" w:color="auto"/>
              <w:right w:val="single" w:sz="6" w:space="0" w:color="auto"/>
            </w:tcBorders>
            <w:shd w:val="clear" w:color="auto" w:fill="D6F8D7"/>
            <w:vAlign w:val="center"/>
            <w:hideMark/>
          </w:tcPr>
          <w:p w:rsidR="009A1B07" w:rsidRPr="00637472" w:rsidRDefault="009A1B07" w:rsidP="004442B8">
            <w:pPr>
              <w:textAlignment w:val="baseline"/>
              <w:rPr>
                <w:rFonts w:ascii="Times New Roman" w:hAnsi="Times New Roman" w:cs="Times New Roman"/>
                <w:sz w:val="24"/>
                <w:szCs w:val="24"/>
              </w:rPr>
            </w:pPr>
            <w:r w:rsidRPr="00637472">
              <w:rPr>
                <w:rFonts w:ascii="Times New Roman" w:hAnsi="Times New Roman" w:cs="Times New Roman"/>
                <w:b/>
                <w:bCs/>
                <w:sz w:val="24"/>
                <w:szCs w:val="24"/>
              </w:rPr>
              <w:t>Br.</w:t>
            </w:r>
            <w:r w:rsidRPr="00637472">
              <w:rPr>
                <w:rFonts w:ascii="Times New Roman" w:hAnsi="Times New Roman" w:cs="Times New Roman"/>
                <w:sz w:val="24"/>
                <w:szCs w:val="24"/>
              </w:rPr>
              <w:t> </w:t>
            </w:r>
          </w:p>
        </w:tc>
        <w:tc>
          <w:tcPr>
            <w:tcW w:w="5236" w:type="dxa"/>
            <w:tcBorders>
              <w:top w:val="single" w:sz="6" w:space="0" w:color="auto"/>
              <w:left w:val="single" w:sz="6" w:space="0" w:color="auto"/>
              <w:bottom w:val="single" w:sz="6" w:space="0" w:color="auto"/>
              <w:right w:val="single" w:sz="6" w:space="0" w:color="auto"/>
            </w:tcBorders>
            <w:shd w:val="clear" w:color="auto" w:fill="D6F8D7"/>
            <w:vAlign w:val="center"/>
            <w:hideMark/>
          </w:tcPr>
          <w:p w:rsidR="009A1B07" w:rsidRPr="00637472" w:rsidRDefault="009A1B07" w:rsidP="004442B8">
            <w:pPr>
              <w:textAlignment w:val="baseline"/>
              <w:rPr>
                <w:rFonts w:ascii="Times New Roman" w:hAnsi="Times New Roman" w:cs="Times New Roman"/>
                <w:b/>
                <w:sz w:val="24"/>
                <w:szCs w:val="24"/>
              </w:rPr>
            </w:pPr>
            <w:r w:rsidRPr="00637472">
              <w:rPr>
                <w:rFonts w:ascii="Times New Roman" w:hAnsi="Times New Roman" w:cs="Times New Roman"/>
                <w:b/>
                <w:sz w:val="24"/>
                <w:szCs w:val="24"/>
              </w:rPr>
              <w:t>Pitanje za provjeru prihvatljivosti prijavitelja</w:t>
            </w:r>
            <w:r w:rsidR="00990AD6">
              <w:rPr>
                <w:rFonts w:ascii="Times New Roman" w:hAnsi="Times New Roman" w:cs="Times New Roman"/>
                <w:b/>
                <w:sz w:val="24"/>
                <w:szCs w:val="24"/>
              </w:rPr>
              <w:t>/partnera</w:t>
            </w:r>
            <w:r w:rsidRPr="00637472">
              <w:rPr>
                <w:rFonts w:ascii="Times New Roman" w:hAnsi="Times New Roman" w:cs="Times New Roman"/>
                <w:b/>
                <w:sz w:val="24"/>
                <w:szCs w:val="24"/>
              </w:rPr>
              <w:t> </w:t>
            </w:r>
          </w:p>
        </w:tc>
        <w:tc>
          <w:tcPr>
            <w:tcW w:w="1491" w:type="dxa"/>
            <w:tcBorders>
              <w:top w:val="single" w:sz="6" w:space="0" w:color="auto"/>
              <w:left w:val="single" w:sz="6" w:space="0" w:color="auto"/>
              <w:bottom w:val="single" w:sz="6" w:space="0" w:color="auto"/>
              <w:right w:val="single" w:sz="6" w:space="0" w:color="auto"/>
            </w:tcBorders>
            <w:shd w:val="clear" w:color="auto" w:fill="D6F8D7"/>
            <w:vAlign w:val="center"/>
            <w:hideMark/>
          </w:tcPr>
          <w:p w:rsidR="009A1B07" w:rsidRPr="00637472" w:rsidRDefault="009A1B07" w:rsidP="004442B8">
            <w:pPr>
              <w:textAlignment w:val="baseline"/>
              <w:rPr>
                <w:rFonts w:ascii="Times New Roman" w:hAnsi="Times New Roman" w:cs="Times New Roman"/>
                <w:sz w:val="24"/>
                <w:szCs w:val="24"/>
              </w:rPr>
            </w:pPr>
            <w:r w:rsidRPr="00637472">
              <w:rPr>
                <w:rFonts w:ascii="Times New Roman" w:hAnsi="Times New Roman" w:cs="Times New Roman"/>
                <w:b/>
                <w:bCs/>
                <w:sz w:val="24"/>
                <w:szCs w:val="24"/>
              </w:rPr>
              <w:t>Prva provjera</w:t>
            </w:r>
            <w:r w:rsidRPr="00637472">
              <w:rPr>
                <w:rFonts w:ascii="Times New Roman" w:hAnsi="Times New Roman" w:cs="Times New Roman"/>
                <w:sz w:val="24"/>
                <w:szCs w:val="24"/>
              </w:rPr>
              <w:t> </w:t>
            </w:r>
          </w:p>
          <w:p w:rsidR="009A1B07" w:rsidRPr="00637472" w:rsidRDefault="009A1B07" w:rsidP="004442B8">
            <w:pPr>
              <w:textAlignment w:val="baseline"/>
              <w:rPr>
                <w:rFonts w:ascii="Times New Roman" w:hAnsi="Times New Roman" w:cs="Times New Roman"/>
                <w:sz w:val="24"/>
                <w:szCs w:val="24"/>
              </w:rPr>
            </w:pPr>
            <w:r w:rsidRPr="00637472">
              <w:rPr>
                <w:rFonts w:ascii="Times New Roman" w:hAnsi="Times New Roman" w:cs="Times New Roman"/>
                <w:sz w:val="24"/>
                <w:szCs w:val="24"/>
              </w:rPr>
              <w:t>(Da/Ne) </w:t>
            </w:r>
          </w:p>
        </w:tc>
        <w:tc>
          <w:tcPr>
            <w:tcW w:w="1841" w:type="dxa"/>
            <w:tcBorders>
              <w:top w:val="single" w:sz="6" w:space="0" w:color="auto"/>
              <w:left w:val="single" w:sz="6" w:space="0" w:color="auto"/>
              <w:bottom w:val="single" w:sz="6" w:space="0" w:color="auto"/>
              <w:right w:val="single" w:sz="6" w:space="0" w:color="auto"/>
            </w:tcBorders>
            <w:shd w:val="clear" w:color="auto" w:fill="D6F8D7"/>
            <w:vAlign w:val="center"/>
            <w:hideMark/>
          </w:tcPr>
          <w:p w:rsidR="009A1B07" w:rsidRPr="00637472" w:rsidRDefault="009A1B07" w:rsidP="004442B8">
            <w:pPr>
              <w:textAlignment w:val="baseline"/>
              <w:rPr>
                <w:rFonts w:ascii="Times New Roman" w:hAnsi="Times New Roman" w:cs="Times New Roman"/>
                <w:sz w:val="24"/>
                <w:szCs w:val="24"/>
              </w:rPr>
            </w:pPr>
            <w:r w:rsidRPr="00637472">
              <w:rPr>
                <w:rFonts w:ascii="Times New Roman" w:hAnsi="Times New Roman" w:cs="Times New Roman"/>
                <w:b/>
                <w:bCs/>
                <w:sz w:val="24"/>
                <w:szCs w:val="24"/>
              </w:rPr>
              <w:t>Poslije zahtjeva</w:t>
            </w:r>
            <w:r w:rsidRPr="00637472">
              <w:rPr>
                <w:rFonts w:ascii="Times New Roman" w:hAnsi="Times New Roman" w:cs="Times New Roman"/>
                <w:sz w:val="24"/>
                <w:szCs w:val="24"/>
              </w:rPr>
              <w:t xml:space="preserve"> </w:t>
            </w:r>
            <w:r w:rsidRPr="00637472">
              <w:rPr>
                <w:rFonts w:ascii="Times New Roman" w:hAnsi="Times New Roman" w:cs="Times New Roman"/>
                <w:b/>
                <w:bCs/>
                <w:sz w:val="24"/>
                <w:szCs w:val="24"/>
              </w:rPr>
              <w:t>za pojašnjenjima</w:t>
            </w:r>
            <w:r w:rsidRPr="00637472">
              <w:rPr>
                <w:rFonts w:ascii="Times New Roman" w:hAnsi="Times New Roman" w:cs="Times New Roman"/>
                <w:sz w:val="24"/>
                <w:szCs w:val="24"/>
              </w:rPr>
              <w:t xml:space="preserve"> (Da/Ne) </w:t>
            </w:r>
          </w:p>
        </w:tc>
      </w:tr>
      <w:tr w:rsidR="009A1B07" w:rsidRPr="00637472" w:rsidTr="004442B8">
        <w:trPr>
          <w:trHeight w:val="697"/>
        </w:trPr>
        <w:tc>
          <w:tcPr>
            <w:tcW w:w="63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A1B07" w:rsidRPr="00637472" w:rsidRDefault="009A1B07" w:rsidP="004442B8">
            <w:pPr>
              <w:textAlignment w:val="baseline"/>
              <w:rPr>
                <w:rFonts w:ascii="Times New Roman" w:hAnsi="Times New Roman" w:cs="Times New Roman"/>
                <w:sz w:val="24"/>
                <w:szCs w:val="24"/>
              </w:rPr>
            </w:pPr>
            <w:r w:rsidRPr="00637472">
              <w:rPr>
                <w:rFonts w:ascii="Times New Roman" w:hAnsi="Times New Roman" w:cs="Times New Roman"/>
                <w:sz w:val="24"/>
                <w:szCs w:val="24"/>
              </w:rPr>
              <w:t>1. </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A1B07" w:rsidRPr="00637472" w:rsidRDefault="009A1B07" w:rsidP="004442B8">
            <w:pPr>
              <w:jc w:val="both"/>
              <w:textAlignment w:val="baseline"/>
              <w:rPr>
                <w:rFonts w:ascii="Times New Roman" w:hAnsi="Times New Roman" w:cs="Times New Roman"/>
                <w:sz w:val="24"/>
                <w:szCs w:val="24"/>
                <w:highlight w:val="yellow"/>
              </w:rPr>
            </w:pPr>
            <w:r w:rsidRPr="00637472">
              <w:rPr>
                <w:rFonts w:ascii="Times New Roman" w:hAnsi="Times New Roman" w:cs="Times New Roman"/>
                <w:sz w:val="24"/>
                <w:szCs w:val="24"/>
              </w:rPr>
              <w:t>Prijavitelj (potencijalni Korisnik) je prihvatljiv po obliku pravne osobnosti. </w:t>
            </w:r>
          </w:p>
        </w:tc>
        <w:tc>
          <w:tcPr>
            <w:tcW w:w="149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A1B07" w:rsidRPr="00637472" w:rsidRDefault="009A1B07" w:rsidP="004442B8">
            <w:pPr>
              <w:textAlignment w:val="baseline"/>
              <w:rPr>
                <w:rFonts w:ascii="Times New Roman" w:hAnsi="Times New Roman" w:cs="Times New Roman"/>
                <w:sz w:val="24"/>
                <w:szCs w:val="24"/>
              </w:rPr>
            </w:pPr>
            <w:r w:rsidRPr="00637472">
              <w:rPr>
                <w:rFonts w:ascii="Times New Roman" w:hAnsi="Times New Roman" w:cs="Times New Roman"/>
                <w:sz w:val="24"/>
                <w:szCs w:val="24"/>
              </w:rPr>
              <w:t> </w:t>
            </w:r>
          </w:p>
        </w:tc>
        <w:tc>
          <w:tcPr>
            <w:tcW w:w="184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A1B07" w:rsidRPr="00637472" w:rsidRDefault="009A1B07" w:rsidP="004442B8">
            <w:pPr>
              <w:textAlignment w:val="baseline"/>
              <w:rPr>
                <w:rFonts w:ascii="Times New Roman" w:hAnsi="Times New Roman" w:cs="Times New Roman"/>
                <w:sz w:val="24"/>
                <w:szCs w:val="24"/>
              </w:rPr>
            </w:pPr>
            <w:r w:rsidRPr="00637472">
              <w:rPr>
                <w:rFonts w:ascii="Times New Roman" w:hAnsi="Times New Roman" w:cs="Times New Roman"/>
                <w:sz w:val="24"/>
                <w:szCs w:val="24"/>
              </w:rPr>
              <w:t> </w:t>
            </w:r>
          </w:p>
        </w:tc>
      </w:tr>
      <w:tr w:rsidR="009A1B07" w:rsidRPr="00637472" w:rsidTr="004442B8">
        <w:trPr>
          <w:trHeight w:val="706"/>
        </w:trPr>
        <w:tc>
          <w:tcPr>
            <w:tcW w:w="63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A1B07" w:rsidRPr="00637472" w:rsidRDefault="009A1B07" w:rsidP="004442B8">
            <w:pPr>
              <w:textAlignment w:val="baseline"/>
              <w:rPr>
                <w:rFonts w:ascii="Times New Roman" w:hAnsi="Times New Roman" w:cs="Times New Roman"/>
                <w:sz w:val="24"/>
                <w:szCs w:val="24"/>
              </w:rPr>
            </w:pPr>
            <w:r w:rsidRPr="00637472">
              <w:rPr>
                <w:rFonts w:ascii="Times New Roman" w:hAnsi="Times New Roman" w:cs="Times New Roman"/>
                <w:sz w:val="24"/>
                <w:szCs w:val="24"/>
              </w:rPr>
              <w:t>2. </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A1B07" w:rsidRPr="00637472" w:rsidRDefault="009A1B07" w:rsidP="004442B8">
            <w:pPr>
              <w:jc w:val="both"/>
              <w:textAlignment w:val="baseline"/>
              <w:rPr>
                <w:rFonts w:ascii="Times New Roman" w:hAnsi="Times New Roman" w:cs="Times New Roman"/>
                <w:sz w:val="24"/>
                <w:szCs w:val="24"/>
              </w:rPr>
            </w:pPr>
            <w:r w:rsidRPr="00637472">
              <w:rPr>
                <w:rFonts w:ascii="Times New Roman" w:hAnsi="Times New Roman" w:cs="Times New Roman"/>
                <w:sz w:val="24"/>
                <w:szCs w:val="24"/>
              </w:rPr>
              <w:t>Prijavitelj (potencijalni Korisnik) je prihvatljiv po drugim zahtjevima predmetnog postupka dodjele. </w:t>
            </w:r>
          </w:p>
        </w:tc>
        <w:tc>
          <w:tcPr>
            <w:tcW w:w="149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A1B07" w:rsidRPr="00637472" w:rsidRDefault="009A1B07" w:rsidP="004442B8">
            <w:pPr>
              <w:textAlignment w:val="baseline"/>
              <w:rPr>
                <w:rFonts w:ascii="Times New Roman" w:hAnsi="Times New Roman" w:cs="Times New Roman"/>
                <w:sz w:val="24"/>
                <w:szCs w:val="24"/>
              </w:rPr>
            </w:pPr>
            <w:r w:rsidRPr="00637472">
              <w:rPr>
                <w:rFonts w:ascii="Times New Roman" w:hAnsi="Times New Roman" w:cs="Times New Roman"/>
                <w:sz w:val="24"/>
                <w:szCs w:val="24"/>
              </w:rPr>
              <w:t> </w:t>
            </w:r>
          </w:p>
        </w:tc>
        <w:tc>
          <w:tcPr>
            <w:tcW w:w="184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A1B07" w:rsidRPr="00637472" w:rsidRDefault="009A1B07" w:rsidP="004442B8">
            <w:pPr>
              <w:textAlignment w:val="baseline"/>
              <w:rPr>
                <w:rFonts w:ascii="Times New Roman" w:hAnsi="Times New Roman" w:cs="Times New Roman"/>
                <w:sz w:val="24"/>
                <w:szCs w:val="24"/>
              </w:rPr>
            </w:pPr>
            <w:r w:rsidRPr="00637472">
              <w:rPr>
                <w:rFonts w:ascii="Times New Roman" w:hAnsi="Times New Roman" w:cs="Times New Roman"/>
                <w:sz w:val="24"/>
                <w:szCs w:val="24"/>
              </w:rPr>
              <w:t> </w:t>
            </w:r>
          </w:p>
        </w:tc>
      </w:tr>
      <w:tr w:rsidR="009A1B07" w:rsidRPr="00637472" w:rsidTr="004442B8">
        <w:trPr>
          <w:trHeight w:val="702"/>
        </w:trPr>
        <w:tc>
          <w:tcPr>
            <w:tcW w:w="63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A1B07" w:rsidRPr="00637472" w:rsidRDefault="009A1B07" w:rsidP="004442B8">
            <w:pPr>
              <w:textAlignment w:val="baseline"/>
              <w:rPr>
                <w:rFonts w:ascii="Times New Roman" w:hAnsi="Times New Roman" w:cs="Times New Roman"/>
                <w:sz w:val="24"/>
                <w:szCs w:val="24"/>
              </w:rPr>
            </w:pPr>
            <w:r w:rsidRPr="00637472">
              <w:rPr>
                <w:rFonts w:ascii="Times New Roman" w:hAnsi="Times New Roman" w:cs="Times New Roman"/>
                <w:sz w:val="24"/>
                <w:szCs w:val="24"/>
              </w:rPr>
              <w:t>3.  </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A1B07" w:rsidRPr="00637472" w:rsidRDefault="009A1B07" w:rsidP="004442B8">
            <w:pPr>
              <w:jc w:val="both"/>
              <w:textAlignment w:val="baseline"/>
              <w:rPr>
                <w:rFonts w:ascii="Times New Roman" w:hAnsi="Times New Roman" w:cs="Times New Roman"/>
                <w:sz w:val="24"/>
                <w:szCs w:val="24"/>
              </w:rPr>
            </w:pPr>
            <w:r w:rsidRPr="00637472">
              <w:rPr>
                <w:rFonts w:ascii="Times New Roman" w:hAnsi="Times New Roman" w:cs="Times New Roman"/>
                <w:sz w:val="24"/>
                <w:szCs w:val="24"/>
              </w:rPr>
              <w:t>Prijavitelj se ne nalazi u situacijama za isključenje prijavitelja  nave</w:t>
            </w:r>
            <w:r w:rsidRPr="00D24FDD">
              <w:rPr>
                <w:rFonts w:ascii="Times New Roman" w:hAnsi="Times New Roman" w:cs="Times New Roman"/>
                <w:sz w:val="24"/>
                <w:szCs w:val="24"/>
              </w:rPr>
              <w:t>denima u točki 2.</w:t>
            </w:r>
            <w:r w:rsidR="00F32DEA" w:rsidRPr="00D24FDD">
              <w:rPr>
                <w:rFonts w:ascii="Times New Roman" w:hAnsi="Times New Roman" w:cs="Times New Roman"/>
                <w:sz w:val="24"/>
                <w:szCs w:val="24"/>
              </w:rPr>
              <w:t>3</w:t>
            </w:r>
            <w:r w:rsidRPr="00D24FDD">
              <w:rPr>
                <w:rFonts w:ascii="Times New Roman" w:hAnsi="Times New Roman" w:cs="Times New Roman"/>
                <w:sz w:val="24"/>
                <w:szCs w:val="24"/>
              </w:rPr>
              <w:t>. Uputa.</w:t>
            </w:r>
            <w:r w:rsidRPr="00637472">
              <w:rPr>
                <w:rFonts w:ascii="Times New Roman" w:hAnsi="Times New Roman" w:cs="Times New Roman"/>
                <w:sz w:val="24"/>
                <w:szCs w:val="24"/>
              </w:rPr>
              <w:t> </w:t>
            </w:r>
          </w:p>
        </w:tc>
        <w:tc>
          <w:tcPr>
            <w:tcW w:w="149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A1B07" w:rsidRPr="00637472" w:rsidRDefault="009A1B07" w:rsidP="004442B8">
            <w:pPr>
              <w:textAlignment w:val="baseline"/>
              <w:rPr>
                <w:rFonts w:ascii="Times New Roman" w:hAnsi="Times New Roman" w:cs="Times New Roman"/>
                <w:sz w:val="24"/>
                <w:szCs w:val="24"/>
              </w:rPr>
            </w:pPr>
            <w:r w:rsidRPr="00637472">
              <w:rPr>
                <w:rFonts w:ascii="Times New Roman" w:hAnsi="Times New Roman" w:cs="Times New Roman"/>
                <w:sz w:val="24"/>
                <w:szCs w:val="24"/>
              </w:rPr>
              <w:t> </w:t>
            </w:r>
          </w:p>
        </w:tc>
        <w:tc>
          <w:tcPr>
            <w:tcW w:w="184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A1B07" w:rsidRPr="00637472" w:rsidRDefault="009A1B07" w:rsidP="004442B8">
            <w:pPr>
              <w:textAlignment w:val="baseline"/>
              <w:rPr>
                <w:rFonts w:ascii="Times New Roman" w:hAnsi="Times New Roman" w:cs="Times New Roman"/>
                <w:sz w:val="24"/>
                <w:szCs w:val="24"/>
              </w:rPr>
            </w:pPr>
            <w:r w:rsidRPr="00637472">
              <w:rPr>
                <w:rFonts w:ascii="Times New Roman" w:hAnsi="Times New Roman" w:cs="Times New Roman"/>
                <w:sz w:val="24"/>
                <w:szCs w:val="24"/>
              </w:rPr>
              <w:t> </w:t>
            </w:r>
          </w:p>
        </w:tc>
      </w:tr>
      <w:tr w:rsidR="00A64DEF" w:rsidRPr="00637472" w:rsidTr="004442B8">
        <w:trPr>
          <w:trHeight w:val="702"/>
        </w:trPr>
        <w:tc>
          <w:tcPr>
            <w:tcW w:w="638" w:type="dxa"/>
            <w:tcBorders>
              <w:top w:val="single" w:sz="6" w:space="0" w:color="auto"/>
              <w:left w:val="single" w:sz="6" w:space="0" w:color="auto"/>
              <w:bottom w:val="single" w:sz="6" w:space="0" w:color="auto"/>
              <w:right w:val="single" w:sz="6" w:space="0" w:color="auto"/>
            </w:tcBorders>
            <w:shd w:val="clear" w:color="auto" w:fill="auto"/>
            <w:vAlign w:val="center"/>
          </w:tcPr>
          <w:p w:rsidR="00A64DEF" w:rsidRPr="00637472" w:rsidRDefault="00683DBF" w:rsidP="004442B8">
            <w:pPr>
              <w:textAlignment w:val="baseline"/>
              <w:rPr>
                <w:rFonts w:ascii="Times New Roman" w:hAnsi="Times New Roman" w:cs="Times New Roman"/>
                <w:sz w:val="24"/>
                <w:szCs w:val="24"/>
              </w:rPr>
            </w:pPr>
            <w:r>
              <w:rPr>
                <w:rFonts w:ascii="Times New Roman" w:hAnsi="Times New Roman" w:cs="Times New Roman"/>
                <w:sz w:val="24"/>
                <w:szCs w:val="24"/>
              </w:rPr>
              <w:t>4.</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tcPr>
          <w:p w:rsidR="00A64DEF" w:rsidRPr="00637472" w:rsidRDefault="00683DBF" w:rsidP="004442B8">
            <w:pPr>
              <w:jc w:val="both"/>
              <w:textAlignment w:val="baseline"/>
              <w:rPr>
                <w:rFonts w:ascii="Times New Roman" w:hAnsi="Times New Roman" w:cs="Times New Roman"/>
                <w:sz w:val="24"/>
                <w:szCs w:val="24"/>
              </w:rPr>
            </w:pPr>
            <w:r>
              <w:rPr>
                <w:rFonts w:ascii="Times New Roman" w:hAnsi="Times New Roman" w:cs="Times New Roman"/>
                <w:sz w:val="24"/>
                <w:szCs w:val="24"/>
              </w:rPr>
              <w:t>Prijavitelj je upisan</w:t>
            </w:r>
            <w:r w:rsidR="00E86996">
              <w:rPr>
                <w:rFonts w:ascii="Times New Roman" w:hAnsi="Times New Roman" w:cs="Times New Roman"/>
                <w:sz w:val="24"/>
                <w:szCs w:val="24"/>
              </w:rPr>
              <w:t xml:space="preserve"> </w:t>
            </w:r>
            <w:r w:rsidRPr="00683DBF">
              <w:rPr>
                <w:rFonts w:ascii="Times New Roman" w:hAnsi="Times New Roman" w:cs="Times New Roman"/>
                <w:sz w:val="24"/>
                <w:szCs w:val="24"/>
              </w:rPr>
              <w:t xml:space="preserve">u Registar posrednika u lancu </w:t>
            </w:r>
            <w:proofErr w:type="spellStart"/>
            <w:r w:rsidRPr="00683DBF">
              <w:rPr>
                <w:rFonts w:ascii="Times New Roman" w:hAnsi="Times New Roman" w:cs="Times New Roman"/>
                <w:sz w:val="24"/>
                <w:szCs w:val="24"/>
              </w:rPr>
              <w:t>doniranja</w:t>
            </w:r>
            <w:proofErr w:type="spellEnd"/>
            <w:r w:rsidRPr="00683DBF">
              <w:rPr>
                <w:rFonts w:ascii="Times New Roman" w:hAnsi="Times New Roman" w:cs="Times New Roman"/>
                <w:sz w:val="24"/>
                <w:szCs w:val="24"/>
              </w:rPr>
              <w:t xml:space="preserve"> hrane</w:t>
            </w:r>
            <w:r w:rsidR="00DF764B">
              <w:rPr>
                <w:rFonts w:ascii="Times New Roman" w:hAnsi="Times New Roman" w:cs="Times New Roman"/>
                <w:sz w:val="24"/>
                <w:szCs w:val="24"/>
              </w:rPr>
              <w:t xml:space="preserve"> u zadanom vremenskom razdoblju</w:t>
            </w:r>
          </w:p>
        </w:tc>
        <w:tc>
          <w:tcPr>
            <w:tcW w:w="1491" w:type="dxa"/>
            <w:tcBorders>
              <w:top w:val="single" w:sz="6" w:space="0" w:color="auto"/>
              <w:left w:val="single" w:sz="6" w:space="0" w:color="auto"/>
              <w:bottom w:val="single" w:sz="6" w:space="0" w:color="auto"/>
              <w:right w:val="single" w:sz="6" w:space="0" w:color="auto"/>
            </w:tcBorders>
            <w:shd w:val="clear" w:color="auto" w:fill="auto"/>
            <w:vAlign w:val="center"/>
          </w:tcPr>
          <w:p w:rsidR="00A64DEF" w:rsidRPr="00637472" w:rsidRDefault="00A64DEF" w:rsidP="004442B8">
            <w:pPr>
              <w:textAlignment w:val="baseline"/>
              <w:rPr>
                <w:rFonts w:ascii="Times New Roman" w:hAnsi="Times New Roman" w:cs="Times New Roman"/>
                <w:sz w:val="24"/>
                <w:szCs w:val="24"/>
              </w:rPr>
            </w:pPr>
          </w:p>
        </w:tc>
        <w:tc>
          <w:tcPr>
            <w:tcW w:w="1841" w:type="dxa"/>
            <w:tcBorders>
              <w:top w:val="single" w:sz="6" w:space="0" w:color="auto"/>
              <w:left w:val="single" w:sz="6" w:space="0" w:color="auto"/>
              <w:bottom w:val="single" w:sz="6" w:space="0" w:color="auto"/>
              <w:right w:val="single" w:sz="6" w:space="0" w:color="auto"/>
            </w:tcBorders>
            <w:shd w:val="clear" w:color="auto" w:fill="auto"/>
            <w:vAlign w:val="center"/>
          </w:tcPr>
          <w:p w:rsidR="00A64DEF" w:rsidRPr="00637472" w:rsidRDefault="00A64DEF" w:rsidP="004442B8">
            <w:pPr>
              <w:textAlignment w:val="baseline"/>
              <w:rPr>
                <w:rFonts w:ascii="Times New Roman" w:hAnsi="Times New Roman" w:cs="Times New Roman"/>
                <w:sz w:val="24"/>
                <w:szCs w:val="24"/>
              </w:rPr>
            </w:pPr>
          </w:p>
        </w:tc>
      </w:tr>
      <w:tr w:rsidR="00D77ACE" w:rsidRPr="00637472" w:rsidTr="004442B8">
        <w:trPr>
          <w:trHeight w:val="702"/>
        </w:trPr>
        <w:tc>
          <w:tcPr>
            <w:tcW w:w="638" w:type="dxa"/>
            <w:tcBorders>
              <w:top w:val="single" w:sz="6" w:space="0" w:color="auto"/>
              <w:left w:val="single" w:sz="6" w:space="0" w:color="auto"/>
              <w:bottom w:val="single" w:sz="6" w:space="0" w:color="auto"/>
              <w:right w:val="single" w:sz="6" w:space="0" w:color="auto"/>
            </w:tcBorders>
            <w:shd w:val="clear" w:color="auto" w:fill="auto"/>
            <w:vAlign w:val="center"/>
          </w:tcPr>
          <w:p w:rsidR="00D77ACE" w:rsidRDefault="00D77ACE" w:rsidP="004442B8">
            <w:pPr>
              <w:textAlignment w:val="baseline"/>
              <w:rPr>
                <w:rFonts w:ascii="Times New Roman" w:hAnsi="Times New Roman" w:cs="Times New Roman"/>
                <w:sz w:val="24"/>
                <w:szCs w:val="24"/>
              </w:rPr>
            </w:pPr>
            <w:r>
              <w:rPr>
                <w:rFonts w:ascii="Times New Roman" w:hAnsi="Times New Roman" w:cs="Times New Roman"/>
                <w:sz w:val="24"/>
                <w:szCs w:val="24"/>
              </w:rPr>
              <w:t>5.</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tcPr>
          <w:p w:rsidR="00D77ACE" w:rsidRDefault="00D77ACE" w:rsidP="004442B8">
            <w:pPr>
              <w:jc w:val="both"/>
              <w:textAlignment w:val="baseline"/>
              <w:rPr>
                <w:rFonts w:ascii="Times New Roman" w:hAnsi="Times New Roman" w:cs="Times New Roman"/>
                <w:sz w:val="24"/>
                <w:szCs w:val="24"/>
              </w:rPr>
            </w:pPr>
            <w:r>
              <w:rPr>
                <w:rFonts w:ascii="Times New Roman" w:hAnsi="Times New Roman" w:cs="Times New Roman"/>
                <w:sz w:val="24"/>
                <w:szCs w:val="24"/>
              </w:rPr>
              <w:t>Prijavitelj ispunjava zahtjeve</w:t>
            </w:r>
            <w:r w:rsidRPr="00D77ACE">
              <w:rPr>
                <w:rFonts w:ascii="Times New Roman" w:hAnsi="Times New Roman" w:cs="Times New Roman"/>
                <w:sz w:val="24"/>
                <w:szCs w:val="24"/>
              </w:rPr>
              <w:t xml:space="preserve"> koji se odnose na sposobnost prijavitelja, učinkovito korištenje sredstava i održivost  projekta</w:t>
            </w:r>
          </w:p>
        </w:tc>
        <w:tc>
          <w:tcPr>
            <w:tcW w:w="1491" w:type="dxa"/>
            <w:tcBorders>
              <w:top w:val="single" w:sz="6" w:space="0" w:color="auto"/>
              <w:left w:val="single" w:sz="6" w:space="0" w:color="auto"/>
              <w:bottom w:val="single" w:sz="6" w:space="0" w:color="auto"/>
              <w:right w:val="single" w:sz="6" w:space="0" w:color="auto"/>
            </w:tcBorders>
            <w:shd w:val="clear" w:color="auto" w:fill="auto"/>
            <w:vAlign w:val="center"/>
          </w:tcPr>
          <w:p w:rsidR="00D77ACE" w:rsidRPr="00637472" w:rsidRDefault="00D77ACE" w:rsidP="004442B8">
            <w:pPr>
              <w:textAlignment w:val="baseline"/>
              <w:rPr>
                <w:rFonts w:ascii="Times New Roman" w:hAnsi="Times New Roman" w:cs="Times New Roman"/>
                <w:sz w:val="24"/>
                <w:szCs w:val="24"/>
              </w:rPr>
            </w:pPr>
          </w:p>
        </w:tc>
        <w:tc>
          <w:tcPr>
            <w:tcW w:w="1841" w:type="dxa"/>
            <w:tcBorders>
              <w:top w:val="single" w:sz="6" w:space="0" w:color="auto"/>
              <w:left w:val="single" w:sz="6" w:space="0" w:color="auto"/>
              <w:bottom w:val="single" w:sz="6" w:space="0" w:color="auto"/>
              <w:right w:val="single" w:sz="6" w:space="0" w:color="auto"/>
            </w:tcBorders>
            <w:shd w:val="clear" w:color="auto" w:fill="auto"/>
            <w:vAlign w:val="center"/>
          </w:tcPr>
          <w:p w:rsidR="00D77ACE" w:rsidRPr="00637472" w:rsidRDefault="00D77ACE" w:rsidP="004442B8">
            <w:pPr>
              <w:textAlignment w:val="baseline"/>
              <w:rPr>
                <w:rFonts w:ascii="Times New Roman" w:hAnsi="Times New Roman" w:cs="Times New Roman"/>
                <w:sz w:val="24"/>
                <w:szCs w:val="24"/>
              </w:rPr>
            </w:pPr>
          </w:p>
        </w:tc>
      </w:tr>
    </w:tbl>
    <w:p w:rsidR="00605F12" w:rsidRPr="00C67C10" w:rsidRDefault="00605F12" w:rsidP="00C67C10">
      <w:pPr>
        <w:spacing w:before="120" w:after="120" w:line="256" w:lineRule="auto"/>
        <w:jc w:val="both"/>
        <w:rPr>
          <w:rFonts w:ascii="Times New Roman" w:eastAsia="Times New Roman" w:hAnsi="Times New Roman" w:cs="Times New Roman"/>
          <w:sz w:val="24"/>
          <w:szCs w:val="24"/>
          <w:lang w:eastAsia="hr-HR"/>
        </w:rPr>
      </w:pPr>
    </w:p>
    <w:p w:rsidR="00C67C10" w:rsidRPr="000A75E9" w:rsidRDefault="00C67C10" w:rsidP="00CF4704">
      <w:pPr>
        <w:spacing w:after="0" w:line="240" w:lineRule="auto"/>
        <w:jc w:val="both"/>
        <w:rPr>
          <w:rFonts w:ascii="Times New Roman" w:eastAsia="Times New Roman" w:hAnsi="Times New Roman" w:cs="Times New Roman"/>
          <w:sz w:val="24"/>
          <w:szCs w:val="24"/>
          <w:u w:val="single"/>
          <w:lang w:eastAsia="hr-HR"/>
        </w:rPr>
      </w:pPr>
      <w:bookmarkStart w:id="505" w:name="_Toc77253951"/>
      <w:bookmarkStart w:id="506" w:name="_Toc77336395"/>
      <w:bookmarkEnd w:id="505"/>
      <w:bookmarkEnd w:id="506"/>
      <w:r w:rsidRPr="00C67C10">
        <w:rPr>
          <w:rFonts w:ascii="Times New Roman" w:eastAsia="Times New Roman" w:hAnsi="Times New Roman" w:cs="Times New Roman"/>
          <w:sz w:val="24"/>
          <w:szCs w:val="24"/>
          <w:lang w:eastAsia="hr-HR"/>
        </w:rPr>
        <w:t xml:space="preserve">Cilj </w:t>
      </w:r>
      <w:r w:rsidRPr="00C67C10">
        <w:rPr>
          <w:rFonts w:ascii="Times New Roman" w:eastAsia="Times New Roman" w:hAnsi="Times New Roman" w:cs="Times New Roman"/>
          <w:b/>
          <w:sz w:val="24"/>
          <w:szCs w:val="24"/>
          <w:lang w:eastAsia="hr-HR"/>
        </w:rPr>
        <w:t>provjere prihvatljivosti projekta i aktivnosti</w:t>
      </w:r>
      <w:r w:rsidRPr="00C67C10">
        <w:rPr>
          <w:rFonts w:ascii="Times New Roman" w:eastAsia="Times New Roman" w:hAnsi="Times New Roman" w:cs="Times New Roman"/>
          <w:sz w:val="24"/>
          <w:szCs w:val="24"/>
          <w:lang w:eastAsia="hr-HR"/>
        </w:rPr>
        <w:t xml:space="preserve"> je provjeriti usklađenost projektnog prijedloga s kriterijima prihvatljivosti za projekt i projektne aktivnosti</w:t>
      </w:r>
      <w:r w:rsidR="001140BF">
        <w:rPr>
          <w:rFonts w:ascii="Times New Roman" w:eastAsia="Times New Roman" w:hAnsi="Times New Roman" w:cs="Times New Roman"/>
          <w:sz w:val="24"/>
          <w:szCs w:val="24"/>
          <w:lang w:eastAsia="hr-HR"/>
        </w:rPr>
        <w:t xml:space="preserve"> ovog Poziva.</w:t>
      </w:r>
      <w:r w:rsidR="00011130" w:rsidRPr="00011130">
        <w:rPr>
          <w:rFonts w:ascii="Times New Roman" w:eastAsia="Times New Roman" w:hAnsi="Times New Roman" w:cs="Times New Roman"/>
          <w:b/>
          <w:sz w:val="24"/>
          <w:szCs w:val="24"/>
          <w:lang w:eastAsia="hr-HR"/>
        </w:rPr>
        <w:t xml:space="preserve"> </w:t>
      </w:r>
      <w:r w:rsidR="00011130" w:rsidRPr="000A75E9">
        <w:rPr>
          <w:rFonts w:ascii="Times New Roman" w:eastAsia="Times New Roman" w:hAnsi="Times New Roman" w:cs="Times New Roman"/>
          <w:sz w:val="24"/>
          <w:szCs w:val="24"/>
          <w:u w:val="single"/>
          <w:lang w:eastAsia="hr-HR"/>
        </w:rPr>
        <w:t>Projektni prijedlog mora udovoljiti svim kriterijima prihvatljivosti projekta i aktivnosti</w:t>
      </w:r>
      <w:r w:rsidR="00CF4704" w:rsidRPr="000A75E9">
        <w:rPr>
          <w:rFonts w:ascii="Times New Roman" w:eastAsia="Times New Roman" w:hAnsi="Times New Roman" w:cs="Times New Roman"/>
          <w:sz w:val="24"/>
          <w:szCs w:val="24"/>
          <w:u w:val="single"/>
          <w:lang w:eastAsia="hr-HR"/>
        </w:rPr>
        <w:t xml:space="preserve"> kako bi</w:t>
      </w:r>
      <w:r w:rsidR="000A75E9">
        <w:rPr>
          <w:rFonts w:ascii="Times New Roman" w:eastAsia="Times New Roman" w:hAnsi="Times New Roman" w:cs="Times New Roman"/>
          <w:sz w:val="24"/>
          <w:szCs w:val="24"/>
          <w:u w:val="single"/>
          <w:lang w:eastAsia="hr-HR"/>
        </w:rPr>
        <w:t xml:space="preserve"> </w:t>
      </w:r>
      <w:r w:rsidR="00CF4704" w:rsidRPr="000A75E9">
        <w:rPr>
          <w:rFonts w:ascii="Times New Roman" w:eastAsia="Times New Roman" w:hAnsi="Times New Roman" w:cs="Times New Roman"/>
          <w:sz w:val="24"/>
          <w:szCs w:val="24"/>
          <w:u w:val="single"/>
          <w:lang w:eastAsia="hr-HR"/>
        </w:rPr>
        <w:t>se moglo pristupiti ocjenjivanju kvalitete projektnog prijedloga</w:t>
      </w:r>
      <w:r w:rsidR="00011130" w:rsidRPr="000A75E9">
        <w:rPr>
          <w:rFonts w:ascii="Times New Roman" w:eastAsia="Times New Roman" w:hAnsi="Times New Roman" w:cs="Times New Roman"/>
          <w:sz w:val="24"/>
          <w:szCs w:val="24"/>
          <w:u w:val="single"/>
          <w:lang w:eastAsia="hr-HR"/>
        </w:rPr>
        <w:t>.</w:t>
      </w:r>
    </w:p>
    <w:p w:rsidR="00CF4704" w:rsidRPr="00C67C10" w:rsidRDefault="00CF4704" w:rsidP="00CF4704">
      <w:pPr>
        <w:spacing w:after="0" w:line="240" w:lineRule="auto"/>
        <w:jc w:val="both"/>
        <w:rPr>
          <w:rFonts w:ascii="Times New Roman" w:eastAsia="Times New Roman" w:hAnsi="Times New Roman" w:cs="Times New Roman"/>
          <w:b/>
          <w:sz w:val="24"/>
          <w:szCs w:val="24"/>
          <w:lang w:eastAsia="hr-HR"/>
        </w:rPr>
      </w:pPr>
    </w:p>
    <w:tbl>
      <w:tblPr>
        <w:tblW w:w="9206"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8"/>
        <w:gridCol w:w="5067"/>
        <w:gridCol w:w="1476"/>
        <w:gridCol w:w="1835"/>
      </w:tblGrid>
      <w:tr w:rsidR="00011130" w:rsidRPr="003F4B69" w:rsidTr="004442B8">
        <w:trPr>
          <w:jc w:val="center"/>
        </w:trPr>
        <w:tc>
          <w:tcPr>
            <w:tcW w:w="828" w:type="dxa"/>
            <w:tcBorders>
              <w:top w:val="single" w:sz="6" w:space="0" w:color="auto"/>
              <w:left w:val="single" w:sz="6" w:space="0" w:color="auto"/>
              <w:bottom w:val="single" w:sz="6" w:space="0" w:color="auto"/>
              <w:right w:val="single" w:sz="6" w:space="0" w:color="auto"/>
            </w:tcBorders>
            <w:shd w:val="clear" w:color="auto" w:fill="D6F8D7"/>
            <w:vAlign w:val="center"/>
            <w:hideMark/>
          </w:tcPr>
          <w:p w:rsidR="00011130" w:rsidRPr="003F4B69" w:rsidRDefault="00011130" w:rsidP="004442B8">
            <w:pPr>
              <w:textAlignment w:val="baseline"/>
              <w:rPr>
                <w:rFonts w:ascii="Times New Roman" w:hAnsi="Times New Roman" w:cs="Times New Roman"/>
                <w:sz w:val="24"/>
                <w:szCs w:val="24"/>
              </w:rPr>
            </w:pPr>
            <w:r w:rsidRPr="003F4B69">
              <w:rPr>
                <w:rFonts w:ascii="Times New Roman" w:hAnsi="Times New Roman" w:cs="Times New Roman"/>
                <w:b/>
                <w:bCs/>
                <w:sz w:val="24"/>
                <w:szCs w:val="24"/>
              </w:rPr>
              <w:t>Br.</w:t>
            </w:r>
            <w:r w:rsidRPr="003F4B69">
              <w:rPr>
                <w:rFonts w:ascii="Times New Roman" w:hAnsi="Times New Roman" w:cs="Times New Roman"/>
                <w:sz w:val="24"/>
                <w:szCs w:val="24"/>
              </w:rPr>
              <w:t> </w:t>
            </w:r>
          </w:p>
        </w:tc>
        <w:tc>
          <w:tcPr>
            <w:tcW w:w="5067" w:type="dxa"/>
            <w:tcBorders>
              <w:top w:val="single" w:sz="6" w:space="0" w:color="auto"/>
              <w:left w:val="single" w:sz="6" w:space="0" w:color="auto"/>
              <w:bottom w:val="single" w:sz="6" w:space="0" w:color="auto"/>
              <w:right w:val="single" w:sz="6" w:space="0" w:color="auto"/>
            </w:tcBorders>
            <w:shd w:val="clear" w:color="auto" w:fill="D6F8D7"/>
            <w:vAlign w:val="center"/>
            <w:hideMark/>
          </w:tcPr>
          <w:p w:rsidR="00011130" w:rsidRPr="003F4B69" w:rsidRDefault="00011130" w:rsidP="004442B8">
            <w:pPr>
              <w:textAlignment w:val="baseline"/>
              <w:rPr>
                <w:rFonts w:ascii="Times New Roman" w:hAnsi="Times New Roman" w:cs="Times New Roman"/>
                <w:sz w:val="24"/>
                <w:szCs w:val="24"/>
              </w:rPr>
            </w:pPr>
            <w:r w:rsidRPr="003F4B69">
              <w:rPr>
                <w:rFonts w:ascii="Times New Roman" w:hAnsi="Times New Roman" w:cs="Times New Roman"/>
                <w:b/>
                <w:bCs/>
                <w:sz w:val="24"/>
                <w:szCs w:val="24"/>
              </w:rPr>
              <w:t>Pitanje za provjeru prihvatljivosti projekta i aktivnosti</w:t>
            </w:r>
            <w:r w:rsidRPr="003F4B69">
              <w:rPr>
                <w:rFonts w:ascii="Times New Roman" w:hAnsi="Times New Roman" w:cs="Times New Roman"/>
                <w:sz w:val="24"/>
                <w:szCs w:val="24"/>
              </w:rPr>
              <w:t> </w:t>
            </w:r>
          </w:p>
        </w:tc>
        <w:tc>
          <w:tcPr>
            <w:tcW w:w="1476" w:type="dxa"/>
            <w:tcBorders>
              <w:top w:val="single" w:sz="6" w:space="0" w:color="auto"/>
              <w:left w:val="single" w:sz="6" w:space="0" w:color="auto"/>
              <w:bottom w:val="single" w:sz="6" w:space="0" w:color="auto"/>
              <w:right w:val="single" w:sz="6" w:space="0" w:color="auto"/>
            </w:tcBorders>
            <w:shd w:val="clear" w:color="auto" w:fill="D6F8D7"/>
            <w:vAlign w:val="center"/>
            <w:hideMark/>
          </w:tcPr>
          <w:p w:rsidR="00011130" w:rsidRPr="003F4B69" w:rsidRDefault="00011130" w:rsidP="004442B8">
            <w:pPr>
              <w:textAlignment w:val="baseline"/>
              <w:rPr>
                <w:rFonts w:ascii="Times New Roman" w:hAnsi="Times New Roman" w:cs="Times New Roman"/>
                <w:sz w:val="24"/>
                <w:szCs w:val="24"/>
              </w:rPr>
            </w:pPr>
            <w:r w:rsidRPr="003F4B69">
              <w:rPr>
                <w:rFonts w:ascii="Times New Roman" w:hAnsi="Times New Roman" w:cs="Times New Roman"/>
                <w:b/>
                <w:bCs/>
                <w:sz w:val="24"/>
                <w:szCs w:val="24"/>
              </w:rPr>
              <w:t>Prva provjera</w:t>
            </w:r>
            <w:r w:rsidRPr="003F4B69">
              <w:rPr>
                <w:rFonts w:ascii="Times New Roman" w:hAnsi="Times New Roman" w:cs="Times New Roman"/>
                <w:sz w:val="24"/>
                <w:szCs w:val="24"/>
              </w:rPr>
              <w:t> </w:t>
            </w:r>
          </w:p>
          <w:p w:rsidR="00011130" w:rsidRPr="003F4B69" w:rsidRDefault="00011130" w:rsidP="004442B8">
            <w:pPr>
              <w:textAlignment w:val="baseline"/>
              <w:rPr>
                <w:rFonts w:ascii="Times New Roman" w:hAnsi="Times New Roman" w:cs="Times New Roman"/>
                <w:sz w:val="24"/>
                <w:szCs w:val="24"/>
              </w:rPr>
            </w:pPr>
            <w:r w:rsidRPr="003F4B69">
              <w:rPr>
                <w:rFonts w:ascii="Times New Roman" w:hAnsi="Times New Roman" w:cs="Times New Roman"/>
                <w:sz w:val="24"/>
                <w:szCs w:val="24"/>
              </w:rPr>
              <w:t>(Da/Ne) </w:t>
            </w:r>
          </w:p>
        </w:tc>
        <w:tc>
          <w:tcPr>
            <w:tcW w:w="1835" w:type="dxa"/>
            <w:tcBorders>
              <w:top w:val="single" w:sz="6" w:space="0" w:color="auto"/>
              <w:left w:val="single" w:sz="6" w:space="0" w:color="auto"/>
              <w:bottom w:val="single" w:sz="6" w:space="0" w:color="auto"/>
              <w:right w:val="single" w:sz="6" w:space="0" w:color="auto"/>
            </w:tcBorders>
            <w:shd w:val="clear" w:color="auto" w:fill="D6F8D7"/>
            <w:vAlign w:val="center"/>
            <w:hideMark/>
          </w:tcPr>
          <w:p w:rsidR="00011130" w:rsidRPr="003F4B69" w:rsidRDefault="00011130" w:rsidP="004442B8">
            <w:pPr>
              <w:textAlignment w:val="baseline"/>
              <w:rPr>
                <w:rFonts w:ascii="Times New Roman" w:hAnsi="Times New Roman" w:cs="Times New Roman"/>
                <w:sz w:val="24"/>
                <w:szCs w:val="24"/>
              </w:rPr>
            </w:pPr>
            <w:r w:rsidRPr="003F4B69">
              <w:rPr>
                <w:rFonts w:ascii="Times New Roman" w:hAnsi="Times New Roman" w:cs="Times New Roman"/>
                <w:b/>
                <w:bCs/>
                <w:sz w:val="24"/>
                <w:szCs w:val="24"/>
              </w:rPr>
              <w:t>Poslije zahtjeva</w:t>
            </w:r>
            <w:r w:rsidRPr="003F4B69">
              <w:rPr>
                <w:rFonts w:ascii="Times New Roman" w:hAnsi="Times New Roman" w:cs="Times New Roman"/>
                <w:sz w:val="24"/>
                <w:szCs w:val="24"/>
              </w:rPr>
              <w:t xml:space="preserve"> </w:t>
            </w:r>
            <w:r w:rsidRPr="003F4B69">
              <w:rPr>
                <w:rFonts w:ascii="Times New Roman" w:hAnsi="Times New Roman" w:cs="Times New Roman"/>
                <w:b/>
                <w:bCs/>
                <w:sz w:val="24"/>
                <w:szCs w:val="24"/>
              </w:rPr>
              <w:t>za pojašnjenjima</w:t>
            </w:r>
            <w:r w:rsidRPr="003F4B69">
              <w:rPr>
                <w:rFonts w:ascii="Times New Roman" w:hAnsi="Times New Roman" w:cs="Times New Roman"/>
                <w:sz w:val="24"/>
                <w:szCs w:val="24"/>
              </w:rPr>
              <w:t xml:space="preserve"> (Da/Ne) </w:t>
            </w:r>
          </w:p>
        </w:tc>
      </w:tr>
      <w:tr w:rsidR="00011130" w:rsidRPr="003F4B69" w:rsidTr="004442B8">
        <w:trPr>
          <w:jc w:val="center"/>
        </w:trPr>
        <w:tc>
          <w:tcPr>
            <w:tcW w:w="82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1130" w:rsidRPr="003F4B69" w:rsidRDefault="00011130" w:rsidP="004442B8">
            <w:pPr>
              <w:textAlignment w:val="baseline"/>
              <w:rPr>
                <w:rFonts w:ascii="Times New Roman" w:hAnsi="Times New Roman" w:cs="Times New Roman"/>
                <w:sz w:val="24"/>
                <w:szCs w:val="24"/>
              </w:rPr>
            </w:pPr>
            <w:r w:rsidRPr="003F4B69">
              <w:rPr>
                <w:rFonts w:ascii="Times New Roman" w:hAnsi="Times New Roman" w:cs="Times New Roman"/>
                <w:sz w:val="24"/>
                <w:szCs w:val="24"/>
              </w:rPr>
              <w:t>1. </w:t>
            </w:r>
          </w:p>
        </w:tc>
        <w:tc>
          <w:tcPr>
            <w:tcW w:w="506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1130" w:rsidRPr="003F4B69" w:rsidRDefault="00011130" w:rsidP="004442B8">
            <w:pPr>
              <w:jc w:val="both"/>
              <w:textAlignment w:val="baseline"/>
              <w:rPr>
                <w:rFonts w:ascii="Times New Roman" w:hAnsi="Times New Roman" w:cs="Times New Roman"/>
                <w:sz w:val="24"/>
                <w:szCs w:val="24"/>
              </w:rPr>
            </w:pPr>
            <w:r w:rsidRPr="003F4B69">
              <w:rPr>
                <w:rFonts w:ascii="Times New Roman" w:hAnsi="Times New Roman" w:cs="Times New Roman"/>
                <w:sz w:val="24"/>
                <w:szCs w:val="24"/>
              </w:rPr>
              <w:t>Cilj projekta je u skladu s ciljevima predmetne dodjele. </w:t>
            </w:r>
          </w:p>
        </w:tc>
        <w:tc>
          <w:tcPr>
            <w:tcW w:w="147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1130" w:rsidRPr="003F4B69" w:rsidRDefault="00011130" w:rsidP="004442B8">
            <w:pPr>
              <w:textAlignment w:val="baseline"/>
              <w:rPr>
                <w:rFonts w:ascii="Times New Roman" w:hAnsi="Times New Roman" w:cs="Times New Roman"/>
                <w:sz w:val="24"/>
                <w:szCs w:val="24"/>
              </w:rPr>
            </w:pPr>
            <w:r w:rsidRPr="003F4B69">
              <w:rPr>
                <w:rFonts w:ascii="Times New Roman" w:hAnsi="Times New Roman" w:cs="Times New Roman"/>
                <w:sz w:val="24"/>
                <w:szCs w:val="24"/>
              </w:rPr>
              <w:t> </w:t>
            </w:r>
          </w:p>
        </w:tc>
        <w:tc>
          <w:tcPr>
            <w:tcW w:w="183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1130" w:rsidRPr="003F4B69" w:rsidRDefault="00011130" w:rsidP="004442B8">
            <w:pPr>
              <w:textAlignment w:val="baseline"/>
              <w:rPr>
                <w:rFonts w:ascii="Times New Roman" w:hAnsi="Times New Roman" w:cs="Times New Roman"/>
                <w:sz w:val="24"/>
                <w:szCs w:val="24"/>
              </w:rPr>
            </w:pPr>
            <w:r w:rsidRPr="003F4B69">
              <w:rPr>
                <w:rFonts w:ascii="Times New Roman" w:hAnsi="Times New Roman" w:cs="Times New Roman"/>
                <w:sz w:val="24"/>
                <w:szCs w:val="24"/>
              </w:rPr>
              <w:t> </w:t>
            </w:r>
          </w:p>
        </w:tc>
      </w:tr>
      <w:tr w:rsidR="00011130" w:rsidRPr="003F4B69" w:rsidTr="004442B8">
        <w:trPr>
          <w:jc w:val="center"/>
        </w:trPr>
        <w:tc>
          <w:tcPr>
            <w:tcW w:w="82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1130" w:rsidRPr="003F4B69" w:rsidRDefault="00011130" w:rsidP="004442B8">
            <w:pPr>
              <w:textAlignment w:val="baseline"/>
              <w:rPr>
                <w:rFonts w:ascii="Times New Roman" w:hAnsi="Times New Roman" w:cs="Times New Roman"/>
                <w:sz w:val="24"/>
                <w:szCs w:val="24"/>
              </w:rPr>
            </w:pPr>
            <w:r w:rsidRPr="003F4B69">
              <w:rPr>
                <w:rFonts w:ascii="Times New Roman" w:hAnsi="Times New Roman" w:cs="Times New Roman"/>
                <w:sz w:val="24"/>
                <w:szCs w:val="24"/>
              </w:rPr>
              <w:lastRenderedPageBreak/>
              <w:t>2. </w:t>
            </w:r>
          </w:p>
        </w:tc>
        <w:tc>
          <w:tcPr>
            <w:tcW w:w="506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1130" w:rsidRPr="003F4B69" w:rsidRDefault="00011130" w:rsidP="004442B8">
            <w:pPr>
              <w:jc w:val="both"/>
              <w:textAlignment w:val="baseline"/>
              <w:rPr>
                <w:rFonts w:ascii="Times New Roman" w:hAnsi="Times New Roman" w:cs="Times New Roman"/>
                <w:sz w:val="24"/>
                <w:szCs w:val="24"/>
              </w:rPr>
            </w:pPr>
            <w:r w:rsidRPr="003F4B69">
              <w:rPr>
                <w:rFonts w:ascii="Times New Roman" w:hAnsi="Times New Roman" w:cs="Times New Roman"/>
                <w:sz w:val="24"/>
                <w:szCs w:val="24"/>
              </w:rPr>
              <w:t>Projekt se provodi na području Republike Hrvatske. </w:t>
            </w:r>
          </w:p>
        </w:tc>
        <w:tc>
          <w:tcPr>
            <w:tcW w:w="147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1130" w:rsidRPr="003F4B69" w:rsidRDefault="00011130" w:rsidP="004442B8">
            <w:pPr>
              <w:textAlignment w:val="baseline"/>
              <w:rPr>
                <w:rFonts w:ascii="Times New Roman" w:hAnsi="Times New Roman" w:cs="Times New Roman"/>
                <w:sz w:val="24"/>
                <w:szCs w:val="24"/>
              </w:rPr>
            </w:pPr>
            <w:r w:rsidRPr="003F4B69">
              <w:rPr>
                <w:rFonts w:ascii="Times New Roman" w:hAnsi="Times New Roman" w:cs="Times New Roman"/>
                <w:sz w:val="24"/>
                <w:szCs w:val="24"/>
              </w:rPr>
              <w:t> </w:t>
            </w:r>
          </w:p>
        </w:tc>
        <w:tc>
          <w:tcPr>
            <w:tcW w:w="183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1130" w:rsidRPr="003F4B69" w:rsidRDefault="00011130" w:rsidP="004442B8">
            <w:pPr>
              <w:textAlignment w:val="baseline"/>
              <w:rPr>
                <w:rFonts w:ascii="Times New Roman" w:hAnsi="Times New Roman" w:cs="Times New Roman"/>
                <w:sz w:val="24"/>
                <w:szCs w:val="24"/>
              </w:rPr>
            </w:pPr>
            <w:r w:rsidRPr="003F4B69">
              <w:rPr>
                <w:rFonts w:ascii="Times New Roman" w:hAnsi="Times New Roman" w:cs="Times New Roman"/>
                <w:sz w:val="24"/>
                <w:szCs w:val="24"/>
              </w:rPr>
              <w:t> </w:t>
            </w:r>
          </w:p>
        </w:tc>
      </w:tr>
      <w:tr w:rsidR="00011130" w:rsidRPr="003F4B69" w:rsidTr="004442B8">
        <w:trPr>
          <w:jc w:val="center"/>
        </w:trPr>
        <w:tc>
          <w:tcPr>
            <w:tcW w:w="82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1130" w:rsidRPr="003F4B69" w:rsidRDefault="00011130" w:rsidP="004442B8">
            <w:pPr>
              <w:textAlignment w:val="baseline"/>
              <w:rPr>
                <w:rFonts w:ascii="Times New Roman" w:hAnsi="Times New Roman" w:cs="Times New Roman"/>
                <w:sz w:val="24"/>
                <w:szCs w:val="24"/>
              </w:rPr>
            </w:pPr>
            <w:r w:rsidRPr="003F4B69">
              <w:rPr>
                <w:rFonts w:ascii="Times New Roman" w:hAnsi="Times New Roman" w:cs="Times New Roman"/>
                <w:sz w:val="24"/>
                <w:szCs w:val="24"/>
              </w:rPr>
              <w:t>3. </w:t>
            </w:r>
          </w:p>
        </w:tc>
        <w:tc>
          <w:tcPr>
            <w:tcW w:w="506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1130" w:rsidRPr="003F4B69" w:rsidRDefault="00011130" w:rsidP="004442B8">
            <w:pPr>
              <w:jc w:val="both"/>
              <w:textAlignment w:val="baseline"/>
              <w:rPr>
                <w:rFonts w:ascii="Times New Roman" w:hAnsi="Times New Roman" w:cs="Times New Roman"/>
                <w:sz w:val="24"/>
                <w:szCs w:val="24"/>
              </w:rPr>
            </w:pPr>
            <w:r w:rsidRPr="003F4B69">
              <w:rPr>
                <w:rFonts w:ascii="Times New Roman" w:hAnsi="Times New Roman" w:cs="Times New Roman"/>
                <w:sz w:val="24"/>
                <w:szCs w:val="24"/>
              </w:rPr>
              <w:t>Aktivnosti projekta su u skladu s prihvatljivim aktivnostima predmetne dodjele</w:t>
            </w:r>
            <w:r w:rsidRPr="003F4B69">
              <w:rPr>
                <w:rStyle w:val="Referencafusnote"/>
                <w:rFonts w:ascii="Times New Roman" w:hAnsi="Times New Roman" w:cs="Times New Roman"/>
                <w:sz w:val="24"/>
                <w:szCs w:val="24"/>
              </w:rPr>
              <w:footnoteReference w:id="15"/>
            </w:r>
            <w:r w:rsidRPr="003F4B69">
              <w:rPr>
                <w:rFonts w:ascii="Times New Roman" w:hAnsi="Times New Roman" w:cs="Times New Roman"/>
                <w:sz w:val="24"/>
                <w:szCs w:val="24"/>
              </w:rPr>
              <w:t>. </w:t>
            </w:r>
          </w:p>
        </w:tc>
        <w:tc>
          <w:tcPr>
            <w:tcW w:w="147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1130" w:rsidRPr="003F4B69" w:rsidRDefault="00011130" w:rsidP="004442B8">
            <w:pPr>
              <w:textAlignment w:val="baseline"/>
              <w:rPr>
                <w:rFonts w:ascii="Times New Roman" w:hAnsi="Times New Roman" w:cs="Times New Roman"/>
                <w:sz w:val="24"/>
                <w:szCs w:val="24"/>
              </w:rPr>
            </w:pPr>
            <w:r w:rsidRPr="003F4B69">
              <w:rPr>
                <w:rFonts w:ascii="Times New Roman" w:hAnsi="Times New Roman" w:cs="Times New Roman"/>
                <w:sz w:val="24"/>
                <w:szCs w:val="24"/>
              </w:rPr>
              <w:t> </w:t>
            </w:r>
          </w:p>
        </w:tc>
        <w:tc>
          <w:tcPr>
            <w:tcW w:w="183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1130" w:rsidRPr="003F4B69" w:rsidRDefault="00011130" w:rsidP="004442B8">
            <w:pPr>
              <w:textAlignment w:val="baseline"/>
              <w:rPr>
                <w:rFonts w:ascii="Times New Roman" w:hAnsi="Times New Roman" w:cs="Times New Roman"/>
                <w:sz w:val="24"/>
                <w:szCs w:val="24"/>
              </w:rPr>
            </w:pPr>
            <w:r w:rsidRPr="003F4B69">
              <w:rPr>
                <w:rFonts w:ascii="Times New Roman" w:hAnsi="Times New Roman" w:cs="Times New Roman"/>
                <w:sz w:val="24"/>
                <w:szCs w:val="24"/>
              </w:rPr>
              <w:t> </w:t>
            </w:r>
          </w:p>
        </w:tc>
      </w:tr>
      <w:tr w:rsidR="00011130" w:rsidRPr="003F4B69" w:rsidTr="004442B8">
        <w:trPr>
          <w:jc w:val="center"/>
        </w:trPr>
        <w:tc>
          <w:tcPr>
            <w:tcW w:w="82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1130" w:rsidRPr="003F4B69" w:rsidRDefault="00011130" w:rsidP="004442B8">
            <w:pPr>
              <w:textAlignment w:val="baseline"/>
              <w:rPr>
                <w:rFonts w:ascii="Times New Roman" w:hAnsi="Times New Roman" w:cs="Times New Roman"/>
                <w:sz w:val="24"/>
                <w:szCs w:val="24"/>
              </w:rPr>
            </w:pPr>
            <w:r w:rsidRPr="003F4B69">
              <w:rPr>
                <w:rFonts w:ascii="Times New Roman" w:hAnsi="Times New Roman" w:cs="Times New Roman"/>
                <w:sz w:val="24"/>
                <w:szCs w:val="24"/>
              </w:rPr>
              <w:t>4. </w:t>
            </w:r>
          </w:p>
        </w:tc>
        <w:tc>
          <w:tcPr>
            <w:tcW w:w="506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1130" w:rsidRPr="003F4B69" w:rsidRDefault="00011130" w:rsidP="004442B8">
            <w:pPr>
              <w:jc w:val="both"/>
              <w:textAlignment w:val="baseline"/>
              <w:rPr>
                <w:rFonts w:ascii="Times New Roman" w:hAnsi="Times New Roman" w:cs="Times New Roman"/>
                <w:sz w:val="24"/>
                <w:szCs w:val="24"/>
              </w:rPr>
            </w:pPr>
            <w:r w:rsidRPr="003F4B69">
              <w:rPr>
                <w:rFonts w:ascii="Times New Roman" w:hAnsi="Times New Roman" w:cs="Times New Roman"/>
                <w:sz w:val="24"/>
                <w:szCs w:val="24"/>
              </w:rPr>
              <w:t>Projekt je u skladu s nacionalnim propisima i propisima EU, uvažavajući pravila o državnim potporama te druga pravila i zahtjeve primjenjive na predmetnu dodjelu. </w:t>
            </w:r>
          </w:p>
        </w:tc>
        <w:tc>
          <w:tcPr>
            <w:tcW w:w="147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1130" w:rsidRPr="003F4B69" w:rsidRDefault="00011130" w:rsidP="004442B8">
            <w:pPr>
              <w:textAlignment w:val="baseline"/>
              <w:rPr>
                <w:rFonts w:ascii="Times New Roman" w:hAnsi="Times New Roman" w:cs="Times New Roman"/>
                <w:sz w:val="24"/>
                <w:szCs w:val="24"/>
              </w:rPr>
            </w:pPr>
            <w:r w:rsidRPr="003F4B69">
              <w:rPr>
                <w:rFonts w:ascii="Times New Roman" w:hAnsi="Times New Roman" w:cs="Times New Roman"/>
                <w:sz w:val="24"/>
                <w:szCs w:val="24"/>
              </w:rPr>
              <w:t> </w:t>
            </w:r>
          </w:p>
        </w:tc>
        <w:tc>
          <w:tcPr>
            <w:tcW w:w="183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1130" w:rsidRPr="003F4B69" w:rsidRDefault="00011130" w:rsidP="004442B8">
            <w:pPr>
              <w:textAlignment w:val="baseline"/>
              <w:rPr>
                <w:rFonts w:ascii="Times New Roman" w:hAnsi="Times New Roman" w:cs="Times New Roman"/>
                <w:sz w:val="24"/>
                <w:szCs w:val="24"/>
              </w:rPr>
            </w:pPr>
            <w:r w:rsidRPr="003F4B69">
              <w:rPr>
                <w:rFonts w:ascii="Times New Roman" w:hAnsi="Times New Roman" w:cs="Times New Roman"/>
                <w:sz w:val="24"/>
                <w:szCs w:val="24"/>
              </w:rPr>
              <w:t> </w:t>
            </w:r>
          </w:p>
        </w:tc>
      </w:tr>
      <w:tr w:rsidR="00011130" w:rsidRPr="003F4B69" w:rsidTr="004442B8">
        <w:trPr>
          <w:jc w:val="center"/>
        </w:trPr>
        <w:tc>
          <w:tcPr>
            <w:tcW w:w="82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1130" w:rsidRPr="003F4B69" w:rsidRDefault="00011130" w:rsidP="004442B8">
            <w:pPr>
              <w:textAlignment w:val="baseline"/>
              <w:rPr>
                <w:rFonts w:ascii="Times New Roman" w:hAnsi="Times New Roman" w:cs="Times New Roman"/>
                <w:sz w:val="24"/>
                <w:szCs w:val="24"/>
              </w:rPr>
            </w:pPr>
            <w:r w:rsidRPr="003F4B69">
              <w:rPr>
                <w:rFonts w:ascii="Times New Roman" w:hAnsi="Times New Roman" w:cs="Times New Roman"/>
                <w:sz w:val="24"/>
                <w:szCs w:val="24"/>
              </w:rPr>
              <w:t>5. </w:t>
            </w:r>
          </w:p>
        </w:tc>
        <w:tc>
          <w:tcPr>
            <w:tcW w:w="506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1130" w:rsidRPr="003F4B69" w:rsidRDefault="00011130" w:rsidP="004442B8">
            <w:pPr>
              <w:jc w:val="both"/>
              <w:textAlignment w:val="baseline"/>
              <w:rPr>
                <w:rFonts w:ascii="Times New Roman" w:hAnsi="Times New Roman" w:cs="Times New Roman"/>
                <w:sz w:val="24"/>
                <w:szCs w:val="24"/>
              </w:rPr>
            </w:pPr>
            <w:r w:rsidRPr="003F4B69">
              <w:rPr>
                <w:rFonts w:ascii="Times New Roman" w:hAnsi="Times New Roman" w:cs="Times New Roman"/>
                <w:sz w:val="24"/>
                <w:szCs w:val="24"/>
              </w:rPr>
              <w:t>Projekt u trenutku podnošenja projektnog prijedloga nije fizički niti financijski završen. </w:t>
            </w:r>
          </w:p>
        </w:tc>
        <w:tc>
          <w:tcPr>
            <w:tcW w:w="147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1130" w:rsidRPr="003F4B69" w:rsidRDefault="00011130" w:rsidP="004442B8">
            <w:pPr>
              <w:textAlignment w:val="baseline"/>
              <w:rPr>
                <w:rFonts w:ascii="Times New Roman" w:hAnsi="Times New Roman" w:cs="Times New Roman"/>
                <w:sz w:val="24"/>
                <w:szCs w:val="24"/>
              </w:rPr>
            </w:pPr>
            <w:r w:rsidRPr="003F4B69">
              <w:rPr>
                <w:rFonts w:ascii="Times New Roman" w:hAnsi="Times New Roman" w:cs="Times New Roman"/>
                <w:sz w:val="24"/>
                <w:szCs w:val="24"/>
              </w:rPr>
              <w:t> </w:t>
            </w:r>
          </w:p>
        </w:tc>
        <w:tc>
          <w:tcPr>
            <w:tcW w:w="183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1130" w:rsidRPr="003F4B69" w:rsidRDefault="00011130" w:rsidP="004442B8">
            <w:pPr>
              <w:textAlignment w:val="baseline"/>
              <w:rPr>
                <w:rFonts w:ascii="Times New Roman" w:hAnsi="Times New Roman" w:cs="Times New Roman"/>
                <w:sz w:val="24"/>
                <w:szCs w:val="24"/>
              </w:rPr>
            </w:pPr>
            <w:r w:rsidRPr="003F4B69">
              <w:rPr>
                <w:rFonts w:ascii="Times New Roman" w:hAnsi="Times New Roman" w:cs="Times New Roman"/>
                <w:sz w:val="24"/>
                <w:szCs w:val="24"/>
              </w:rPr>
              <w:t> </w:t>
            </w:r>
          </w:p>
        </w:tc>
      </w:tr>
      <w:tr w:rsidR="00011130" w:rsidRPr="003F4B69" w:rsidTr="004442B8">
        <w:trPr>
          <w:jc w:val="center"/>
        </w:trPr>
        <w:tc>
          <w:tcPr>
            <w:tcW w:w="82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1130" w:rsidRPr="003F4B69" w:rsidRDefault="00011130" w:rsidP="004442B8">
            <w:pPr>
              <w:textAlignment w:val="baseline"/>
              <w:rPr>
                <w:rFonts w:ascii="Times New Roman" w:hAnsi="Times New Roman" w:cs="Times New Roman"/>
                <w:sz w:val="24"/>
                <w:szCs w:val="24"/>
              </w:rPr>
            </w:pPr>
            <w:r w:rsidRPr="003F4B69">
              <w:rPr>
                <w:rFonts w:ascii="Times New Roman" w:hAnsi="Times New Roman" w:cs="Times New Roman"/>
                <w:sz w:val="24"/>
                <w:szCs w:val="24"/>
              </w:rPr>
              <w:t>6. </w:t>
            </w:r>
          </w:p>
        </w:tc>
        <w:tc>
          <w:tcPr>
            <w:tcW w:w="506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1130" w:rsidRPr="003F4B69" w:rsidRDefault="00011130" w:rsidP="004442B8">
            <w:pPr>
              <w:jc w:val="both"/>
              <w:textAlignment w:val="baseline"/>
              <w:rPr>
                <w:rFonts w:ascii="Times New Roman" w:hAnsi="Times New Roman" w:cs="Times New Roman"/>
                <w:sz w:val="24"/>
                <w:szCs w:val="24"/>
              </w:rPr>
            </w:pPr>
            <w:r w:rsidRPr="003F4B69">
              <w:rPr>
                <w:rFonts w:ascii="Times New Roman" w:hAnsi="Times New Roman" w:cs="Times New Roman"/>
                <w:sz w:val="24"/>
                <w:szCs w:val="24"/>
              </w:rPr>
              <w:t>Projekt se, na način opisan u projektnom prijedlogu, ne bi mogao provesti bez potpore iz Mehanizma za oporavak i otpornost (prijavitelj nema osigurana sredstva za provedbu projekta na način, u opsegu i vremenskom okviru kako je opisano u projektnom prijedlogu, odnosno potporom iz Mehanizma za oporavak i otpornost osigurava  se dodana vrijednost, bilo u opsegu ili kvaliteti aktivnosti, ili u pogledu vremena potrebnog za ostvarenje cilja/ciljeva projekta). </w:t>
            </w:r>
          </w:p>
        </w:tc>
        <w:tc>
          <w:tcPr>
            <w:tcW w:w="147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1130" w:rsidRPr="003F4B69" w:rsidRDefault="00011130" w:rsidP="004442B8">
            <w:pPr>
              <w:textAlignment w:val="baseline"/>
              <w:rPr>
                <w:rFonts w:ascii="Times New Roman" w:hAnsi="Times New Roman" w:cs="Times New Roman"/>
                <w:sz w:val="24"/>
                <w:szCs w:val="24"/>
              </w:rPr>
            </w:pPr>
            <w:r w:rsidRPr="003F4B69">
              <w:rPr>
                <w:rFonts w:ascii="Times New Roman" w:hAnsi="Times New Roman" w:cs="Times New Roman"/>
                <w:sz w:val="24"/>
                <w:szCs w:val="24"/>
              </w:rPr>
              <w:t> </w:t>
            </w:r>
          </w:p>
        </w:tc>
        <w:tc>
          <w:tcPr>
            <w:tcW w:w="183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1130" w:rsidRPr="003F4B69" w:rsidRDefault="00011130" w:rsidP="004442B8">
            <w:pPr>
              <w:textAlignment w:val="baseline"/>
              <w:rPr>
                <w:rFonts w:ascii="Times New Roman" w:hAnsi="Times New Roman" w:cs="Times New Roman"/>
                <w:sz w:val="24"/>
                <w:szCs w:val="24"/>
              </w:rPr>
            </w:pPr>
            <w:r w:rsidRPr="003F4B69">
              <w:rPr>
                <w:rFonts w:ascii="Times New Roman" w:hAnsi="Times New Roman" w:cs="Times New Roman"/>
                <w:sz w:val="24"/>
                <w:szCs w:val="24"/>
              </w:rPr>
              <w:t> </w:t>
            </w:r>
          </w:p>
        </w:tc>
      </w:tr>
      <w:tr w:rsidR="00011130" w:rsidRPr="003F4B69" w:rsidTr="004442B8">
        <w:trPr>
          <w:jc w:val="center"/>
        </w:trPr>
        <w:tc>
          <w:tcPr>
            <w:tcW w:w="82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1130" w:rsidRPr="003F4B69" w:rsidRDefault="00011130" w:rsidP="004442B8">
            <w:pPr>
              <w:textAlignment w:val="baseline"/>
              <w:rPr>
                <w:rFonts w:ascii="Times New Roman" w:hAnsi="Times New Roman" w:cs="Times New Roman"/>
                <w:sz w:val="24"/>
                <w:szCs w:val="24"/>
              </w:rPr>
            </w:pPr>
            <w:r w:rsidRPr="003F4B69">
              <w:rPr>
                <w:rFonts w:ascii="Times New Roman" w:hAnsi="Times New Roman" w:cs="Times New Roman"/>
                <w:sz w:val="24"/>
                <w:szCs w:val="24"/>
              </w:rPr>
              <w:t>7. </w:t>
            </w:r>
          </w:p>
        </w:tc>
        <w:tc>
          <w:tcPr>
            <w:tcW w:w="506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1130" w:rsidRPr="003F4B69" w:rsidRDefault="00011130" w:rsidP="004442B8">
            <w:pPr>
              <w:jc w:val="both"/>
              <w:textAlignment w:val="baseline"/>
              <w:rPr>
                <w:rFonts w:ascii="Times New Roman" w:hAnsi="Times New Roman" w:cs="Times New Roman"/>
                <w:sz w:val="24"/>
                <w:szCs w:val="24"/>
              </w:rPr>
            </w:pPr>
            <w:r w:rsidRPr="003F4B69">
              <w:rPr>
                <w:rFonts w:ascii="Times New Roman" w:hAnsi="Times New Roman" w:cs="Times New Roman"/>
                <w:sz w:val="24"/>
                <w:szCs w:val="24"/>
              </w:rPr>
              <w:t xml:space="preserve">Projekt poštuje načelo </w:t>
            </w:r>
            <w:proofErr w:type="spellStart"/>
            <w:r w:rsidRPr="003F4B69">
              <w:rPr>
                <w:rFonts w:ascii="Times New Roman" w:hAnsi="Times New Roman" w:cs="Times New Roman"/>
                <w:sz w:val="24"/>
                <w:szCs w:val="24"/>
              </w:rPr>
              <w:t>nekumulativnosti</w:t>
            </w:r>
            <w:proofErr w:type="spellEnd"/>
            <w:r w:rsidRPr="003F4B69">
              <w:rPr>
                <w:rFonts w:ascii="Times New Roman" w:hAnsi="Times New Roman" w:cs="Times New Roman"/>
                <w:sz w:val="24"/>
                <w:szCs w:val="24"/>
              </w:rPr>
              <w:t xml:space="preserve"> (odnosno ne predstavlja dvostruko financiranje). </w:t>
            </w:r>
          </w:p>
        </w:tc>
        <w:tc>
          <w:tcPr>
            <w:tcW w:w="147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1130" w:rsidRPr="003F4B69" w:rsidRDefault="00011130" w:rsidP="004442B8">
            <w:pPr>
              <w:textAlignment w:val="baseline"/>
              <w:rPr>
                <w:rFonts w:ascii="Times New Roman" w:hAnsi="Times New Roman" w:cs="Times New Roman"/>
                <w:sz w:val="24"/>
                <w:szCs w:val="24"/>
              </w:rPr>
            </w:pPr>
            <w:r w:rsidRPr="003F4B69">
              <w:rPr>
                <w:rFonts w:ascii="Times New Roman" w:hAnsi="Times New Roman" w:cs="Times New Roman"/>
                <w:sz w:val="24"/>
                <w:szCs w:val="24"/>
              </w:rPr>
              <w:t> </w:t>
            </w:r>
          </w:p>
        </w:tc>
        <w:tc>
          <w:tcPr>
            <w:tcW w:w="183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11130" w:rsidRPr="003F4B69" w:rsidRDefault="00011130" w:rsidP="004442B8">
            <w:pPr>
              <w:textAlignment w:val="baseline"/>
              <w:rPr>
                <w:rFonts w:ascii="Times New Roman" w:hAnsi="Times New Roman" w:cs="Times New Roman"/>
                <w:sz w:val="24"/>
                <w:szCs w:val="24"/>
              </w:rPr>
            </w:pPr>
            <w:r w:rsidRPr="003F4B69">
              <w:rPr>
                <w:rFonts w:ascii="Times New Roman" w:hAnsi="Times New Roman" w:cs="Times New Roman"/>
                <w:sz w:val="24"/>
                <w:szCs w:val="24"/>
              </w:rPr>
              <w:t> </w:t>
            </w:r>
          </w:p>
        </w:tc>
      </w:tr>
      <w:tr w:rsidR="00011130" w:rsidRPr="003F4B69" w:rsidTr="004442B8">
        <w:trPr>
          <w:jc w:val="center"/>
        </w:trPr>
        <w:tc>
          <w:tcPr>
            <w:tcW w:w="828" w:type="dxa"/>
            <w:tcBorders>
              <w:top w:val="single" w:sz="6" w:space="0" w:color="auto"/>
              <w:left w:val="single" w:sz="6" w:space="0" w:color="auto"/>
              <w:bottom w:val="single" w:sz="6" w:space="0" w:color="auto"/>
              <w:right w:val="single" w:sz="6" w:space="0" w:color="auto"/>
            </w:tcBorders>
            <w:shd w:val="clear" w:color="auto" w:fill="auto"/>
            <w:vAlign w:val="center"/>
          </w:tcPr>
          <w:p w:rsidR="00011130" w:rsidRPr="003F4B69" w:rsidRDefault="00011130" w:rsidP="004442B8">
            <w:pPr>
              <w:textAlignment w:val="baseline"/>
              <w:rPr>
                <w:rFonts w:ascii="Times New Roman" w:hAnsi="Times New Roman" w:cs="Times New Roman"/>
                <w:sz w:val="24"/>
                <w:szCs w:val="24"/>
              </w:rPr>
            </w:pPr>
            <w:r w:rsidRPr="003F4B69">
              <w:rPr>
                <w:rFonts w:ascii="Times New Roman" w:hAnsi="Times New Roman" w:cs="Times New Roman"/>
                <w:sz w:val="24"/>
                <w:szCs w:val="24"/>
              </w:rPr>
              <w:t xml:space="preserve">8. </w:t>
            </w:r>
          </w:p>
        </w:tc>
        <w:tc>
          <w:tcPr>
            <w:tcW w:w="5067" w:type="dxa"/>
            <w:tcBorders>
              <w:top w:val="single" w:sz="6" w:space="0" w:color="auto"/>
              <w:left w:val="single" w:sz="6" w:space="0" w:color="auto"/>
              <w:bottom w:val="single" w:sz="6" w:space="0" w:color="auto"/>
              <w:right w:val="single" w:sz="6" w:space="0" w:color="auto"/>
            </w:tcBorders>
            <w:shd w:val="clear" w:color="auto" w:fill="auto"/>
            <w:vAlign w:val="center"/>
          </w:tcPr>
          <w:p w:rsidR="00011130" w:rsidRPr="003F4B69" w:rsidRDefault="00011130" w:rsidP="004442B8">
            <w:pPr>
              <w:spacing w:after="0"/>
              <w:jc w:val="both"/>
              <w:textAlignment w:val="baseline"/>
              <w:rPr>
                <w:rFonts w:ascii="Times New Roman" w:hAnsi="Times New Roman" w:cs="Times New Roman"/>
                <w:sz w:val="24"/>
                <w:szCs w:val="24"/>
              </w:rPr>
            </w:pPr>
            <w:r w:rsidRPr="003F4B69">
              <w:rPr>
                <w:rFonts w:ascii="Times New Roman" w:hAnsi="Times New Roman" w:cs="Times New Roman"/>
                <w:sz w:val="24"/>
                <w:szCs w:val="24"/>
              </w:rPr>
              <w:t>Stopa sufinanciranja i iznos traženih bespovratnih </w:t>
            </w:r>
          </w:p>
          <w:p w:rsidR="00011130" w:rsidRPr="003F4B69" w:rsidRDefault="00011130" w:rsidP="004442B8">
            <w:pPr>
              <w:spacing w:after="0"/>
              <w:jc w:val="both"/>
              <w:textAlignment w:val="baseline"/>
              <w:rPr>
                <w:rFonts w:ascii="Times New Roman" w:hAnsi="Times New Roman" w:cs="Times New Roman"/>
                <w:sz w:val="24"/>
                <w:szCs w:val="24"/>
              </w:rPr>
            </w:pPr>
            <w:r w:rsidRPr="003F4B69">
              <w:rPr>
                <w:rFonts w:ascii="Times New Roman" w:hAnsi="Times New Roman" w:cs="Times New Roman"/>
                <w:sz w:val="24"/>
                <w:szCs w:val="24"/>
              </w:rPr>
              <w:t>sredstava su u okviru zadanih veličina koje se odnose na stopu sufinanciranja, maksimalni i minimalni iznos bespovratnih sredstava po projektu i vrstama potpora </w:t>
            </w:r>
          </w:p>
        </w:tc>
        <w:tc>
          <w:tcPr>
            <w:tcW w:w="1476" w:type="dxa"/>
            <w:tcBorders>
              <w:top w:val="single" w:sz="6" w:space="0" w:color="auto"/>
              <w:left w:val="single" w:sz="6" w:space="0" w:color="auto"/>
              <w:bottom w:val="single" w:sz="6" w:space="0" w:color="auto"/>
              <w:right w:val="single" w:sz="6" w:space="0" w:color="auto"/>
            </w:tcBorders>
            <w:shd w:val="clear" w:color="auto" w:fill="auto"/>
            <w:vAlign w:val="center"/>
          </w:tcPr>
          <w:p w:rsidR="00011130" w:rsidRPr="003F4B69" w:rsidRDefault="00011130" w:rsidP="004442B8">
            <w:pPr>
              <w:textAlignment w:val="baseline"/>
              <w:rPr>
                <w:rFonts w:ascii="Times New Roman" w:hAnsi="Times New Roman" w:cs="Times New Roman"/>
                <w:sz w:val="24"/>
                <w:szCs w:val="24"/>
              </w:rPr>
            </w:pPr>
          </w:p>
        </w:tc>
        <w:tc>
          <w:tcPr>
            <w:tcW w:w="1835" w:type="dxa"/>
            <w:tcBorders>
              <w:top w:val="single" w:sz="6" w:space="0" w:color="auto"/>
              <w:left w:val="single" w:sz="6" w:space="0" w:color="auto"/>
              <w:bottom w:val="single" w:sz="6" w:space="0" w:color="auto"/>
              <w:right w:val="single" w:sz="6" w:space="0" w:color="auto"/>
            </w:tcBorders>
            <w:shd w:val="clear" w:color="auto" w:fill="auto"/>
            <w:vAlign w:val="center"/>
          </w:tcPr>
          <w:p w:rsidR="00011130" w:rsidRPr="003F4B69" w:rsidRDefault="00011130" w:rsidP="004442B8">
            <w:pPr>
              <w:textAlignment w:val="baseline"/>
              <w:rPr>
                <w:rFonts w:ascii="Times New Roman" w:hAnsi="Times New Roman" w:cs="Times New Roman"/>
                <w:sz w:val="24"/>
                <w:szCs w:val="24"/>
              </w:rPr>
            </w:pPr>
          </w:p>
        </w:tc>
      </w:tr>
      <w:tr w:rsidR="00011130" w:rsidRPr="003F4B69" w:rsidTr="004442B8">
        <w:trPr>
          <w:jc w:val="center"/>
        </w:trPr>
        <w:tc>
          <w:tcPr>
            <w:tcW w:w="828" w:type="dxa"/>
            <w:tcBorders>
              <w:top w:val="single" w:sz="6" w:space="0" w:color="auto"/>
              <w:left w:val="single" w:sz="6" w:space="0" w:color="auto"/>
              <w:bottom w:val="single" w:sz="6" w:space="0" w:color="auto"/>
              <w:right w:val="single" w:sz="6" w:space="0" w:color="auto"/>
            </w:tcBorders>
            <w:shd w:val="clear" w:color="auto" w:fill="auto"/>
            <w:vAlign w:val="center"/>
          </w:tcPr>
          <w:p w:rsidR="00011130" w:rsidRPr="003F4B69" w:rsidRDefault="00011130" w:rsidP="004442B8">
            <w:pPr>
              <w:textAlignment w:val="baseline"/>
              <w:rPr>
                <w:rFonts w:ascii="Times New Roman" w:hAnsi="Times New Roman" w:cs="Times New Roman"/>
                <w:sz w:val="24"/>
                <w:szCs w:val="24"/>
              </w:rPr>
            </w:pPr>
            <w:r w:rsidRPr="003F4B69">
              <w:rPr>
                <w:rFonts w:ascii="Times New Roman" w:hAnsi="Times New Roman" w:cs="Times New Roman"/>
                <w:sz w:val="24"/>
                <w:szCs w:val="24"/>
              </w:rPr>
              <w:t>9.</w:t>
            </w:r>
          </w:p>
        </w:tc>
        <w:tc>
          <w:tcPr>
            <w:tcW w:w="5067" w:type="dxa"/>
            <w:tcBorders>
              <w:top w:val="single" w:sz="6" w:space="0" w:color="auto"/>
              <w:left w:val="single" w:sz="6" w:space="0" w:color="auto"/>
              <w:bottom w:val="single" w:sz="6" w:space="0" w:color="auto"/>
              <w:right w:val="single" w:sz="6" w:space="0" w:color="auto"/>
            </w:tcBorders>
            <w:shd w:val="clear" w:color="auto" w:fill="auto"/>
            <w:vAlign w:val="center"/>
          </w:tcPr>
          <w:p w:rsidR="00011130" w:rsidRPr="003F4B69" w:rsidRDefault="00011130" w:rsidP="004442B8">
            <w:pPr>
              <w:jc w:val="both"/>
              <w:textAlignment w:val="baseline"/>
              <w:rPr>
                <w:rFonts w:ascii="Times New Roman" w:hAnsi="Times New Roman" w:cs="Times New Roman"/>
                <w:sz w:val="24"/>
                <w:szCs w:val="24"/>
              </w:rPr>
            </w:pPr>
            <w:r w:rsidRPr="003F4B69">
              <w:rPr>
                <w:rFonts w:ascii="Times New Roman" w:hAnsi="Times New Roman" w:cs="Times New Roman"/>
                <w:sz w:val="24"/>
                <w:szCs w:val="24"/>
              </w:rPr>
              <w:t>Završetak provedbe projekta nije duže od 1. listopada 2023.</w:t>
            </w:r>
          </w:p>
        </w:tc>
        <w:tc>
          <w:tcPr>
            <w:tcW w:w="1476" w:type="dxa"/>
            <w:tcBorders>
              <w:top w:val="single" w:sz="6" w:space="0" w:color="auto"/>
              <w:left w:val="single" w:sz="6" w:space="0" w:color="auto"/>
              <w:bottom w:val="single" w:sz="6" w:space="0" w:color="auto"/>
              <w:right w:val="single" w:sz="6" w:space="0" w:color="auto"/>
            </w:tcBorders>
            <w:shd w:val="clear" w:color="auto" w:fill="auto"/>
            <w:vAlign w:val="center"/>
          </w:tcPr>
          <w:p w:rsidR="00011130" w:rsidRPr="003F4B69" w:rsidRDefault="00011130" w:rsidP="004442B8">
            <w:pPr>
              <w:textAlignment w:val="baseline"/>
              <w:rPr>
                <w:rFonts w:ascii="Times New Roman" w:hAnsi="Times New Roman" w:cs="Times New Roman"/>
                <w:sz w:val="24"/>
                <w:szCs w:val="24"/>
              </w:rPr>
            </w:pPr>
          </w:p>
        </w:tc>
        <w:tc>
          <w:tcPr>
            <w:tcW w:w="1835" w:type="dxa"/>
            <w:tcBorders>
              <w:top w:val="single" w:sz="6" w:space="0" w:color="auto"/>
              <w:left w:val="single" w:sz="6" w:space="0" w:color="auto"/>
              <w:bottom w:val="single" w:sz="6" w:space="0" w:color="auto"/>
              <w:right w:val="single" w:sz="6" w:space="0" w:color="auto"/>
            </w:tcBorders>
            <w:shd w:val="clear" w:color="auto" w:fill="auto"/>
            <w:vAlign w:val="center"/>
          </w:tcPr>
          <w:p w:rsidR="00011130" w:rsidRPr="003F4B69" w:rsidRDefault="00011130" w:rsidP="004442B8">
            <w:pPr>
              <w:textAlignment w:val="baseline"/>
              <w:rPr>
                <w:rFonts w:ascii="Times New Roman" w:hAnsi="Times New Roman" w:cs="Times New Roman"/>
                <w:sz w:val="24"/>
                <w:szCs w:val="24"/>
              </w:rPr>
            </w:pPr>
          </w:p>
        </w:tc>
      </w:tr>
      <w:tr w:rsidR="00011130" w:rsidRPr="003F4B69" w:rsidTr="004442B8">
        <w:trPr>
          <w:jc w:val="center"/>
        </w:trPr>
        <w:tc>
          <w:tcPr>
            <w:tcW w:w="828" w:type="dxa"/>
            <w:tcBorders>
              <w:top w:val="single" w:sz="6" w:space="0" w:color="auto"/>
              <w:left w:val="single" w:sz="6" w:space="0" w:color="auto"/>
              <w:bottom w:val="single" w:sz="6" w:space="0" w:color="auto"/>
              <w:right w:val="single" w:sz="6" w:space="0" w:color="auto"/>
            </w:tcBorders>
            <w:shd w:val="clear" w:color="auto" w:fill="auto"/>
            <w:vAlign w:val="center"/>
          </w:tcPr>
          <w:p w:rsidR="00011130" w:rsidRPr="003F4B69" w:rsidRDefault="00011130" w:rsidP="004442B8">
            <w:pPr>
              <w:spacing w:after="0"/>
              <w:textAlignment w:val="baseline"/>
              <w:rPr>
                <w:rFonts w:ascii="Times New Roman" w:hAnsi="Times New Roman" w:cs="Times New Roman"/>
                <w:sz w:val="24"/>
                <w:szCs w:val="24"/>
              </w:rPr>
            </w:pPr>
            <w:r w:rsidRPr="003F4B69">
              <w:rPr>
                <w:rFonts w:ascii="Times New Roman" w:hAnsi="Times New Roman" w:cs="Times New Roman"/>
                <w:sz w:val="24"/>
                <w:szCs w:val="24"/>
              </w:rPr>
              <w:t>10.</w:t>
            </w:r>
          </w:p>
        </w:tc>
        <w:tc>
          <w:tcPr>
            <w:tcW w:w="5067" w:type="dxa"/>
            <w:tcBorders>
              <w:top w:val="single" w:sz="6" w:space="0" w:color="auto"/>
              <w:left w:val="single" w:sz="6" w:space="0" w:color="auto"/>
              <w:bottom w:val="single" w:sz="6" w:space="0" w:color="auto"/>
              <w:right w:val="single" w:sz="6" w:space="0" w:color="auto"/>
            </w:tcBorders>
            <w:shd w:val="clear" w:color="auto" w:fill="auto"/>
            <w:vAlign w:val="center"/>
          </w:tcPr>
          <w:p w:rsidR="00011130" w:rsidRPr="003F4B69" w:rsidRDefault="00011130" w:rsidP="004442B8">
            <w:pPr>
              <w:spacing w:after="0"/>
              <w:jc w:val="both"/>
              <w:textAlignment w:val="baseline"/>
              <w:rPr>
                <w:rFonts w:ascii="Times New Roman" w:hAnsi="Times New Roman" w:cs="Times New Roman"/>
                <w:sz w:val="24"/>
                <w:szCs w:val="24"/>
              </w:rPr>
            </w:pPr>
            <w:r w:rsidRPr="003F4B69">
              <w:rPr>
                <w:rFonts w:ascii="Times New Roman" w:hAnsi="Times New Roman" w:cs="Times New Roman"/>
                <w:sz w:val="24"/>
                <w:szCs w:val="24"/>
              </w:rPr>
              <w:t>Projekt je u skladu s horizontalnim politikama EU o </w:t>
            </w:r>
          </w:p>
          <w:p w:rsidR="00011130" w:rsidRPr="003F4B69" w:rsidRDefault="00011130" w:rsidP="004442B8">
            <w:pPr>
              <w:spacing w:after="0"/>
              <w:jc w:val="both"/>
              <w:textAlignment w:val="baseline"/>
              <w:rPr>
                <w:rFonts w:ascii="Times New Roman" w:hAnsi="Times New Roman" w:cs="Times New Roman"/>
                <w:sz w:val="24"/>
                <w:szCs w:val="24"/>
              </w:rPr>
            </w:pPr>
            <w:r w:rsidRPr="003F4B69">
              <w:rPr>
                <w:rFonts w:ascii="Times New Roman" w:hAnsi="Times New Roman" w:cs="Times New Roman"/>
                <w:sz w:val="24"/>
                <w:szCs w:val="24"/>
              </w:rPr>
              <w:t>održivome razvoju, ravnopravnosti spolova i </w:t>
            </w:r>
          </w:p>
          <w:p w:rsidR="00011130" w:rsidRPr="003F4B69" w:rsidRDefault="00011130" w:rsidP="004442B8">
            <w:pPr>
              <w:spacing w:after="0"/>
              <w:jc w:val="both"/>
              <w:textAlignment w:val="baseline"/>
              <w:rPr>
                <w:rFonts w:ascii="Times New Roman" w:hAnsi="Times New Roman" w:cs="Times New Roman"/>
                <w:sz w:val="24"/>
                <w:szCs w:val="24"/>
              </w:rPr>
            </w:pPr>
            <w:r w:rsidRPr="003F4B69">
              <w:rPr>
                <w:rFonts w:ascii="Times New Roman" w:hAnsi="Times New Roman" w:cs="Times New Roman"/>
                <w:sz w:val="24"/>
                <w:szCs w:val="24"/>
              </w:rPr>
              <w:t>nediskriminaciji. </w:t>
            </w:r>
          </w:p>
        </w:tc>
        <w:tc>
          <w:tcPr>
            <w:tcW w:w="1476" w:type="dxa"/>
            <w:tcBorders>
              <w:top w:val="single" w:sz="6" w:space="0" w:color="auto"/>
              <w:left w:val="single" w:sz="6" w:space="0" w:color="auto"/>
              <w:bottom w:val="single" w:sz="6" w:space="0" w:color="auto"/>
              <w:right w:val="single" w:sz="6" w:space="0" w:color="auto"/>
            </w:tcBorders>
            <w:shd w:val="clear" w:color="auto" w:fill="auto"/>
            <w:vAlign w:val="center"/>
          </w:tcPr>
          <w:p w:rsidR="00011130" w:rsidRPr="003F4B69" w:rsidRDefault="00011130" w:rsidP="004442B8">
            <w:pPr>
              <w:spacing w:after="0"/>
              <w:textAlignment w:val="baseline"/>
              <w:rPr>
                <w:rFonts w:ascii="Times New Roman" w:hAnsi="Times New Roman" w:cs="Times New Roman"/>
                <w:sz w:val="24"/>
                <w:szCs w:val="24"/>
              </w:rPr>
            </w:pPr>
          </w:p>
        </w:tc>
        <w:tc>
          <w:tcPr>
            <w:tcW w:w="1835" w:type="dxa"/>
            <w:tcBorders>
              <w:top w:val="single" w:sz="6" w:space="0" w:color="auto"/>
              <w:left w:val="single" w:sz="6" w:space="0" w:color="auto"/>
              <w:bottom w:val="single" w:sz="6" w:space="0" w:color="auto"/>
              <w:right w:val="single" w:sz="6" w:space="0" w:color="auto"/>
            </w:tcBorders>
            <w:shd w:val="clear" w:color="auto" w:fill="auto"/>
            <w:vAlign w:val="center"/>
          </w:tcPr>
          <w:p w:rsidR="00011130" w:rsidRPr="003F4B69" w:rsidRDefault="00011130" w:rsidP="004442B8">
            <w:pPr>
              <w:spacing w:after="0"/>
              <w:textAlignment w:val="baseline"/>
              <w:rPr>
                <w:rFonts w:ascii="Times New Roman" w:hAnsi="Times New Roman" w:cs="Times New Roman"/>
                <w:sz w:val="24"/>
                <w:szCs w:val="24"/>
              </w:rPr>
            </w:pPr>
          </w:p>
        </w:tc>
      </w:tr>
      <w:tr w:rsidR="00BA207C" w:rsidRPr="003F4B69" w:rsidTr="004442B8">
        <w:trPr>
          <w:jc w:val="center"/>
        </w:trPr>
        <w:tc>
          <w:tcPr>
            <w:tcW w:w="828" w:type="dxa"/>
            <w:tcBorders>
              <w:top w:val="single" w:sz="6" w:space="0" w:color="auto"/>
              <w:left w:val="single" w:sz="6" w:space="0" w:color="auto"/>
              <w:bottom w:val="single" w:sz="6" w:space="0" w:color="auto"/>
              <w:right w:val="single" w:sz="6" w:space="0" w:color="auto"/>
            </w:tcBorders>
            <w:shd w:val="clear" w:color="auto" w:fill="auto"/>
            <w:vAlign w:val="center"/>
          </w:tcPr>
          <w:p w:rsidR="00BA207C" w:rsidRPr="003F4B69" w:rsidRDefault="00BA207C" w:rsidP="004442B8">
            <w:pPr>
              <w:spacing w:after="0"/>
              <w:textAlignment w:val="baseline"/>
              <w:rPr>
                <w:rFonts w:ascii="Times New Roman" w:hAnsi="Times New Roman" w:cs="Times New Roman"/>
                <w:sz w:val="24"/>
                <w:szCs w:val="24"/>
              </w:rPr>
            </w:pPr>
            <w:r>
              <w:rPr>
                <w:rFonts w:ascii="Times New Roman" w:hAnsi="Times New Roman" w:cs="Times New Roman"/>
                <w:sz w:val="24"/>
                <w:szCs w:val="24"/>
              </w:rPr>
              <w:t>11.</w:t>
            </w:r>
          </w:p>
        </w:tc>
        <w:tc>
          <w:tcPr>
            <w:tcW w:w="5067" w:type="dxa"/>
            <w:tcBorders>
              <w:top w:val="single" w:sz="6" w:space="0" w:color="auto"/>
              <w:left w:val="single" w:sz="6" w:space="0" w:color="auto"/>
              <w:bottom w:val="single" w:sz="6" w:space="0" w:color="auto"/>
              <w:right w:val="single" w:sz="6" w:space="0" w:color="auto"/>
            </w:tcBorders>
            <w:shd w:val="clear" w:color="auto" w:fill="auto"/>
            <w:vAlign w:val="center"/>
          </w:tcPr>
          <w:p w:rsidR="00BA207C" w:rsidRPr="003F4B69" w:rsidRDefault="00163C52" w:rsidP="004442B8">
            <w:pPr>
              <w:spacing w:after="0"/>
              <w:jc w:val="both"/>
              <w:textAlignment w:val="baseline"/>
              <w:rPr>
                <w:rFonts w:ascii="Times New Roman" w:hAnsi="Times New Roman" w:cs="Times New Roman"/>
                <w:sz w:val="24"/>
                <w:szCs w:val="24"/>
              </w:rPr>
            </w:pPr>
            <w:r>
              <w:rPr>
                <w:rFonts w:ascii="Times New Roman" w:hAnsi="Times New Roman" w:cs="Times New Roman"/>
                <w:sz w:val="24"/>
                <w:szCs w:val="24"/>
              </w:rPr>
              <w:t>Za projektne prijedloge koji sadrže uređenje skladišta, dostavljena je potrebna projektna dokumentacija.</w:t>
            </w:r>
          </w:p>
        </w:tc>
        <w:tc>
          <w:tcPr>
            <w:tcW w:w="1476" w:type="dxa"/>
            <w:tcBorders>
              <w:top w:val="single" w:sz="6" w:space="0" w:color="auto"/>
              <w:left w:val="single" w:sz="6" w:space="0" w:color="auto"/>
              <w:bottom w:val="single" w:sz="6" w:space="0" w:color="auto"/>
              <w:right w:val="single" w:sz="6" w:space="0" w:color="auto"/>
            </w:tcBorders>
            <w:shd w:val="clear" w:color="auto" w:fill="auto"/>
            <w:vAlign w:val="center"/>
          </w:tcPr>
          <w:p w:rsidR="00BA207C" w:rsidRPr="003F4B69" w:rsidRDefault="00BA207C" w:rsidP="004442B8">
            <w:pPr>
              <w:spacing w:after="0"/>
              <w:textAlignment w:val="baseline"/>
              <w:rPr>
                <w:rFonts w:ascii="Times New Roman" w:hAnsi="Times New Roman" w:cs="Times New Roman"/>
                <w:sz w:val="24"/>
                <w:szCs w:val="24"/>
              </w:rPr>
            </w:pPr>
          </w:p>
        </w:tc>
        <w:tc>
          <w:tcPr>
            <w:tcW w:w="1835" w:type="dxa"/>
            <w:tcBorders>
              <w:top w:val="single" w:sz="6" w:space="0" w:color="auto"/>
              <w:left w:val="single" w:sz="6" w:space="0" w:color="auto"/>
              <w:bottom w:val="single" w:sz="6" w:space="0" w:color="auto"/>
              <w:right w:val="single" w:sz="6" w:space="0" w:color="auto"/>
            </w:tcBorders>
            <w:shd w:val="clear" w:color="auto" w:fill="auto"/>
            <w:vAlign w:val="center"/>
          </w:tcPr>
          <w:p w:rsidR="00BA207C" w:rsidRPr="003F4B69" w:rsidRDefault="00BA207C" w:rsidP="004442B8">
            <w:pPr>
              <w:spacing w:after="0"/>
              <w:textAlignment w:val="baseline"/>
              <w:rPr>
                <w:rFonts w:ascii="Times New Roman" w:hAnsi="Times New Roman" w:cs="Times New Roman"/>
                <w:sz w:val="24"/>
                <w:szCs w:val="24"/>
              </w:rPr>
            </w:pPr>
          </w:p>
        </w:tc>
      </w:tr>
      <w:tr w:rsidR="00163C52" w:rsidRPr="003F4B69" w:rsidTr="004442B8">
        <w:trPr>
          <w:jc w:val="center"/>
        </w:trPr>
        <w:tc>
          <w:tcPr>
            <w:tcW w:w="828" w:type="dxa"/>
            <w:tcBorders>
              <w:top w:val="single" w:sz="6" w:space="0" w:color="auto"/>
              <w:left w:val="single" w:sz="6" w:space="0" w:color="auto"/>
              <w:bottom w:val="single" w:sz="6" w:space="0" w:color="auto"/>
              <w:right w:val="single" w:sz="6" w:space="0" w:color="auto"/>
            </w:tcBorders>
            <w:shd w:val="clear" w:color="auto" w:fill="auto"/>
            <w:vAlign w:val="center"/>
          </w:tcPr>
          <w:p w:rsidR="00163C52" w:rsidRDefault="006014DF" w:rsidP="004442B8">
            <w:pPr>
              <w:spacing w:after="0"/>
              <w:textAlignment w:val="baseline"/>
              <w:rPr>
                <w:rFonts w:ascii="Times New Roman" w:hAnsi="Times New Roman" w:cs="Times New Roman"/>
                <w:sz w:val="24"/>
                <w:szCs w:val="24"/>
              </w:rPr>
            </w:pPr>
            <w:r>
              <w:rPr>
                <w:rFonts w:ascii="Times New Roman" w:hAnsi="Times New Roman" w:cs="Times New Roman"/>
                <w:sz w:val="24"/>
                <w:szCs w:val="24"/>
              </w:rPr>
              <w:t>12</w:t>
            </w:r>
            <w:r w:rsidR="00163C52">
              <w:rPr>
                <w:rFonts w:ascii="Times New Roman" w:hAnsi="Times New Roman" w:cs="Times New Roman"/>
                <w:sz w:val="24"/>
                <w:szCs w:val="24"/>
              </w:rPr>
              <w:t xml:space="preserve">. </w:t>
            </w:r>
          </w:p>
        </w:tc>
        <w:tc>
          <w:tcPr>
            <w:tcW w:w="5067" w:type="dxa"/>
            <w:tcBorders>
              <w:top w:val="single" w:sz="6" w:space="0" w:color="auto"/>
              <w:left w:val="single" w:sz="6" w:space="0" w:color="auto"/>
              <w:bottom w:val="single" w:sz="6" w:space="0" w:color="auto"/>
              <w:right w:val="single" w:sz="6" w:space="0" w:color="auto"/>
            </w:tcBorders>
            <w:shd w:val="clear" w:color="auto" w:fill="auto"/>
            <w:vAlign w:val="center"/>
          </w:tcPr>
          <w:p w:rsidR="00163C52" w:rsidRDefault="00163C52" w:rsidP="00163C52">
            <w:pPr>
              <w:spacing w:after="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Za projektne prijedloge koji sadrže uređenje skladišta koja su u vlasništvu prijavitelja, dostavljen </w:t>
            </w:r>
            <w:r>
              <w:rPr>
                <w:rFonts w:ascii="Times New Roman" w:hAnsi="Times New Roman" w:cs="Times New Roman"/>
                <w:sz w:val="24"/>
                <w:szCs w:val="24"/>
              </w:rPr>
              <w:lastRenderedPageBreak/>
              <w:t xml:space="preserve">je dokaz da nekretnina nije u </w:t>
            </w:r>
            <w:proofErr w:type="spellStart"/>
            <w:r>
              <w:rPr>
                <w:rFonts w:ascii="Times New Roman" w:hAnsi="Times New Roman" w:cs="Times New Roman"/>
                <w:sz w:val="24"/>
                <w:szCs w:val="24"/>
              </w:rPr>
              <w:t>izvanknjižnom</w:t>
            </w:r>
            <w:proofErr w:type="spellEnd"/>
            <w:r>
              <w:rPr>
                <w:rFonts w:ascii="Times New Roman" w:hAnsi="Times New Roman" w:cs="Times New Roman"/>
                <w:sz w:val="24"/>
                <w:szCs w:val="24"/>
              </w:rPr>
              <w:t xml:space="preserve"> vlasništvu</w:t>
            </w:r>
          </w:p>
        </w:tc>
        <w:tc>
          <w:tcPr>
            <w:tcW w:w="1476" w:type="dxa"/>
            <w:tcBorders>
              <w:top w:val="single" w:sz="6" w:space="0" w:color="auto"/>
              <w:left w:val="single" w:sz="6" w:space="0" w:color="auto"/>
              <w:bottom w:val="single" w:sz="6" w:space="0" w:color="auto"/>
              <w:right w:val="single" w:sz="6" w:space="0" w:color="auto"/>
            </w:tcBorders>
            <w:shd w:val="clear" w:color="auto" w:fill="auto"/>
            <w:vAlign w:val="center"/>
          </w:tcPr>
          <w:p w:rsidR="00163C52" w:rsidRPr="003F4B69" w:rsidRDefault="00163C52" w:rsidP="004442B8">
            <w:pPr>
              <w:spacing w:after="0"/>
              <w:textAlignment w:val="baseline"/>
              <w:rPr>
                <w:rFonts w:ascii="Times New Roman" w:hAnsi="Times New Roman" w:cs="Times New Roman"/>
                <w:sz w:val="24"/>
                <w:szCs w:val="24"/>
              </w:rPr>
            </w:pPr>
          </w:p>
        </w:tc>
        <w:tc>
          <w:tcPr>
            <w:tcW w:w="1835" w:type="dxa"/>
            <w:tcBorders>
              <w:top w:val="single" w:sz="6" w:space="0" w:color="auto"/>
              <w:left w:val="single" w:sz="6" w:space="0" w:color="auto"/>
              <w:bottom w:val="single" w:sz="6" w:space="0" w:color="auto"/>
              <w:right w:val="single" w:sz="6" w:space="0" w:color="auto"/>
            </w:tcBorders>
            <w:shd w:val="clear" w:color="auto" w:fill="auto"/>
            <w:vAlign w:val="center"/>
          </w:tcPr>
          <w:p w:rsidR="00163C52" w:rsidRPr="003F4B69" w:rsidRDefault="00163C52" w:rsidP="004442B8">
            <w:pPr>
              <w:spacing w:after="0"/>
              <w:textAlignment w:val="baseline"/>
              <w:rPr>
                <w:rFonts w:ascii="Times New Roman" w:hAnsi="Times New Roman" w:cs="Times New Roman"/>
                <w:sz w:val="24"/>
                <w:szCs w:val="24"/>
              </w:rPr>
            </w:pPr>
          </w:p>
        </w:tc>
      </w:tr>
      <w:tr w:rsidR="00163C52" w:rsidRPr="003F4B69" w:rsidTr="004442B8">
        <w:trPr>
          <w:jc w:val="center"/>
        </w:trPr>
        <w:tc>
          <w:tcPr>
            <w:tcW w:w="828" w:type="dxa"/>
            <w:tcBorders>
              <w:top w:val="single" w:sz="6" w:space="0" w:color="auto"/>
              <w:left w:val="single" w:sz="6" w:space="0" w:color="auto"/>
              <w:bottom w:val="single" w:sz="6" w:space="0" w:color="auto"/>
              <w:right w:val="single" w:sz="6" w:space="0" w:color="auto"/>
            </w:tcBorders>
            <w:shd w:val="clear" w:color="auto" w:fill="auto"/>
            <w:vAlign w:val="center"/>
          </w:tcPr>
          <w:p w:rsidR="00163C52" w:rsidRDefault="006014DF" w:rsidP="004442B8">
            <w:pPr>
              <w:spacing w:after="0"/>
              <w:textAlignment w:val="baseline"/>
              <w:rPr>
                <w:rFonts w:ascii="Times New Roman" w:hAnsi="Times New Roman" w:cs="Times New Roman"/>
                <w:sz w:val="24"/>
                <w:szCs w:val="24"/>
              </w:rPr>
            </w:pPr>
            <w:r>
              <w:rPr>
                <w:rFonts w:ascii="Times New Roman" w:hAnsi="Times New Roman" w:cs="Times New Roman"/>
                <w:sz w:val="24"/>
                <w:szCs w:val="24"/>
              </w:rPr>
              <w:t>13</w:t>
            </w:r>
            <w:r w:rsidR="00163C52">
              <w:rPr>
                <w:rFonts w:ascii="Times New Roman" w:hAnsi="Times New Roman" w:cs="Times New Roman"/>
                <w:sz w:val="24"/>
                <w:szCs w:val="24"/>
              </w:rPr>
              <w:t>.</w:t>
            </w:r>
          </w:p>
        </w:tc>
        <w:tc>
          <w:tcPr>
            <w:tcW w:w="5067" w:type="dxa"/>
            <w:tcBorders>
              <w:top w:val="single" w:sz="6" w:space="0" w:color="auto"/>
              <w:left w:val="single" w:sz="6" w:space="0" w:color="auto"/>
              <w:bottom w:val="single" w:sz="6" w:space="0" w:color="auto"/>
              <w:right w:val="single" w:sz="6" w:space="0" w:color="auto"/>
            </w:tcBorders>
            <w:shd w:val="clear" w:color="auto" w:fill="auto"/>
            <w:vAlign w:val="center"/>
          </w:tcPr>
          <w:p w:rsidR="006014DF" w:rsidRPr="006014DF" w:rsidRDefault="006014DF" w:rsidP="006014DF">
            <w:pPr>
              <w:spacing w:after="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Za projektne prijedloge uređenja </w:t>
            </w:r>
            <w:r w:rsidRPr="006014DF">
              <w:rPr>
                <w:rFonts w:ascii="Times New Roman" w:hAnsi="Times New Roman" w:cs="Times New Roman"/>
                <w:sz w:val="24"/>
                <w:szCs w:val="24"/>
              </w:rPr>
              <w:t xml:space="preserve">skladišta koje je u najmu, </w:t>
            </w:r>
            <w:r>
              <w:rPr>
                <w:rFonts w:ascii="Times New Roman" w:hAnsi="Times New Roman" w:cs="Times New Roman"/>
                <w:sz w:val="24"/>
                <w:szCs w:val="24"/>
              </w:rPr>
              <w:t>dostavljen je ugovor</w:t>
            </w:r>
            <w:r w:rsidRPr="006014DF">
              <w:rPr>
                <w:rFonts w:ascii="Times New Roman" w:hAnsi="Times New Roman" w:cs="Times New Roman"/>
                <w:sz w:val="24"/>
                <w:szCs w:val="24"/>
              </w:rPr>
              <w:t xml:space="preserve"> o najmu/uporabi/korištenju koji je potpisan u svrhu korištenja nekretnine koja je predmet izvođenja radova i opremanja, na razdoblje trajanja projekta, uključujući razdoblje održivosti trajanja u periodu od 5 godina od završetka projekta (u slučaju ugovora koji su sklopljeni na kraće razdoblje, </w:t>
            </w:r>
            <w:r>
              <w:rPr>
                <w:rFonts w:ascii="Times New Roman" w:hAnsi="Times New Roman" w:cs="Times New Roman"/>
                <w:sz w:val="24"/>
                <w:szCs w:val="24"/>
              </w:rPr>
              <w:t>dostavljeno je pismo namjere ili drugi</w:t>
            </w:r>
            <w:r w:rsidRPr="006014DF">
              <w:rPr>
                <w:rFonts w:ascii="Times New Roman" w:hAnsi="Times New Roman" w:cs="Times New Roman"/>
                <w:sz w:val="24"/>
                <w:szCs w:val="24"/>
              </w:rPr>
              <w:t xml:space="preserve"> odgovara</w:t>
            </w:r>
            <w:r>
              <w:rPr>
                <w:rFonts w:ascii="Times New Roman" w:hAnsi="Times New Roman" w:cs="Times New Roman"/>
                <w:sz w:val="24"/>
                <w:szCs w:val="24"/>
              </w:rPr>
              <w:t>jući dokument</w:t>
            </w:r>
            <w:r w:rsidRPr="006014DF">
              <w:rPr>
                <w:rFonts w:ascii="Times New Roman" w:hAnsi="Times New Roman" w:cs="Times New Roman"/>
                <w:sz w:val="24"/>
                <w:szCs w:val="24"/>
              </w:rPr>
              <w:t xml:space="preserve"> kojim se dokazuje da će objekt koji je predmet ulaganja biti korisniku na raspolaganju za vrijeme trajanja projekta, uključujući i razdoblje održivosti trajanja u periodu od 5 godina od završetka projekta).</w:t>
            </w:r>
          </w:p>
          <w:p w:rsidR="00163C52" w:rsidRDefault="00163C52" w:rsidP="006014DF">
            <w:pPr>
              <w:spacing w:after="0"/>
              <w:jc w:val="both"/>
              <w:textAlignment w:val="baseline"/>
              <w:rPr>
                <w:rFonts w:ascii="Times New Roman" w:hAnsi="Times New Roman" w:cs="Times New Roman"/>
                <w:sz w:val="24"/>
                <w:szCs w:val="24"/>
              </w:rPr>
            </w:pPr>
          </w:p>
        </w:tc>
        <w:tc>
          <w:tcPr>
            <w:tcW w:w="1476" w:type="dxa"/>
            <w:tcBorders>
              <w:top w:val="single" w:sz="6" w:space="0" w:color="auto"/>
              <w:left w:val="single" w:sz="6" w:space="0" w:color="auto"/>
              <w:bottom w:val="single" w:sz="6" w:space="0" w:color="auto"/>
              <w:right w:val="single" w:sz="6" w:space="0" w:color="auto"/>
            </w:tcBorders>
            <w:shd w:val="clear" w:color="auto" w:fill="auto"/>
            <w:vAlign w:val="center"/>
          </w:tcPr>
          <w:p w:rsidR="00163C52" w:rsidRPr="003F4B69" w:rsidRDefault="00163C52" w:rsidP="004442B8">
            <w:pPr>
              <w:spacing w:after="0"/>
              <w:textAlignment w:val="baseline"/>
              <w:rPr>
                <w:rFonts w:ascii="Times New Roman" w:hAnsi="Times New Roman" w:cs="Times New Roman"/>
                <w:sz w:val="24"/>
                <w:szCs w:val="24"/>
              </w:rPr>
            </w:pPr>
          </w:p>
        </w:tc>
        <w:tc>
          <w:tcPr>
            <w:tcW w:w="1835" w:type="dxa"/>
            <w:tcBorders>
              <w:top w:val="single" w:sz="6" w:space="0" w:color="auto"/>
              <w:left w:val="single" w:sz="6" w:space="0" w:color="auto"/>
              <w:bottom w:val="single" w:sz="6" w:space="0" w:color="auto"/>
              <w:right w:val="single" w:sz="6" w:space="0" w:color="auto"/>
            </w:tcBorders>
            <w:shd w:val="clear" w:color="auto" w:fill="auto"/>
            <w:vAlign w:val="center"/>
          </w:tcPr>
          <w:p w:rsidR="00163C52" w:rsidRPr="003F4B69" w:rsidRDefault="00163C52" w:rsidP="004442B8">
            <w:pPr>
              <w:spacing w:after="0"/>
              <w:textAlignment w:val="baseline"/>
              <w:rPr>
                <w:rFonts w:ascii="Times New Roman" w:hAnsi="Times New Roman" w:cs="Times New Roman"/>
                <w:sz w:val="24"/>
                <w:szCs w:val="24"/>
              </w:rPr>
            </w:pPr>
          </w:p>
        </w:tc>
      </w:tr>
      <w:tr w:rsidR="006014DF" w:rsidRPr="003F4B69" w:rsidTr="004442B8">
        <w:trPr>
          <w:jc w:val="center"/>
        </w:trPr>
        <w:tc>
          <w:tcPr>
            <w:tcW w:w="828" w:type="dxa"/>
            <w:tcBorders>
              <w:top w:val="single" w:sz="6" w:space="0" w:color="auto"/>
              <w:left w:val="single" w:sz="6" w:space="0" w:color="auto"/>
              <w:bottom w:val="single" w:sz="6" w:space="0" w:color="auto"/>
              <w:right w:val="single" w:sz="6" w:space="0" w:color="auto"/>
            </w:tcBorders>
            <w:shd w:val="clear" w:color="auto" w:fill="auto"/>
            <w:vAlign w:val="center"/>
          </w:tcPr>
          <w:p w:rsidR="006014DF" w:rsidRDefault="006014DF" w:rsidP="004442B8">
            <w:pPr>
              <w:spacing w:after="0"/>
              <w:textAlignment w:val="baseline"/>
              <w:rPr>
                <w:rFonts w:ascii="Times New Roman" w:hAnsi="Times New Roman" w:cs="Times New Roman"/>
                <w:sz w:val="24"/>
                <w:szCs w:val="24"/>
              </w:rPr>
            </w:pPr>
            <w:r>
              <w:rPr>
                <w:rFonts w:ascii="Times New Roman" w:hAnsi="Times New Roman" w:cs="Times New Roman"/>
                <w:sz w:val="24"/>
                <w:szCs w:val="24"/>
              </w:rPr>
              <w:t>14.</w:t>
            </w:r>
          </w:p>
        </w:tc>
        <w:tc>
          <w:tcPr>
            <w:tcW w:w="5067" w:type="dxa"/>
            <w:tcBorders>
              <w:top w:val="single" w:sz="6" w:space="0" w:color="auto"/>
              <w:left w:val="single" w:sz="6" w:space="0" w:color="auto"/>
              <w:bottom w:val="single" w:sz="6" w:space="0" w:color="auto"/>
              <w:right w:val="single" w:sz="6" w:space="0" w:color="auto"/>
            </w:tcBorders>
            <w:shd w:val="clear" w:color="auto" w:fill="auto"/>
            <w:vAlign w:val="center"/>
          </w:tcPr>
          <w:p w:rsidR="006014DF" w:rsidRDefault="006014DF" w:rsidP="006014DF">
            <w:pPr>
              <w:spacing w:after="0"/>
              <w:jc w:val="both"/>
              <w:textAlignment w:val="baseline"/>
              <w:rPr>
                <w:rFonts w:ascii="Times New Roman" w:hAnsi="Times New Roman" w:cs="Times New Roman"/>
                <w:sz w:val="24"/>
                <w:szCs w:val="24"/>
              </w:rPr>
            </w:pPr>
            <w:r>
              <w:rPr>
                <w:rFonts w:ascii="Times New Roman" w:hAnsi="Times New Roman" w:cs="Times New Roman"/>
                <w:sz w:val="24"/>
                <w:szCs w:val="24"/>
              </w:rPr>
              <w:t>Z</w:t>
            </w:r>
            <w:r w:rsidRPr="006014DF">
              <w:rPr>
                <w:rFonts w:ascii="Times New Roman" w:hAnsi="Times New Roman" w:cs="Times New Roman"/>
                <w:sz w:val="24"/>
                <w:szCs w:val="24"/>
              </w:rPr>
              <w:t>a projekte koji se odnose na opremanje je dostavljena tehnička specifikacija ili projekt opreme</w:t>
            </w:r>
            <w:r>
              <w:rPr>
                <w:rFonts w:ascii="Times New Roman" w:hAnsi="Times New Roman" w:cs="Times New Roman"/>
                <w:sz w:val="24"/>
                <w:szCs w:val="24"/>
              </w:rPr>
              <w:t>.</w:t>
            </w:r>
          </w:p>
        </w:tc>
        <w:tc>
          <w:tcPr>
            <w:tcW w:w="1476" w:type="dxa"/>
            <w:tcBorders>
              <w:top w:val="single" w:sz="6" w:space="0" w:color="auto"/>
              <w:left w:val="single" w:sz="6" w:space="0" w:color="auto"/>
              <w:bottom w:val="single" w:sz="6" w:space="0" w:color="auto"/>
              <w:right w:val="single" w:sz="6" w:space="0" w:color="auto"/>
            </w:tcBorders>
            <w:shd w:val="clear" w:color="auto" w:fill="auto"/>
            <w:vAlign w:val="center"/>
          </w:tcPr>
          <w:p w:rsidR="006014DF" w:rsidRPr="003F4B69" w:rsidRDefault="006014DF" w:rsidP="004442B8">
            <w:pPr>
              <w:spacing w:after="0"/>
              <w:textAlignment w:val="baseline"/>
              <w:rPr>
                <w:rFonts w:ascii="Times New Roman" w:hAnsi="Times New Roman" w:cs="Times New Roman"/>
                <w:sz w:val="24"/>
                <w:szCs w:val="24"/>
              </w:rPr>
            </w:pPr>
          </w:p>
        </w:tc>
        <w:tc>
          <w:tcPr>
            <w:tcW w:w="1835" w:type="dxa"/>
            <w:tcBorders>
              <w:top w:val="single" w:sz="6" w:space="0" w:color="auto"/>
              <w:left w:val="single" w:sz="6" w:space="0" w:color="auto"/>
              <w:bottom w:val="single" w:sz="6" w:space="0" w:color="auto"/>
              <w:right w:val="single" w:sz="6" w:space="0" w:color="auto"/>
            </w:tcBorders>
            <w:shd w:val="clear" w:color="auto" w:fill="auto"/>
            <w:vAlign w:val="center"/>
          </w:tcPr>
          <w:p w:rsidR="006014DF" w:rsidRPr="003F4B69" w:rsidRDefault="006014DF" w:rsidP="004442B8">
            <w:pPr>
              <w:spacing w:after="0"/>
              <w:textAlignment w:val="baseline"/>
              <w:rPr>
                <w:rFonts w:ascii="Times New Roman" w:hAnsi="Times New Roman" w:cs="Times New Roman"/>
                <w:sz w:val="24"/>
                <w:szCs w:val="24"/>
              </w:rPr>
            </w:pPr>
          </w:p>
        </w:tc>
      </w:tr>
      <w:tr w:rsidR="006014DF" w:rsidRPr="003F4B69" w:rsidTr="004442B8">
        <w:trPr>
          <w:jc w:val="center"/>
        </w:trPr>
        <w:tc>
          <w:tcPr>
            <w:tcW w:w="828" w:type="dxa"/>
            <w:tcBorders>
              <w:top w:val="single" w:sz="6" w:space="0" w:color="auto"/>
              <w:left w:val="single" w:sz="6" w:space="0" w:color="auto"/>
              <w:bottom w:val="single" w:sz="6" w:space="0" w:color="auto"/>
              <w:right w:val="single" w:sz="6" w:space="0" w:color="auto"/>
            </w:tcBorders>
            <w:shd w:val="clear" w:color="auto" w:fill="auto"/>
            <w:vAlign w:val="center"/>
          </w:tcPr>
          <w:p w:rsidR="006014DF" w:rsidRDefault="006014DF" w:rsidP="004442B8">
            <w:pPr>
              <w:spacing w:after="0"/>
              <w:textAlignment w:val="baseline"/>
              <w:rPr>
                <w:rFonts w:ascii="Times New Roman" w:hAnsi="Times New Roman" w:cs="Times New Roman"/>
                <w:sz w:val="24"/>
                <w:szCs w:val="24"/>
              </w:rPr>
            </w:pPr>
            <w:r>
              <w:rPr>
                <w:rFonts w:ascii="Times New Roman" w:hAnsi="Times New Roman" w:cs="Times New Roman"/>
                <w:sz w:val="24"/>
                <w:szCs w:val="24"/>
              </w:rPr>
              <w:t>15.</w:t>
            </w:r>
          </w:p>
        </w:tc>
        <w:tc>
          <w:tcPr>
            <w:tcW w:w="5067" w:type="dxa"/>
            <w:tcBorders>
              <w:top w:val="single" w:sz="6" w:space="0" w:color="auto"/>
              <w:left w:val="single" w:sz="6" w:space="0" w:color="auto"/>
              <w:bottom w:val="single" w:sz="6" w:space="0" w:color="auto"/>
              <w:right w:val="single" w:sz="6" w:space="0" w:color="auto"/>
            </w:tcBorders>
            <w:shd w:val="clear" w:color="auto" w:fill="auto"/>
            <w:vAlign w:val="center"/>
          </w:tcPr>
          <w:p w:rsidR="006014DF" w:rsidRDefault="006014DF" w:rsidP="006014DF">
            <w:pPr>
              <w:spacing w:after="0"/>
              <w:jc w:val="both"/>
              <w:textAlignment w:val="baseline"/>
              <w:rPr>
                <w:rFonts w:ascii="Times New Roman" w:hAnsi="Times New Roman" w:cs="Times New Roman"/>
                <w:sz w:val="24"/>
                <w:szCs w:val="24"/>
              </w:rPr>
            </w:pPr>
            <w:r>
              <w:rPr>
                <w:rFonts w:ascii="Times New Roman" w:hAnsi="Times New Roman" w:cs="Times New Roman"/>
                <w:sz w:val="24"/>
                <w:szCs w:val="24"/>
              </w:rPr>
              <w:t>Projekt poštuje DNSH načelo.</w:t>
            </w:r>
          </w:p>
        </w:tc>
        <w:tc>
          <w:tcPr>
            <w:tcW w:w="1476" w:type="dxa"/>
            <w:tcBorders>
              <w:top w:val="single" w:sz="6" w:space="0" w:color="auto"/>
              <w:left w:val="single" w:sz="6" w:space="0" w:color="auto"/>
              <w:bottom w:val="single" w:sz="6" w:space="0" w:color="auto"/>
              <w:right w:val="single" w:sz="6" w:space="0" w:color="auto"/>
            </w:tcBorders>
            <w:shd w:val="clear" w:color="auto" w:fill="auto"/>
            <w:vAlign w:val="center"/>
          </w:tcPr>
          <w:p w:rsidR="006014DF" w:rsidRPr="003F4B69" w:rsidRDefault="006014DF" w:rsidP="004442B8">
            <w:pPr>
              <w:spacing w:after="0"/>
              <w:textAlignment w:val="baseline"/>
              <w:rPr>
                <w:rFonts w:ascii="Times New Roman" w:hAnsi="Times New Roman" w:cs="Times New Roman"/>
                <w:sz w:val="24"/>
                <w:szCs w:val="24"/>
              </w:rPr>
            </w:pPr>
          </w:p>
        </w:tc>
        <w:tc>
          <w:tcPr>
            <w:tcW w:w="1835" w:type="dxa"/>
            <w:tcBorders>
              <w:top w:val="single" w:sz="6" w:space="0" w:color="auto"/>
              <w:left w:val="single" w:sz="6" w:space="0" w:color="auto"/>
              <w:bottom w:val="single" w:sz="6" w:space="0" w:color="auto"/>
              <w:right w:val="single" w:sz="6" w:space="0" w:color="auto"/>
            </w:tcBorders>
            <w:shd w:val="clear" w:color="auto" w:fill="auto"/>
            <w:vAlign w:val="center"/>
          </w:tcPr>
          <w:p w:rsidR="006014DF" w:rsidRPr="003F4B69" w:rsidRDefault="006014DF" w:rsidP="004442B8">
            <w:pPr>
              <w:spacing w:after="0"/>
              <w:textAlignment w:val="baseline"/>
              <w:rPr>
                <w:rFonts w:ascii="Times New Roman" w:hAnsi="Times New Roman" w:cs="Times New Roman"/>
                <w:sz w:val="24"/>
                <w:szCs w:val="24"/>
              </w:rPr>
            </w:pPr>
          </w:p>
        </w:tc>
      </w:tr>
    </w:tbl>
    <w:p w:rsidR="00C67C10" w:rsidRPr="00C67C10" w:rsidRDefault="00C67C10" w:rsidP="00C67C10">
      <w:pPr>
        <w:spacing w:after="0" w:line="240" w:lineRule="auto"/>
        <w:jc w:val="both"/>
        <w:rPr>
          <w:rFonts w:ascii="Times New Roman" w:eastAsia="Times New Roman" w:hAnsi="Times New Roman" w:cs="Times New Roman"/>
          <w:sz w:val="24"/>
          <w:szCs w:val="24"/>
          <w:lang w:eastAsia="hr-HR"/>
        </w:rPr>
      </w:pPr>
    </w:p>
    <w:p w:rsidR="00011130" w:rsidRDefault="00011130" w:rsidP="00C67C10">
      <w:pPr>
        <w:spacing w:after="0" w:line="240" w:lineRule="auto"/>
        <w:jc w:val="both"/>
        <w:rPr>
          <w:rFonts w:ascii="Times New Roman" w:eastAsia="Times New Roman" w:hAnsi="Times New Roman" w:cs="Times New Roman"/>
          <w:sz w:val="24"/>
          <w:szCs w:val="24"/>
          <w:lang w:eastAsia="hr-HR"/>
        </w:rPr>
      </w:pPr>
    </w:p>
    <w:p w:rsidR="002F79B0" w:rsidRPr="00394DC3" w:rsidRDefault="002F79B0" w:rsidP="002F79B0">
      <w:pPr>
        <w:spacing w:after="0" w:line="240" w:lineRule="auto"/>
        <w:jc w:val="both"/>
        <w:rPr>
          <w:rFonts w:ascii="Times New Roman" w:hAnsi="Times New Roman" w:cs="Times New Roman"/>
          <w:sz w:val="24"/>
          <w:szCs w:val="24"/>
        </w:rPr>
      </w:pPr>
      <w:r w:rsidRPr="00394DC3">
        <w:rPr>
          <w:rFonts w:ascii="Times New Roman" w:hAnsi="Times New Roman" w:cs="Times New Roman"/>
          <w:b/>
          <w:sz w:val="24"/>
          <w:szCs w:val="24"/>
        </w:rPr>
        <w:t>Ocjena kvalitete projektnog prijedloga</w:t>
      </w:r>
      <w:r w:rsidRPr="00394DC3">
        <w:rPr>
          <w:rFonts w:ascii="Times New Roman" w:hAnsi="Times New Roman" w:cs="Times New Roman"/>
          <w:sz w:val="24"/>
          <w:szCs w:val="24"/>
        </w:rPr>
        <w:t xml:space="preserve"> izvršit će se sukladno kriterijima odabira utvrđenima u nastavku. Ocjenjivanje kvalitete projektnog prijedloga provodi Odbor za odabir kojeg osniva MPOLJ koji se sastoji od neparnog broja članova. Uspostavlja se jednokratno za ocjenu projektnih prijedloga s mogućnostima izmjene/zamjene članova. Odbor za odabir pri procjeni kvalitete konzultira dostavljenu prijavu i popratnu dokumentaciju te ove Upute. Cilj ocjene kvalitete je ocjenjivanje projektnog prijedloga prema kriterijima odabira.</w:t>
      </w:r>
    </w:p>
    <w:p w:rsidR="00394DC3" w:rsidRDefault="00394DC3" w:rsidP="00C67C10">
      <w:pPr>
        <w:spacing w:after="0" w:line="240" w:lineRule="auto"/>
        <w:jc w:val="both"/>
        <w:rPr>
          <w:rFonts w:ascii="Times New Roman" w:eastAsia="Times New Roman" w:hAnsi="Times New Roman" w:cs="Times New Roman"/>
          <w:sz w:val="24"/>
          <w:szCs w:val="24"/>
          <w:lang w:eastAsia="hr-HR"/>
        </w:rPr>
      </w:pPr>
    </w:p>
    <w:p w:rsidR="00A375C7" w:rsidRDefault="00A375C7" w:rsidP="00A375C7">
      <w:pPr>
        <w:spacing w:after="0" w:line="240" w:lineRule="auto"/>
        <w:jc w:val="both"/>
        <w:rPr>
          <w:rFonts w:ascii="Times New Roman" w:eastAsia="Times New Roman" w:hAnsi="Times New Roman" w:cs="Times New Roman"/>
          <w:sz w:val="24"/>
          <w:szCs w:val="24"/>
          <w:lang w:eastAsia="hr-HR"/>
        </w:rPr>
      </w:pPr>
    </w:p>
    <w:p w:rsidR="00A375C7" w:rsidRDefault="00A375C7" w:rsidP="00A375C7">
      <w:pPr>
        <w:numPr>
          <w:ilvl w:val="0"/>
          <w:numId w:val="64"/>
        </w:numPr>
        <w:spacing w:before="120" w:after="120" w:line="256" w:lineRule="auto"/>
        <w:contextualSpacing/>
        <w:jc w:val="both"/>
        <w:rPr>
          <w:rFonts w:ascii="Times New Roman" w:eastAsia="Times New Roman" w:hAnsi="Times New Roman" w:cs="Times New Roman"/>
          <w:b/>
          <w:sz w:val="24"/>
          <w:szCs w:val="24"/>
          <w:u w:val="single"/>
        </w:rPr>
      </w:pPr>
      <w:r w:rsidRPr="00C67C10">
        <w:rPr>
          <w:rFonts w:ascii="Times New Roman" w:eastAsia="Times New Roman" w:hAnsi="Times New Roman" w:cs="Times New Roman"/>
          <w:b/>
          <w:sz w:val="24"/>
          <w:szCs w:val="24"/>
          <w:u w:val="single"/>
        </w:rPr>
        <w:t xml:space="preserve">Dodjela bespovratnih sredstava za infrastrukturno opremanje posrednika u lancu </w:t>
      </w:r>
      <w:proofErr w:type="spellStart"/>
      <w:r w:rsidRPr="00C67C10">
        <w:rPr>
          <w:rFonts w:ascii="Times New Roman" w:eastAsia="Times New Roman" w:hAnsi="Times New Roman" w:cs="Times New Roman"/>
          <w:b/>
          <w:sz w:val="24"/>
          <w:szCs w:val="24"/>
          <w:u w:val="single"/>
        </w:rPr>
        <w:t>doniranja</w:t>
      </w:r>
      <w:proofErr w:type="spellEnd"/>
      <w:r w:rsidRPr="00C67C10">
        <w:rPr>
          <w:rFonts w:ascii="Times New Roman" w:eastAsia="Times New Roman" w:hAnsi="Times New Roman" w:cs="Times New Roman"/>
          <w:b/>
          <w:sz w:val="24"/>
          <w:szCs w:val="24"/>
          <w:u w:val="single"/>
        </w:rPr>
        <w:t xml:space="preserve"> hrane</w:t>
      </w:r>
    </w:p>
    <w:p w:rsidR="00BE4178" w:rsidRPr="00BE4178" w:rsidRDefault="00BE4178" w:rsidP="00BE4178">
      <w:pPr>
        <w:spacing w:before="120" w:after="120" w:line="256" w:lineRule="auto"/>
        <w:jc w:val="both"/>
        <w:rPr>
          <w:rFonts w:ascii="Times New Roman" w:eastAsia="Times New Roman" w:hAnsi="Times New Roman" w:cs="Times New Roman"/>
          <w:b/>
          <w:sz w:val="24"/>
          <w:szCs w:val="24"/>
          <w:u w:val="single"/>
        </w:rPr>
      </w:pP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9"/>
        <w:gridCol w:w="2775"/>
        <w:gridCol w:w="3048"/>
        <w:gridCol w:w="1337"/>
        <w:gridCol w:w="1337"/>
      </w:tblGrid>
      <w:tr w:rsidR="00A375C7" w:rsidRPr="004442B8" w:rsidTr="00576853">
        <w:trPr>
          <w:jc w:val="center"/>
        </w:trPr>
        <w:tc>
          <w:tcPr>
            <w:tcW w:w="309" w:type="pct"/>
            <w:tcBorders>
              <w:top w:val="single" w:sz="6" w:space="0" w:color="auto"/>
              <w:left w:val="single" w:sz="6" w:space="0" w:color="auto"/>
              <w:bottom w:val="single" w:sz="6" w:space="0" w:color="auto"/>
              <w:right w:val="single" w:sz="6" w:space="0" w:color="auto"/>
            </w:tcBorders>
            <w:shd w:val="clear" w:color="auto" w:fill="D6F8D7"/>
            <w:vAlign w:val="center"/>
            <w:hideMark/>
          </w:tcPr>
          <w:p w:rsidR="00A375C7" w:rsidRPr="004442B8" w:rsidRDefault="00A375C7" w:rsidP="00576853">
            <w:pPr>
              <w:textAlignment w:val="baseline"/>
              <w:rPr>
                <w:rFonts w:ascii="Times New Roman" w:hAnsi="Times New Roman" w:cs="Times New Roman"/>
                <w:sz w:val="24"/>
                <w:szCs w:val="24"/>
              </w:rPr>
            </w:pPr>
            <w:r w:rsidRPr="004442B8">
              <w:rPr>
                <w:rFonts w:ascii="Times New Roman" w:hAnsi="Times New Roman" w:cs="Times New Roman"/>
                <w:b/>
                <w:bCs/>
                <w:sz w:val="24"/>
                <w:szCs w:val="24"/>
              </w:rPr>
              <w:t>Br.</w:t>
            </w:r>
            <w:r w:rsidRPr="004442B8">
              <w:rPr>
                <w:rFonts w:ascii="Times New Roman" w:hAnsi="Times New Roman" w:cs="Times New Roman"/>
                <w:sz w:val="24"/>
                <w:szCs w:val="24"/>
              </w:rPr>
              <w:t> </w:t>
            </w:r>
          </w:p>
        </w:tc>
        <w:tc>
          <w:tcPr>
            <w:tcW w:w="1532" w:type="pct"/>
            <w:tcBorders>
              <w:top w:val="single" w:sz="6" w:space="0" w:color="auto"/>
              <w:left w:val="single" w:sz="6" w:space="0" w:color="auto"/>
              <w:bottom w:val="single" w:sz="6" w:space="0" w:color="auto"/>
              <w:right w:val="single" w:sz="6" w:space="0" w:color="auto"/>
            </w:tcBorders>
            <w:shd w:val="clear" w:color="auto" w:fill="D6F8D7"/>
            <w:vAlign w:val="center"/>
          </w:tcPr>
          <w:p w:rsidR="00A375C7" w:rsidRPr="004442B8" w:rsidRDefault="00A375C7" w:rsidP="00576853">
            <w:pPr>
              <w:textAlignment w:val="baseline"/>
              <w:rPr>
                <w:rFonts w:ascii="Times New Roman" w:hAnsi="Times New Roman" w:cs="Times New Roman"/>
                <w:b/>
                <w:sz w:val="24"/>
                <w:szCs w:val="24"/>
              </w:rPr>
            </w:pPr>
            <w:r w:rsidRPr="004442B8">
              <w:rPr>
                <w:rFonts w:ascii="Times New Roman" w:hAnsi="Times New Roman" w:cs="Times New Roman"/>
                <w:b/>
                <w:sz w:val="24"/>
                <w:szCs w:val="24"/>
              </w:rPr>
              <w:t>Kriterij odabira i pitanja za kvalitativnu procjenu</w:t>
            </w:r>
          </w:p>
        </w:tc>
        <w:tc>
          <w:tcPr>
            <w:tcW w:w="1683" w:type="pct"/>
            <w:tcBorders>
              <w:top w:val="single" w:sz="6" w:space="0" w:color="auto"/>
              <w:left w:val="single" w:sz="6" w:space="0" w:color="auto"/>
              <w:bottom w:val="single" w:sz="6" w:space="0" w:color="auto"/>
              <w:right w:val="single" w:sz="6" w:space="0" w:color="auto"/>
            </w:tcBorders>
            <w:shd w:val="clear" w:color="auto" w:fill="D6F8D7"/>
            <w:vAlign w:val="center"/>
          </w:tcPr>
          <w:p w:rsidR="00A375C7" w:rsidRPr="004442B8" w:rsidRDefault="00A375C7" w:rsidP="00576853">
            <w:pPr>
              <w:textAlignment w:val="baseline"/>
              <w:rPr>
                <w:rFonts w:ascii="Times New Roman" w:hAnsi="Times New Roman" w:cs="Times New Roman"/>
                <w:b/>
                <w:sz w:val="24"/>
                <w:szCs w:val="24"/>
              </w:rPr>
            </w:pPr>
            <w:r w:rsidRPr="004442B8">
              <w:rPr>
                <w:rFonts w:ascii="Times New Roman" w:hAnsi="Times New Roman" w:cs="Times New Roman"/>
                <w:b/>
                <w:sz w:val="24"/>
                <w:szCs w:val="24"/>
              </w:rPr>
              <w:t xml:space="preserve">Bodovna vrijednost uz opis pripadajućih situacija </w:t>
            </w:r>
          </w:p>
        </w:tc>
        <w:tc>
          <w:tcPr>
            <w:tcW w:w="738" w:type="pct"/>
            <w:tcBorders>
              <w:top w:val="single" w:sz="6" w:space="0" w:color="auto"/>
              <w:left w:val="single" w:sz="6" w:space="0" w:color="auto"/>
              <w:bottom w:val="single" w:sz="6" w:space="0" w:color="auto"/>
              <w:right w:val="single" w:sz="6" w:space="0" w:color="auto"/>
            </w:tcBorders>
            <w:shd w:val="clear" w:color="auto" w:fill="D6F8D7"/>
            <w:vAlign w:val="center"/>
          </w:tcPr>
          <w:p w:rsidR="00A375C7" w:rsidRPr="004442B8" w:rsidRDefault="00A375C7" w:rsidP="00576853">
            <w:pPr>
              <w:textAlignment w:val="baseline"/>
              <w:rPr>
                <w:rFonts w:ascii="Times New Roman" w:hAnsi="Times New Roman" w:cs="Times New Roman"/>
                <w:b/>
                <w:sz w:val="24"/>
                <w:szCs w:val="24"/>
              </w:rPr>
            </w:pPr>
            <w:r w:rsidRPr="004442B8">
              <w:rPr>
                <w:rFonts w:ascii="Times New Roman" w:hAnsi="Times New Roman" w:cs="Times New Roman"/>
                <w:b/>
                <w:sz w:val="24"/>
                <w:szCs w:val="24"/>
              </w:rPr>
              <w:t>Ostvarena ocjena / maksimalno ostvariva ocjena</w:t>
            </w:r>
          </w:p>
        </w:tc>
        <w:tc>
          <w:tcPr>
            <w:tcW w:w="738" w:type="pct"/>
            <w:tcBorders>
              <w:top w:val="single" w:sz="6" w:space="0" w:color="auto"/>
              <w:left w:val="single" w:sz="6" w:space="0" w:color="auto"/>
              <w:bottom w:val="single" w:sz="6" w:space="0" w:color="auto"/>
              <w:right w:val="single" w:sz="6" w:space="0" w:color="auto"/>
            </w:tcBorders>
            <w:shd w:val="clear" w:color="auto" w:fill="D6F8D7"/>
            <w:vAlign w:val="center"/>
          </w:tcPr>
          <w:p w:rsidR="00A375C7" w:rsidRPr="004442B8" w:rsidRDefault="00A375C7" w:rsidP="00576853">
            <w:pPr>
              <w:textAlignment w:val="baseline"/>
              <w:rPr>
                <w:rFonts w:ascii="Times New Roman" w:hAnsi="Times New Roman" w:cs="Times New Roman"/>
                <w:b/>
                <w:bCs/>
                <w:sz w:val="24"/>
                <w:szCs w:val="24"/>
              </w:rPr>
            </w:pPr>
            <w:r w:rsidRPr="004442B8">
              <w:rPr>
                <w:rFonts w:ascii="Times New Roman" w:hAnsi="Times New Roman" w:cs="Times New Roman"/>
                <w:b/>
                <w:sz w:val="24"/>
                <w:szCs w:val="24"/>
              </w:rPr>
              <w:t>Referenca na izvor za provjeru</w:t>
            </w:r>
          </w:p>
        </w:tc>
      </w:tr>
      <w:tr w:rsidR="00A375C7" w:rsidRPr="004442B8" w:rsidTr="00576853">
        <w:trPr>
          <w:trHeight w:val="369"/>
          <w:jc w:val="center"/>
        </w:trPr>
        <w:tc>
          <w:tcPr>
            <w:tcW w:w="30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A375C7" w:rsidRPr="004442B8" w:rsidRDefault="00A375C7" w:rsidP="00576853">
            <w:pPr>
              <w:textAlignment w:val="baseline"/>
              <w:rPr>
                <w:rFonts w:ascii="Times New Roman" w:hAnsi="Times New Roman" w:cs="Times New Roman"/>
                <w:sz w:val="24"/>
                <w:szCs w:val="24"/>
              </w:rPr>
            </w:pPr>
            <w:r w:rsidRPr="004442B8">
              <w:rPr>
                <w:rFonts w:ascii="Times New Roman" w:hAnsi="Times New Roman" w:cs="Times New Roman"/>
                <w:sz w:val="24"/>
                <w:szCs w:val="24"/>
              </w:rPr>
              <w:t>1. </w:t>
            </w:r>
          </w:p>
        </w:tc>
        <w:tc>
          <w:tcPr>
            <w:tcW w:w="4691" w:type="pct"/>
            <w:gridSpan w:val="4"/>
            <w:tcBorders>
              <w:top w:val="single" w:sz="6" w:space="0" w:color="auto"/>
              <w:left w:val="single" w:sz="6" w:space="0" w:color="auto"/>
              <w:bottom w:val="single" w:sz="6" w:space="0" w:color="auto"/>
              <w:right w:val="single" w:sz="6" w:space="0" w:color="auto"/>
            </w:tcBorders>
            <w:shd w:val="clear" w:color="auto" w:fill="auto"/>
            <w:vAlign w:val="center"/>
          </w:tcPr>
          <w:p w:rsidR="00A375C7" w:rsidRPr="004442B8" w:rsidRDefault="00B64589" w:rsidP="00F12398">
            <w:pPr>
              <w:textAlignment w:val="baseline"/>
              <w:rPr>
                <w:rFonts w:ascii="Times New Roman" w:hAnsi="Times New Roman" w:cs="Times New Roman"/>
                <w:sz w:val="24"/>
                <w:szCs w:val="24"/>
              </w:rPr>
            </w:pPr>
            <w:r>
              <w:rPr>
                <w:rFonts w:ascii="Times New Roman" w:hAnsi="Times New Roman" w:cs="Times New Roman"/>
                <w:b/>
                <w:sz w:val="24"/>
                <w:szCs w:val="24"/>
              </w:rPr>
              <w:t xml:space="preserve">Indeks razvijenosti </w:t>
            </w:r>
            <w:r w:rsidR="00A177A2" w:rsidRPr="00345D29">
              <w:rPr>
                <w:rFonts w:ascii="Times New Roman" w:hAnsi="Times New Roman" w:cs="Times New Roman"/>
                <w:b/>
                <w:sz w:val="24"/>
                <w:szCs w:val="24"/>
              </w:rPr>
              <w:t xml:space="preserve"> </w:t>
            </w:r>
            <w:r w:rsidR="00A177A2">
              <w:rPr>
                <w:rFonts w:ascii="Times New Roman" w:hAnsi="Times New Roman" w:cs="Times New Roman"/>
                <w:b/>
                <w:sz w:val="24"/>
                <w:szCs w:val="24"/>
              </w:rPr>
              <w:t xml:space="preserve">područja </w:t>
            </w:r>
            <w:r w:rsidR="005C7AB6">
              <w:rPr>
                <w:rFonts w:ascii="Times New Roman" w:hAnsi="Times New Roman" w:cs="Times New Roman"/>
                <w:b/>
                <w:sz w:val="24"/>
                <w:szCs w:val="24"/>
              </w:rPr>
              <w:t>djelovanja</w:t>
            </w:r>
            <w:r w:rsidR="00A375C7" w:rsidRPr="00345D29">
              <w:rPr>
                <w:rFonts w:ascii="Times New Roman" w:hAnsi="Times New Roman" w:cs="Times New Roman"/>
                <w:b/>
                <w:sz w:val="24"/>
                <w:szCs w:val="24"/>
              </w:rPr>
              <w:t xml:space="preserve"> prijavitelja</w:t>
            </w:r>
          </w:p>
        </w:tc>
      </w:tr>
      <w:tr w:rsidR="00A375C7" w:rsidRPr="004442B8" w:rsidTr="00576853">
        <w:trPr>
          <w:jc w:val="center"/>
        </w:trPr>
        <w:tc>
          <w:tcPr>
            <w:tcW w:w="309" w:type="pct"/>
            <w:tcBorders>
              <w:top w:val="single" w:sz="6" w:space="0" w:color="auto"/>
              <w:left w:val="single" w:sz="6" w:space="0" w:color="auto"/>
              <w:bottom w:val="single" w:sz="6" w:space="0" w:color="auto"/>
              <w:right w:val="single" w:sz="6" w:space="0" w:color="auto"/>
            </w:tcBorders>
            <w:shd w:val="clear" w:color="auto" w:fill="auto"/>
            <w:vAlign w:val="center"/>
          </w:tcPr>
          <w:p w:rsidR="00A375C7" w:rsidRPr="004442B8" w:rsidRDefault="00A375C7" w:rsidP="00576853">
            <w:pPr>
              <w:textAlignment w:val="baseline"/>
              <w:rPr>
                <w:rFonts w:ascii="Times New Roman" w:hAnsi="Times New Roman" w:cs="Times New Roman"/>
                <w:sz w:val="24"/>
                <w:szCs w:val="24"/>
              </w:rPr>
            </w:pPr>
            <w:r>
              <w:rPr>
                <w:rFonts w:ascii="Times New Roman" w:hAnsi="Times New Roman" w:cs="Times New Roman"/>
                <w:sz w:val="24"/>
                <w:szCs w:val="24"/>
              </w:rPr>
              <w:t>1.1.</w:t>
            </w:r>
          </w:p>
        </w:tc>
        <w:tc>
          <w:tcPr>
            <w:tcW w:w="1532" w:type="pct"/>
            <w:tcBorders>
              <w:top w:val="single" w:sz="6" w:space="0" w:color="auto"/>
              <w:left w:val="single" w:sz="6" w:space="0" w:color="auto"/>
              <w:bottom w:val="single" w:sz="6" w:space="0" w:color="auto"/>
              <w:right w:val="single" w:sz="6" w:space="0" w:color="auto"/>
            </w:tcBorders>
            <w:shd w:val="clear" w:color="auto" w:fill="auto"/>
            <w:vAlign w:val="center"/>
          </w:tcPr>
          <w:p w:rsidR="00A375C7" w:rsidRPr="004442B8" w:rsidRDefault="003B00F8" w:rsidP="00F12398">
            <w:pPr>
              <w:textAlignment w:val="baseline"/>
              <w:rPr>
                <w:rFonts w:ascii="Times New Roman" w:hAnsi="Times New Roman" w:cs="Times New Roman"/>
                <w:sz w:val="24"/>
                <w:szCs w:val="24"/>
              </w:rPr>
            </w:pPr>
            <w:r>
              <w:rPr>
                <w:rFonts w:ascii="Times New Roman" w:hAnsi="Times New Roman" w:cs="Times New Roman"/>
                <w:sz w:val="24"/>
                <w:szCs w:val="24"/>
              </w:rPr>
              <w:t xml:space="preserve">Indeks razvijenosti </w:t>
            </w:r>
            <w:r w:rsidR="00F12398">
              <w:rPr>
                <w:rFonts w:ascii="Times New Roman" w:hAnsi="Times New Roman" w:cs="Times New Roman"/>
                <w:sz w:val="24"/>
                <w:szCs w:val="24"/>
              </w:rPr>
              <w:t>područja djelovanja</w:t>
            </w:r>
          </w:p>
        </w:tc>
        <w:tc>
          <w:tcPr>
            <w:tcW w:w="1683" w:type="pct"/>
            <w:tcBorders>
              <w:top w:val="single" w:sz="6" w:space="0" w:color="auto"/>
              <w:left w:val="single" w:sz="6" w:space="0" w:color="auto"/>
              <w:bottom w:val="single" w:sz="6" w:space="0" w:color="auto"/>
              <w:right w:val="single" w:sz="6" w:space="0" w:color="auto"/>
            </w:tcBorders>
            <w:shd w:val="clear" w:color="auto" w:fill="auto"/>
          </w:tcPr>
          <w:p w:rsidR="00970C8E" w:rsidRDefault="00512722" w:rsidP="00557A2C">
            <w:pPr>
              <w:textAlignment w:val="baseline"/>
              <w:rPr>
                <w:rFonts w:ascii="Times New Roman" w:hAnsi="Times New Roman" w:cs="Times New Roman"/>
                <w:strike/>
                <w:sz w:val="24"/>
                <w:szCs w:val="24"/>
              </w:rPr>
            </w:pPr>
            <w:r w:rsidRPr="00352A25">
              <w:rPr>
                <w:rFonts w:ascii="Times New Roman" w:hAnsi="Times New Roman" w:cs="Times New Roman"/>
                <w:sz w:val="24"/>
                <w:szCs w:val="24"/>
              </w:rPr>
              <w:t>I</w:t>
            </w:r>
            <w:r w:rsidRPr="00970C8E">
              <w:rPr>
                <w:rFonts w:ascii="Times New Roman" w:hAnsi="Times New Roman" w:cs="Times New Roman"/>
                <w:strike/>
                <w:sz w:val="24"/>
                <w:szCs w:val="24"/>
              </w:rPr>
              <w:t>V.</w:t>
            </w:r>
            <w:r w:rsidRPr="00352A25">
              <w:rPr>
                <w:rFonts w:ascii="Times New Roman" w:hAnsi="Times New Roman" w:cs="Times New Roman"/>
                <w:sz w:val="24"/>
                <w:szCs w:val="24"/>
              </w:rPr>
              <w:t xml:space="preserve"> </w:t>
            </w:r>
            <w:r w:rsidR="00BE4178" w:rsidRPr="00970C8E">
              <w:rPr>
                <w:rFonts w:ascii="Times New Roman" w:hAnsi="Times New Roman" w:cs="Times New Roman"/>
                <w:strike/>
                <w:sz w:val="24"/>
                <w:szCs w:val="24"/>
              </w:rPr>
              <w:t>Razvojna skupina</w:t>
            </w:r>
            <w:r w:rsidR="00A177A2" w:rsidRPr="00970C8E">
              <w:rPr>
                <w:rFonts w:ascii="Times New Roman" w:hAnsi="Times New Roman" w:cs="Times New Roman"/>
                <w:strike/>
                <w:sz w:val="24"/>
                <w:szCs w:val="24"/>
              </w:rPr>
              <w:t xml:space="preserve"> regionalne i</w:t>
            </w:r>
            <w:r w:rsidR="00D812B6" w:rsidRPr="00970C8E">
              <w:rPr>
                <w:rFonts w:ascii="Times New Roman" w:hAnsi="Times New Roman" w:cs="Times New Roman"/>
                <w:strike/>
                <w:sz w:val="24"/>
                <w:szCs w:val="24"/>
              </w:rPr>
              <w:t>/ili</w:t>
            </w:r>
            <w:r w:rsidR="00A177A2" w:rsidRPr="00970C8E">
              <w:rPr>
                <w:rFonts w:ascii="Times New Roman" w:hAnsi="Times New Roman" w:cs="Times New Roman"/>
                <w:strike/>
                <w:sz w:val="24"/>
                <w:szCs w:val="24"/>
              </w:rPr>
              <w:t xml:space="preserve"> lokalne jedinice</w:t>
            </w:r>
            <w:r w:rsidR="00970C8E">
              <w:rPr>
                <w:rFonts w:ascii="Times New Roman" w:hAnsi="Times New Roman" w:cs="Times New Roman"/>
                <w:strike/>
                <w:sz w:val="24"/>
                <w:szCs w:val="24"/>
              </w:rPr>
              <w:t xml:space="preserve"> </w:t>
            </w:r>
          </w:p>
          <w:p w:rsidR="00BE4178" w:rsidRPr="00512722" w:rsidRDefault="00970C8E" w:rsidP="00557A2C">
            <w:pPr>
              <w:textAlignment w:val="baseline"/>
              <w:rPr>
                <w:rFonts w:ascii="Times New Roman" w:hAnsi="Times New Roman" w:cs="Times New Roman"/>
                <w:sz w:val="24"/>
                <w:szCs w:val="24"/>
              </w:rPr>
            </w:pPr>
            <w:r w:rsidRPr="00970C8E">
              <w:rPr>
                <w:rFonts w:ascii="Times New Roman" w:hAnsi="Times New Roman" w:cs="Times New Roman"/>
                <w:sz w:val="24"/>
                <w:szCs w:val="24"/>
                <w:highlight w:val="yellow"/>
              </w:rPr>
              <w:t>IV. skupina jedinica područne (regionalne) samouprave i VIII. i VII. skupina jedinica lokalne samouprave</w:t>
            </w:r>
            <w:r w:rsidR="00BE4178" w:rsidRPr="00970C8E">
              <w:rPr>
                <w:rFonts w:ascii="Times New Roman" w:hAnsi="Times New Roman" w:cs="Times New Roman"/>
                <w:sz w:val="24"/>
                <w:szCs w:val="24"/>
                <w:highlight w:val="yellow"/>
              </w:rPr>
              <w:t>:</w:t>
            </w:r>
          </w:p>
          <w:p w:rsidR="00A375C7" w:rsidRPr="00557A2C" w:rsidRDefault="00BE4178" w:rsidP="00557A2C">
            <w:pPr>
              <w:textAlignment w:val="baseline"/>
              <w:rPr>
                <w:rFonts w:ascii="Times New Roman" w:hAnsi="Times New Roman" w:cs="Times New Roman"/>
                <w:sz w:val="24"/>
                <w:szCs w:val="24"/>
              </w:rPr>
            </w:pPr>
            <w:r w:rsidRPr="00557A2C">
              <w:rPr>
                <w:rFonts w:ascii="Times New Roman" w:hAnsi="Times New Roman" w:cs="Times New Roman"/>
                <w:b/>
                <w:sz w:val="24"/>
                <w:szCs w:val="24"/>
              </w:rPr>
              <w:lastRenderedPageBreak/>
              <w:t>10</w:t>
            </w:r>
            <w:r w:rsidR="00A375C7" w:rsidRPr="00557A2C">
              <w:rPr>
                <w:rFonts w:ascii="Times New Roman" w:hAnsi="Times New Roman" w:cs="Times New Roman"/>
                <w:b/>
                <w:sz w:val="24"/>
                <w:szCs w:val="24"/>
              </w:rPr>
              <w:t xml:space="preserve"> bodova</w:t>
            </w:r>
          </w:p>
          <w:p w:rsidR="00BE4178" w:rsidRPr="00970C8E" w:rsidRDefault="00512722" w:rsidP="00557A2C">
            <w:pPr>
              <w:textAlignment w:val="baseline"/>
              <w:rPr>
                <w:rFonts w:ascii="Times New Roman" w:hAnsi="Times New Roman" w:cs="Times New Roman"/>
                <w:strike/>
                <w:sz w:val="24"/>
                <w:szCs w:val="24"/>
              </w:rPr>
            </w:pPr>
            <w:r w:rsidRPr="00970C8E">
              <w:rPr>
                <w:rFonts w:ascii="Times New Roman" w:hAnsi="Times New Roman" w:cs="Times New Roman"/>
                <w:strike/>
                <w:sz w:val="24"/>
                <w:szCs w:val="24"/>
              </w:rPr>
              <w:t xml:space="preserve">III. </w:t>
            </w:r>
            <w:r w:rsidR="00BE4178" w:rsidRPr="00970C8E">
              <w:rPr>
                <w:rFonts w:ascii="Times New Roman" w:hAnsi="Times New Roman" w:cs="Times New Roman"/>
                <w:strike/>
                <w:sz w:val="24"/>
                <w:szCs w:val="24"/>
              </w:rPr>
              <w:t>Razvojna skupina</w:t>
            </w:r>
            <w:r w:rsidR="00A177A2" w:rsidRPr="00970C8E">
              <w:rPr>
                <w:rFonts w:ascii="Times New Roman" w:hAnsi="Times New Roman" w:cs="Times New Roman"/>
                <w:strike/>
                <w:sz w:val="24"/>
                <w:szCs w:val="24"/>
              </w:rPr>
              <w:t xml:space="preserve"> regionalne i</w:t>
            </w:r>
            <w:r w:rsidR="00D812B6" w:rsidRPr="00970C8E">
              <w:rPr>
                <w:rFonts w:ascii="Times New Roman" w:hAnsi="Times New Roman" w:cs="Times New Roman"/>
                <w:strike/>
                <w:sz w:val="24"/>
                <w:szCs w:val="24"/>
              </w:rPr>
              <w:t>/ili</w:t>
            </w:r>
            <w:r w:rsidR="00A177A2" w:rsidRPr="00970C8E">
              <w:rPr>
                <w:rFonts w:ascii="Times New Roman" w:hAnsi="Times New Roman" w:cs="Times New Roman"/>
                <w:strike/>
                <w:sz w:val="24"/>
                <w:szCs w:val="24"/>
              </w:rPr>
              <w:t xml:space="preserve"> lokalne jedinice</w:t>
            </w:r>
            <w:r w:rsidR="00BE4178" w:rsidRPr="00970C8E">
              <w:rPr>
                <w:rFonts w:ascii="Times New Roman" w:hAnsi="Times New Roman" w:cs="Times New Roman"/>
                <w:strike/>
                <w:sz w:val="24"/>
                <w:szCs w:val="24"/>
              </w:rPr>
              <w:t>:</w:t>
            </w:r>
          </w:p>
          <w:p w:rsidR="00970C8E" w:rsidRPr="00352A25" w:rsidRDefault="00970C8E" w:rsidP="00557A2C">
            <w:pPr>
              <w:textAlignment w:val="baseline"/>
              <w:rPr>
                <w:rFonts w:ascii="Times New Roman" w:hAnsi="Times New Roman" w:cs="Times New Roman"/>
                <w:sz w:val="24"/>
                <w:szCs w:val="24"/>
              </w:rPr>
            </w:pPr>
            <w:r>
              <w:rPr>
                <w:rFonts w:ascii="Times New Roman" w:hAnsi="Times New Roman" w:cs="Times New Roman"/>
                <w:sz w:val="24"/>
                <w:szCs w:val="24"/>
                <w:highlight w:val="yellow"/>
              </w:rPr>
              <w:t>III</w:t>
            </w:r>
            <w:r w:rsidRPr="00970C8E">
              <w:rPr>
                <w:rFonts w:ascii="Times New Roman" w:hAnsi="Times New Roman" w:cs="Times New Roman"/>
                <w:sz w:val="24"/>
                <w:szCs w:val="24"/>
                <w:highlight w:val="yellow"/>
              </w:rPr>
              <w:t>. skupina jedinica područne (regionalne) samouprave i VI. i V. skupina jedinica lokalne samouprave:</w:t>
            </w:r>
          </w:p>
          <w:p w:rsidR="00A375C7" w:rsidRPr="00352A25" w:rsidRDefault="00512722" w:rsidP="00576853">
            <w:pPr>
              <w:textAlignment w:val="baseline"/>
              <w:rPr>
                <w:rFonts w:ascii="Times New Roman" w:hAnsi="Times New Roman" w:cs="Times New Roman"/>
                <w:sz w:val="24"/>
                <w:szCs w:val="24"/>
              </w:rPr>
            </w:pPr>
            <w:r w:rsidRPr="00352A25">
              <w:rPr>
                <w:rFonts w:ascii="Times New Roman" w:hAnsi="Times New Roman" w:cs="Times New Roman"/>
                <w:b/>
                <w:sz w:val="24"/>
                <w:szCs w:val="24"/>
              </w:rPr>
              <w:t>2</w:t>
            </w:r>
            <w:r w:rsidR="00A375C7" w:rsidRPr="00352A25">
              <w:rPr>
                <w:rFonts w:ascii="Times New Roman" w:hAnsi="Times New Roman" w:cs="Times New Roman"/>
                <w:b/>
                <w:sz w:val="24"/>
                <w:szCs w:val="24"/>
              </w:rPr>
              <w:t>0 bodova</w:t>
            </w:r>
          </w:p>
          <w:p w:rsidR="00BE4178" w:rsidRDefault="00512722" w:rsidP="00512722">
            <w:pPr>
              <w:textAlignment w:val="baseline"/>
              <w:rPr>
                <w:rFonts w:ascii="Times New Roman" w:hAnsi="Times New Roman" w:cs="Times New Roman"/>
                <w:strike/>
                <w:sz w:val="24"/>
                <w:szCs w:val="24"/>
              </w:rPr>
            </w:pPr>
            <w:r w:rsidRPr="00970C8E">
              <w:rPr>
                <w:rFonts w:ascii="Times New Roman" w:hAnsi="Times New Roman" w:cs="Times New Roman"/>
                <w:strike/>
                <w:sz w:val="24"/>
                <w:szCs w:val="24"/>
              </w:rPr>
              <w:t xml:space="preserve">II. </w:t>
            </w:r>
            <w:r w:rsidR="00BE4178" w:rsidRPr="00970C8E">
              <w:rPr>
                <w:rFonts w:ascii="Times New Roman" w:hAnsi="Times New Roman" w:cs="Times New Roman"/>
                <w:strike/>
                <w:sz w:val="24"/>
                <w:szCs w:val="24"/>
              </w:rPr>
              <w:t>Razvojna skupina</w:t>
            </w:r>
            <w:r w:rsidR="00A177A2" w:rsidRPr="00970C8E">
              <w:rPr>
                <w:rFonts w:ascii="Times New Roman" w:hAnsi="Times New Roman" w:cs="Times New Roman"/>
                <w:strike/>
                <w:sz w:val="24"/>
                <w:szCs w:val="24"/>
              </w:rPr>
              <w:t xml:space="preserve"> lokalne i</w:t>
            </w:r>
            <w:r w:rsidR="00D812B6" w:rsidRPr="00970C8E">
              <w:rPr>
                <w:rFonts w:ascii="Times New Roman" w:hAnsi="Times New Roman" w:cs="Times New Roman"/>
                <w:strike/>
                <w:sz w:val="24"/>
                <w:szCs w:val="24"/>
              </w:rPr>
              <w:t>/ili</w:t>
            </w:r>
            <w:r w:rsidR="00A177A2" w:rsidRPr="00970C8E">
              <w:rPr>
                <w:rFonts w:ascii="Times New Roman" w:hAnsi="Times New Roman" w:cs="Times New Roman"/>
                <w:strike/>
                <w:sz w:val="24"/>
                <w:szCs w:val="24"/>
              </w:rPr>
              <w:t xml:space="preserve"> regionalne jedinice</w:t>
            </w:r>
            <w:r w:rsidR="00557A2C" w:rsidRPr="00970C8E">
              <w:rPr>
                <w:rFonts w:ascii="Times New Roman" w:hAnsi="Times New Roman" w:cs="Times New Roman"/>
                <w:strike/>
                <w:sz w:val="24"/>
                <w:szCs w:val="24"/>
              </w:rPr>
              <w:t>:</w:t>
            </w:r>
          </w:p>
          <w:p w:rsidR="00970C8E" w:rsidRPr="00970C8E" w:rsidRDefault="00970C8E" w:rsidP="00512722">
            <w:pPr>
              <w:textAlignment w:val="baseline"/>
              <w:rPr>
                <w:rFonts w:ascii="Times New Roman" w:hAnsi="Times New Roman" w:cs="Times New Roman"/>
                <w:sz w:val="24"/>
                <w:szCs w:val="24"/>
              </w:rPr>
            </w:pPr>
            <w:bookmarkStart w:id="507" w:name="_Hlk109382250"/>
            <w:r>
              <w:rPr>
                <w:rFonts w:ascii="Times New Roman" w:hAnsi="Times New Roman" w:cs="Times New Roman"/>
                <w:sz w:val="24"/>
                <w:szCs w:val="24"/>
                <w:highlight w:val="yellow"/>
              </w:rPr>
              <w:t>II</w:t>
            </w:r>
            <w:r w:rsidRPr="00970C8E">
              <w:rPr>
                <w:rFonts w:ascii="Times New Roman" w:hAnsi="Times New Roman" w:cs="Times New Roman"/>
                <w:sz w:val="24"/>
                <w:szCs w:val="24"/>
                <w:highlight w:val="yellow"/>
              </w:rPr>
              <w:t xml:space="preserve">. skupina jedinica područne (regionalne) samouprave i </w:t>
            </w:r>
            <w:r>
              <w:rPr>
                <w:rFonts w:ascii="Times New Roman" w:hAnsi="Times New Roman" w:cs="Times New Roman"/>
                <w:sz w:val="24"/>
                <w:szCs w:val="24"/>
                <w:highlight w:val="yellow"/>
              </w:rPr>
              <w:t>IV</w:t>
            </w:r>
            <w:r w:rsidRPr="00970C8E">
              <w:rPr>
                <w:rFonts w:ascii="Times New Roman" w:hAnsi="Times New Roman" w:cs="Times New Roman"/>
                <w:sz w:val="24"/>
                <w:szCs w:val="24"/>
                <w:highlight w:val="yellow"/>
              </w:rPr>
              <w:t xml:space="preserve">. i </w:t>
            </w:r>
            <w:r>
              <w:rPr>
                <w:rFonts w:ascii="Times New Roman" w:hAnsi="Times New Roman" w:cs="Times New Roman"/>
                <w:sz w:val="24"/>
                <w:szCs w:val="24"/>
                <w:highlight w:val="yellow"/>
              </w:rPr>
              <w:t>III</w:t>
            </w:r>
            <w:r w:rsidRPr="00970C8E">
              <w:rPr>
                <w:rFonts w:ascii="Times New Roman" w:hAnsi="Times New Roman" w:cs="Times New Roman"/>
                <w:sz w:val="24"/>
                <w:szCs w:val="24"/>
                <w:highlight w:val="yellow"/>
              </w:rPr>
              <w:t>. skupina jedinica lokalne samouprave:</w:t>
            </w:r>
          </w:p>
          <w:bookmarkEnd w:id="507"/>
          <w:p w:rsidR="00A375C7" w:rsidRPr="00352A25" w:rsidRDefault="00512722" w:rsidP="00576853">
            <w:pPr>
              <w:textAlignment w:val="baseline"/>
              <w:rPr>
                <w:rFonts w:ascii="Times New Roman" w:hAnsi="Times New Roman" w:cs="Times New Roman"/>
                <w:sz w:val="24"/>
                <w:szCs w:val="24"/>
              </w:rPr>
            </w:pPr>
            <w:r w:rsidRPr="00352A25">
              <w:rPr>
                <w:rFonts w:ascii="Times New Roman" w:hAnsi="Times New Roman" w:cs="Times New Roman"/>
                <w:b/>
                <w:sz w:val="24"/>
                <w:szCs w:val="24"/>
              </w:rPr>
              <w:t>3</w:t>
            </w:r>
            <w:r w:rsidR="00A375C7" w:rsidRPr="00352A25">
              <w:rPr>
                <w:rFonts w:ascii="Times New Roman" w:hAnsi="Times New Roman" w:cs="Times New Roman"/>
                <w:b/>
                <w:sz w:val="24"/>
                <w:szCs w:val="24"/>
              </w:rPr>
              <w:t>0 bodova</w:t>
            </w:r>
          </w:p>
          <w:p w:rsidR="00512722" w:rsidRDefault="00512722" w:rsidP="00512722">
            <w:pPr>
              <w:textAlignment w:val="baseline"/>
              <w:rPr>
                <w:rFonts w:ascii="Times New Roman" w:hAnsi="Times New Roman" w:cs="Times New Roman"/>
                <w:strike/>
                <w:sz w:val="24"/>
                <w:szCs w:val="24"/>
              </w:rPr>
            </w:pPr>
            <w:r w:rsidRPr="00545BB5">
              <w:rPr>
                <w:rFonts w:ascii="Times New Roman" w:hAnsi="Times New Roman" w:cs="Times New Roman"/>
                <w:strike/>
                <w:sz w:val="24"/>
                <w:szCs w:val="24"/>
              </w:rPr>
              <w:t>I. Razvojna skupina</w:t>
            </w:r>
            <w:r w:rsidR="00A177A2" w:rsidRPr="00545BB5">
              <w:rPr>
                <w:rFonts w:ascii="Times New Roman" w:hAnsi="Times New Roman" w:cs="Times New Roman"/>
                <w:strike/>
                <w:sz w:val="24"/>
                <w:szCs w:val="24"/>
              </w:rPr>
              <w:t xml:space="preserve"> regionalne i</w:t>
            </w:r>
            <w:r w:rsidR="00D812B6" w:rsidRPr="00545BB5">
              <w:rPr>
                <w:rFonts w:ascii="Times New Roman" w:hAnsi="Times New Roman" w:cs="Times New Roman"/>
                <w:strike/>
                <w:sz w:val="24"/>
                <w:szCs w:val="24"/>
              </w:rPr>
              <w:t>/ili</w:t>
            </w:r>
            <w:r w:rsidR="00A177A2" w:rsidRPr="00545BB5">
              <w:rPr>
                <w:rFonts w:ascii="Times New Roman" w:hAnsi="Times New Roman" w:cs="Times New Roman"/>
                <w:strike/>
                <w:sz w:val="24"/>
                <w:szCs w:val="24"/>
              </w:rPr>
              <w:t xml:space="preserve"> lokalne jedinice</w:t>
            </w:r>
            <w:r w:rsidR="00557A2C" w:rsidRPr="00545BB5">
              <w:rPr>
                <w:rFonts w:ascii="Times New Roman" w:hAnsi="Times New Roman" w:cs="Times New Roman"/>
                <w:strike/>
                <w:sz w:val="24"/>
                <w:szCs w:val="24"/>
              </w:rPr>
              <w:t>:</w:t>
            </w:r>
          </w:p>
          <w:p w:rsidR="00545BB5" w:rsidRPr="00545BB5" w:rsidRDefault="00545BB5" w:rsidP="00512722">
            <w:pPr>
              <w:textAlignment w:val="baseline"/>
              <w:rPr>
                <w:rFonts w:ascii="Times New Roman" w:hAnsi="Times New Roman" w:cs="Times New Roman"/>
                <w:sz w:val="24"/>
                <w:szCs w:val="24"/>
              </w:rPr>
            </w:pPr>
            <w:r>
              <w:rPr>
                <w:rFonts w:ascii="Times New Roman" w:hAnsi="Times New Roman" w:cs="Times New Roman"/>
                <w:sz w:val="24"/>
                <w:szCs w:val="24"/>
                <w:highlight w:val="yellow"/>
              </w:rPr>
              <w:t>I</w:t>
            </w:r>
            <w:r w:rsidRPr="00970C8E">
              <w:rPr>
                <w:rFonts w:ascii="Times New Roman" w:hAnsi="Times New Roman" w:cs="Times New Roman"/>
                <w:sz w:val="24"/>
                <w:szCs w:val="24"/>
                <w:highlight w:val="yellow"/>
              </w:rPr>
              <w:t xml:space="preserve">. skupina jedinica područne (regionalne) samouprave i </w:t>
            </w:r>
            <w:r>
              <w:rPr>
                <w:rFonts w:ascii="Times New Roman" w:hAnsi="Times New Roman" w:cs="Times New Roman"/>
                <w:sz w:val="24"/>
                <w:szCs w:val="24"/>
                <w:highlight w:val="yellow"/>
              </w:rPr>
              <w:t>II</w:t>
            </w:r>
            <w:r w:rsidRPr="00970C8E">
              <w:rPr>
                <w:rFonts w:ascii="Times New Roman" w:hAnsi="Times New Roman" w:cs="Times New Roman"/>
                <w:sz w:val="24"/>
                <w:szCs w:val="24"/>
                <w:highlight w:val="yellow"/>
              </w:rPr>
              <w:t xml:space="preserve">. i </w:t>
            </w:r>
            <w:proofErr w:type="spellStart"/>
            <w:r>
              <w:rPr>
                <w:rFonts w:ascii="Times New Roman" w:hAnsi="Times New Roman" w:cs="Times New Roman"/>
                <w:sz w:val="24"/>
                <w:szCs w:val="24"/>
                <w:highlight w:val="yellow"/>
              </w:rPr>
              <w:t>I</w:t>
            </w:r>
            <w:proofErr w:type="spellEnd"/>
            <w:r w:rsidRPr="00970C8E">
              <w:rPr>
                <w:rFonts w:ascii="Times New Roman" w:hAnsi="Times New Roman" w:cs="Times New Roman"/>
                <w:sz w:val="24"/>
                <w:szCs w:val="24"/>
                <w:highlight w:val="yellow"/>
              </w:rPr>
              <w:t>. skupina jedinica lokalne samouprave:</w:t>
            </w:r>
          </w:p>
          <w:p w:rsidR="00A375C7" w:rsidRPr="0008438A" w:rsidRDefault="00512722" w:rsidP="00576853">
            <w:pPr>
              <w:textAlignment w:val="baseline"/>
              <w:rPr>
                <w:rFonts w:ascii="Times New Roman" w:hAnsi="Times New Roman" w:cs="Times New Roman"/>
                <w:sz w:val="24"/>
                <w:szCs w:val="24"/>
              </w:rPr>
            </w:pPr>
            <w:r w:rsidRPr="00352A25">
              <w:rPr>
                <w:rFonts w:ascii="Times New Roman" w:hAnsi="Times New Roman" w:cs="Times New Roman"/>
                <w:b/>
                <w:sz w:val="24"/>
                <w:szCs w:val="24"/>
              </w:rPr>
              <w:t>40</w:t>
            </w:r>
            <w:r w:rsidR="00A375C7" w:rsidRPr="00352A25">
              <w:rPr>
                <w:rFonts w:ascii="Times New Roman" w:hAnsi="Times New Roman" w:cs="Times New Roman"/>
                <w:b/>
                <w:sz w:val="24"/>
                <w:szCs w:val="24"/>
              </w:rPr>
              <w:t xml:space="preserve"> bod</w:t>
            </w:r>
            <w:r w:rsidRPr="00352A25">
              <w:rPr>
                <w:rFonts w:ascii="Times New Roman" w:hAnsi="Times New Roman" w:cs="Times New Roman"/>
                <w:b/>
                <w:sz w:val="24"/>
                <w:szCs w:val="24"/>
              </w:rPr>
              <w:t>ova</w:t>
            </w:r>
          </w:p>
          <w:p w:rsidR="00A375C7" w:rsidRPr="004442B8" w:rsidRDefault="00A375C7" w:rsidP="00576853">
            <w:pPr>
              <w:textAlignment w:val="baseline"/>
              <w:rPr>
                <w:rFonts w:ascii="Times New Roman" w:hAnsi="Times New Roman" w:cs="Times New Roman"/>
                <w:sz w:val="24"/>
                <w:szCs w:val="24"/>
              </w:rPr>
            </w:pPr>
          </w:p>
        </w:tc>
        <w:tc>
          <w:tcPr>
            <w:tcW w:w="738" w:type="pct"/>
            <w:tcBorders>
              <w:top w:val="single" w:sz="6" w:space="0" w:color="auto"/>
              <w:left w:val="single" w:sz="6" w:space="0" w:color="auto"/>
              <w:bottom w:val="single" w:sz="6" w:space="0" w:color="auto"/>
              <w:right w:val="single" w:sz="6" w:space="0" w:color="auto"/>
            </w:tcBorders>
            <w:shd w:val="clear" w:color="auto" w:fill="auto"/>
            <w:vAlign w:val="center"/>
          </w:tcPr>
          <w:p w:rsidR="00A375C7" w:rsidRPr="004442B8" w:rsidRDefault="00512722" w:rsidP="00576853">
            <w:pPr>
              <w:textAlignment w:val="baseline"/>
              <w:rPr>
                <w:rFonts w:ascii="Times New Roman" w:hAnsi="Times New Roman" w:cs="Times New Roman"/>
                <w:sz w:val="24"/>
                <w:szCs w:val="24"/>
              </w:rPr>
            </w:pPr>
            <w:r>
              <w:rPr>
                <w:rFonts w:ascii="Times New Roman" w:hAnsi="Times New Roman" w:cs="Times New Roman"/>
                <w:sz w:val="24"/>
                <w:szCs w:val="24"/>
              </w:rPr>
              <w:lastRenderedPageBreak/>
              <w:t>40</w:t>
            </w:r>
          </w:p>
        </w:tc>
        <w:tc>
          <w:tcPr>
            <w:tcW w:w="738" w:type="pct"/>
            <w:tcBorders>
              <w:top w:val="single" w:sz="6" w:space="0" w:color="auto"/>
              <w:left w:val="single" w:sz="6" w:space="0" w:color="auto"/>
              <w:bottom w:val="single" w:sz="6" w:space="0" w:color="auto"/>
              <w:right w:val="single" w:sz="6" w:space="0" w:color="auto"/>
            </w:tcBorders>
            <w:vAlign w:val="center"/>
          </w:tcPr>
          <w:p w:rsidR="00A375C7" w:rsidRDefault="00757C61" w:rsidP="00576853">
            <w:pPr>
              <w:textAlignment w:val="baseline"/>
              <w:rPr>
                <w:rFonts w:ascii="Times New Roman" w:hAnsi="Times New Roman" w:cs="Times New Roman"/>
                <w:sz w:val="24"/>
                <w:szCs w:val="24"/>
              </w:rPr>
            </w:pPr>
            <w:r>
              <w:rPr>
                <w:rFonts w:ascii="Times New Roman" w:hAnsi="Times New Roman" w:cs="Times New Roman"/>
                <w:sz w:val="24"/>
                <w:szCs w:val="24"/>
              </w:rPr>
              <w:t>Područje djelovanja prijavitelja iz Statuta ili a</w:t>
            </w:r>
            <w:r w:rsidR="00512722">
              <w:rPr>
                <w:rFonts w:ascii="Times New Roman" w:hAnsi="Times New Roman" w:cs="Times New Roman"/>
                <w:sz w:val="24"/>
                <w:szCs w:val="24"/>
              </w:rPr>
              <w:t xml:space="preserve">dresa sjedišta prijavitelja </w:t>
            </w:r>
            <w:r w:rsidR="00512722">
              <w:rPr>
                <w:rFonts w:ascii="Times New Roman" w:hAnsi="Times New Roman" w:cs="Times New Roman"/>
                <w:sz w:val="24"/>
                <w:szCs w:val="24"/>
              </w:rPr>
              <w:lastRenderedPageBreak/>
              <w:t xml:space="preserve">prema Registru posrednika u lancu </w:t>
            </w:r>
            <w:proofErr w:type="spellStart"/>
            <w:r w:rsidR="00512722">
              <w:rPr>
                <w:rFonts w:ascii="Times New Roman" w:hAnsi="Times New Roman" w:cs="Times New Roman"/>
                <w:sz w:val="24"/>
                <w:szCs w:val="24"/>
              </w:rPr>
              <w:t>doniranja</w:t>
            </w:r>
            <w:proofErr w:type="spellEnd"/>
            <w:r w:rsidR="00512722">
              <w:rPr>
                <w:rFonts w:ascii="Times New Roman" w:hAnsi="Times New Roman" w:cs="Times New Roman"/>
                <w:sz w:val="24"/>
                <w:szCs w:val="24"/>
              </w:rPr>
              <w:t xml:space="preserve"> hrane</w:t>
            </w:r>
          </w:p>
          <w:p w:rsidR="00512722" w:rsidRPr="004442B8" w:rsidRDefault="00512722" w:rsidP="00BA207C">
            <w:pPr>
              <w:textAlignment w:val="baseline"/>
              <w:rPr>
                <w:rFonts w:ascii="Times New Roman" w:hAnsi="Times New Roman" w:cs="Times New Roman"/>
                <w:sz w:val="24"/>
                <w:szCs w:val="24"/>
              </w:rPr>
            </w:pPr>
            <w:r>
              <w:rPr>
                <w:rFonts w:ascii="Times New Roman" w:hAnsi="Times New Roman" w:cs="Times New Roman"/>
                <w:sz w:val="24"/>
                <w:szCs w:val="24"/>
              </w:rPr>
              <w:t xml:space="preserve">Razvojna skupina prema </w:t>
            </w:r>
            <w:r w:rsidR="00BA207C">
              <w:rPr>
                <w:rFonts w:ascii="Times New Roman" w:hAnsi="Times New Roman" w:cs="Times New Roman"/>
                <w:sz w:val="24"/>
                <w:szCs w:val="24"/>
              </w:rPr>
              <w:t xml:space="preserve">Odluci o </w:t>
            </w:r>
            <w:r w:rsidR="00BA207C" w:rsidRPr="00BA207C">
              <w:rPr>
                <w:rFonts w:ascii="Times New Roman" w:hAnsi="Times New Roman" w:cs="Times New Roman"/>
                <w:sz w:val="24"/>
                <w:szCs w:val="24"/>
              </w:rPr>
              <w:t>razvrstavanju jedinica lokalne i područne (regionalne) samouprave prema stupnju razvijenosti</w:t>
            </w:r>
          </w:p>
        </w:tc>
      </w:tr>
      <w:tr w:rsidR="00A375C7" w:rsidRPr="004442B8" w:rsidTr="00576853">
        <w:trPr>
          <w:jc w:val="center"/>
        </w:trPr>
        <w:tc>
          <w:tcPr>
            <w:tcW w:w="309" w:type="pct"/>
            <w:tcBorders>
              <w:top w:val="single" w:sz="6" w:space="0" w:color="auto"/>
              <w:left w:val="single" w:sz="6" w:space="0" w:color="auto"/>
              <w:bottom w:val="single" w:sz="6" w:space="0" w:color="auto"/>
              <w:right w:val="single" w:sz="6" w:space="0" w:color="auto"/>
            </w:tcBorders>
            <w:shd w:val="clear" w:color="auto" w:fill="auto"/>
            <w:vAlign w:val="center"/>
          </w:tcPr>
          <w:p w:rsidR="00A375C7" w:rsidRPr="004442B8" w:rsidRDefault="00A375C7" w:rsidP="00576853">
            <w:pPr>
              <w:textAlignment w:val="baseline"/>
              <w:rPr>
                <w:rFonts w:ascii="Times New Roman" w:hAnsi="Times New Roman" w:cs="Times New Roman"/>
                <w:sz w:val="24"/>
                <w:szCs w:val="24"/>
              </w:rPr>
            </w:pPr>
          </w:p>
        </w:tc>
        <w:tc>
          <w:tcPr>
            <w:tcW w:w="4691" w:type="pct"/>
            <w:gridSpan w:val="4"/>
            <w:tcBorders>
              <w:top w:val="single" w:sz="6" w:space="0" w:color="auto"/>
              <w:left w:val="single" w:sz="6" w:space="0" w:color="auto"/>
              <w:bottom w:val="single" w:sz="6" w:space="0" w:color="auto"/>
              <w:right w:val="single" w:sz="6" w:space="0" w:color="auto"/>
            </w:tcBorders>
            <w:shd w:val="clear" w:color="auto" w:fill="auto"/>
          </w:tcPr>
          <w:p w:rsidR="00A375C7" w:rsidRPr="004442B8" w:rsidRDefault="00A375C7" w:rsidP="00576853">
            <w:pPr>
              <w:textAlignment w:val="baseline"/>
              <w:rPr>
                <w:rFonts w:ascii="Times New Roman" w:hAnsi="Times New Roman" w:cs="Times New Roman"/>
                <w:sz w:val="24"/>
                <w:szCs w:val="24"/>
              </w:rPr>
            </w:pPr>
            <w:r>
              <w:rPr>
                <w:rFonts w:ascii="Times New Roman" w:hAnsi="Times New Roman" w:cs="Times New Roman"/>
                <w:sz w:val="24"/>
                <w:szCs w:val="24"/>
              </w:rPr>
              <w:t xml:space="preserve">Maksimalni broj bodova – </w:t>
            </w:r>
            <w:r w:rsidRPr="000C6022">
              <w:rPr>
                <w:rFonts w:ascii="Times New Roman" w:hAnsi="Times New Roman" w:cs="Times New Roman"/>
                <w:b/>
                <w:sz w:val="24"/>
                <w:szCs w:val="24"/>
              </w:rPr>
              <w:t xml:space="preserve"> </w:t>
            </w:r>
            <w:r w:rsidR="00512722">
              <w:rPr>
                <w:rFonts w:ascii="Times New Roman" w:hAnsi="Times New Roman" w:cs="Times New Roman"/>
                <w:b/>
                <w:sz w:val="24"/>
                <w:szCs w:val="24"/>
              </w:rPr>
              <w:t>40</w:t>
            </w:r>
            <w:r w:rsidRPr="00A61091">
              <w:rPr>
                <w:rFonts w:ascii="Times New Roman" w:hAnsi="Times New Roman" w:cs="Times New Roman"/>
                <w:b/>
                <w:sz w:val="24"/>
                <w:szCs w:val="24"/>
              </w:rPr>
              <w:t xml:space="preserve"> bodova</w:t>
            </w:r>
            <w:r w:rsidRPr="00A61091">
              <w:rPr>
                <w:rFonts w:ascii="Times New Roman" w:hAnsi="Times New Roman" w:cs="Times New Roman"/>
                <w:sz w:val="24"/>
                <w:szCs w:val="24"/>
              </w:rPr>
              <w:t xml:space="preserve"> / Minimalni broj bodova – </w:t>
            </w:r>
            <w:r w:rsidR="00A61091" w:rsidRPr="00A61091">
              <w:rPr>
                <w:rFonts w:ascii="Times New Roman" w:hAnsi="Times New Roman" w:cs="Times New Roman"/>
                <w:b/>
                <w:sz w:val="24"/>
                <w:szCs w:val="24"/>
              </w:rPr>
              <w:t>nema</w:t>
            </w:r>
          </w:p>
        </w:tc>
      </w:tr>
      <w:tr w:rsidR="00A375C7" w:rsidRPr="004442B8" w:rsidTr="00576853">
        <w:trPr>
          <w:jc w:val="center"/>
        </w:trPr>
        <w:tc>
          <w:tcPr>
            <w:tcW w:w="309" w:type="pct"/>
            <w:tcBorders>
              <w:top w:val="single" w:sz="6" w:space="0" w:color="auto"/>
              <w:left w:val="single" w:sz="6" w:space="0" w:color="auto"/>
              <w:bottom w:val="single" w:sz="6" w:space="0" w:color="auto"/>
              <w:right w:val="single" w:sz="6" w:space="0" w:color="auto"/>
            </w:tcBorders>
            <w:shd w:val="clear" w:color="auto" w:fill="auto"/>
            <w:vAlign w:val="center"/>
          </w:tcPr>
          <w:p w:rsidR="00A375C7" w:rsidRPr="004442B8" w:rsidRDefault="00A375C7" w:rsidP="00576853">
            <w:pPr>
              <w:textAlignment w:val="baseline"/>
              <w:rPr>
                <w:rFonts w:ascii="Times New Roman" w:hAnsi="Times New Roman" w:cs="Times New Roman"/>
                <w:sz w:val="24"/>
                <w:szCs w:val="24"/>
              </w:rPr>
            </w:pPr>
          </w:p>
        </w:tc>
        <w:tc>
          <w:tcPr>
            <w:tcW w:w="1532" w:type="pct"/>
            <w:tcBorders>
              <w:top w:val="single" w:sz="6" w:space="0" w:color="auto"/>
              <w:left w:val="single" w:sz="6" w:space="0" w:color="auto"/>
              <w:bottom w:val="single" w:sz="6" w:space="0" w:color="auto"/>
              <w:right w:val="single" w:sz="6" w:space="0" w:color="auto"/>
            </w:tcBorders>
            <w:shd w:val="clear" w:color="auto" w:fill="auto"/>
            <w:vAlign w:val="center"/>
          </w:tcPr>
          <w:p w:rsidR="00A375C7" w:rsidRPr="004442B8" w:rsidRDefault="00A375C7" w:rsidP="00576853">
            <w:pPr>
              <w:textAlignment w:val="baseline"/>
              <w:rPr>
                <w:rFonts w:ascii="Times New Roman" w:hAnsi="Times New Roman" w:cs="Times New Roman"/>
                <w:sz w:val="24"/>
                <w:szCs w:val="24"/>
              </w:rPr>
            </w:pPr>
            <w:r>
              <w:rPr>
                <w:rFonts w:ascii="Times New Roman" w:hAnsi="Times New Roman" w:cs="Times New Roman"/>
                <w:sz w:val="24"/>
                <w:szCs w:val="24"/>
              </w:rPr>
              <w:t>Obrazloženje ocjene:</w:t>
            </w:r>
          </w:p>
        </w:tc>
        <w:tc>
          <w:tcPr>
            <w:tcW w:w="3159" w:type="pct"/>
            <w:gridSpan w:val="3"/>
            <w:tcBorders>
              <w:top w:val="single" w:sz="6" w:space="0" w:color="auto"/>
              <w:left w:val="single" w:sz="6" w:space="0" w:color="auto"/>
              <w:bottom w:val="single" w:sz="6" w:space="0" w:color="auto"/>
              <w:right w:val="single" w:sz="6" w:space="0" w:color="auto"/>
            </w:tcBorders>
            <w:shd w:val="clear" w:color="auto" w:fill="auto"/>
          </w:tcPr>
          <w:p w:rsidR="00A375C7" w:rsidRPr="004442B8" w:rsidRDefault="00A375C7" w:rsidP="00576853">
            <w:pPr>
              <w:textAlignment w:val="baseline"/>
              <w:rPr>
                <w:rFonts w:ascii="Times New Roman" w:hAnsi="Times New Roman" w:cs="Times New Roman"/>
                <w:sz w:val="24"/>
                <w:szCs w:val="24"/>
              </w:rPr>
            </w:pPr>
          </w:p>
        </w:tc>
      </w:tr>
      <w:tr w:rsidR="00A375C7" w:rsidRPr="004442B8" w:rsidTr="00576853">
        <w:trPr>
          <w:jc w:val="center"/>
        </w:trPr>
        <w:tc>
          <w:tcPr>
            <w:tcW w:w="309" w:type="pct"/>
            <w:tcBorders>
              <w:top w:val="single" w:sz="6" w:space="0" w:color="auto"/>
              <w:left w:val="single" w:sz="6" w:space="0" w:color="auto"/>
              <w:bottom w:val="single" w:sz="6" w:space="0" w:color="auto"/>
              <w:right w:val="single" w:sz="6" w:space="0" w:color="auto"/>
            </w:tcBorders>
            <w:shd w:val="clear" w:color="auto" w:fill="auto"/>
            <w:vAlign w:val="center"/>
          </w:tcPr>
          <w:p w:rsidR="00A375C7" w:rsidRPr="004442B8" w:rsidRDefault="00A375C7" w:rsidP="00576853">
            <w:pPr>
              <w:textAlignment w:val="baseline"/>
              <w:rPr>
                <w:rFonts w:ascii="Times New Roman" w:hAnsi="Times New Roman" w:cs="Times New Roman"/>
                <w:sz w:val="24"/>
                <w:szCs w:val="24"/>
              </w:rPr>
            </w:pPr>
            <w:bookmarkStart w:id="508" w:name="_Hlk106902347"/>
            <w:r>
              <w:rPr>
                <w:rFonts w:ascii="Times New Roman" w:hAnsi="Times New Roman" w:cs="Times New Roman"/>
                <w:sz w:val="24"/>
                <w:szCs w:val="24"/>
              </w:rPr>
              <w:t>2.</w:t>
            </w:r>
          </w:p>
        </w:tc>
        <w:tc>
          <w:tcPr>
            <w:tcW w:w="4691" w:type="pct"/>
            <w:gridSpan w:val="4"/>
            <w:tcBorders>
              <w:top w:val="single" w:sz="6" w:space="0" w:color="auto"/>
              <w:left w:val="single" w:sz="6" w:space="0" w:color="auto"/>
              <w:bottom w:val="single" w:sz="6" w:space="0" w:color="auto"/>
              <w:right w:val="single" w:sz="6" w:space="0" w:color="auto"/>
            </w:tcBorders>
            <w:shd w:val="clear" w:color="auto" w:fill="auto"/>
            <w:vAlign w:val="center"/>
          </w:tcPr>
          <w:p w:rsidR="00A375C7" w:rsidRPr="004442B8" w:rsidRDefault="00A375C7" w:rsidP="00576853">
            <w:pPr>
              <w:textAlignment w:val="baseline"/>
              <w:rPr>
                <w:rFonts w:ascii="Times New Roman" w:hAnsi="Times New Roman" w:cs="Times New Roman"/>
                <w:sz w:val="24"/>
                <w:szCs w:val="24"/>
              </w:rPr>
            </w:pPr>
            <w:r>
              <w:rPr>
                <w:rFonts w:ascii="Times New Roman" w:eastAsia="Times New Roman" w:hAnsi="Times New Roman" w:cs="Times New Roman"/>
                <w:b/>
                <w:color w:val="000000"/>
                <w:sz w:val="24"/>
                <w:szCs w:val="24"/>
                <w:lang w:eastAsia="hr-HR"/>
              </w:rPr>
              <w:t>B</w:t>
            </w:r>
            <w:r w:rsidRPr="00345D29">
              <w:rPr>
                <w:rFonts w:ascii="Times New Roman" w:eastAsia="Times New Roman" w:hAnsi="Times New Roman" w:cs="Times New Roman"/>
                <w:b/>
                <w:color w:val="000000"/>
                <w:sz w:val="24"/>
                <w:szCs w:val="24"/>
                <w:lang w:eastAsia="hr-HR"/>
              </w:rPr>
              <w:t>roj krajnjih primatelja</w:t>
            </w:r>
          </w:p>
        </w:tc>
      </w:tr>
      <w:tr w:rsidR="00A375C7" w:rsidRPr="004442B8" w:rsidTr="00576853">
        <w:trPr>
          <w:jc w:val="center"/>
        </w:trPr>
        <w:tc>
          <w:tcPr>
            <w:tcW w:w="309" w:type="pct"/>
            <w:tcBorders>
              <w:top w:val="single" w:sz="6" w:space="0" w:color="auto"/>
              <w:left w:val="single" w:sz="6" w:space="0" w:color="auto"/>
              <w:bottom w:val="single" w:sz="6" w:space="0" w:color="auto"/>
              <w:right w:val="single" w:sz="6" w:space="0" w:color="auto"/>
            </w:tcBorders>
            <w:shd w:val="clear" w:color="auto" w:fill="auto"/>
            <w:vAlign w:val="center"/>
          </w:tcPr>
          <w:p w:rsidR="00A375C7" w:rsidRPr="004442B8" w:rsidRDefault="00A375C7" w:rsidP="00576853">
            <w:pPr>
              <w:textAlignment w:val="baseline"/>
              <w:rPr>
                <w:rFonts w:ascii="Times New Roman" w:hAnsi="Times New Roman" w:cs="Times New Roman"/>
                <w:sz w:val="24"/>
                <w:szCs w:val="24"/>
              </w:rPr>
            </w:pPr>
            <w:r>
              <w:rPr>
                <w:rFonts w:ascii="Times New Roman" w:hAnsi="Times New Roman" w:cs="Times New Roman"/>
                <w:sz w:val="24"/>
                <w:szCs w:val="24"/>
              </w:rPr>
              <w:t>2.1.</w:t>
            </w:r>
          </w:p>
        </w:tc>
        <w:tc>
          <w:tcPr>
            <w:tcW w:w="1532" w:type="pct"/>
            <w:tcBorders>
              <w:top w:val="single" w:sz="6" w:space="0" w:color="auto"/>
              <w:left w:val="single" w:sz="6" w:space="0" w:color="auto"/>
              <w:bottom w:val="single" w:sz="6" w:space="0" w:color="auto"/>
              <w:right w:val="single" w:sz="6" w:space="0" w:color="auto"/>
            </w:tcBorders>
            <w:shd w:val="clear" w:color="auto" w:fill="auto"/>
            <w:vAlign w:val="center"/>
          </w:tcPr>
          <w:p w:rsidR="00A375C7" w:rsidRPr="00A9540F" w:rsidRDefault="00A375C7" w:rsidP="00576853">
            <w:pPr>
              <w:textAlignment w:val="baseline"/>
              <w:rPr>
                <w:rFonts w:ascii="Times New Roman" w:hAnsi="Times New Roman" w:cs="Times New Roman"/>
                <w:sz w:val="24"/>
                <w:szCs w:val="24"/>
              </w:rPr>
            </w:pPr>
          </w:p>
        </w:tc>
        <w:tc>
          <w:tcPr>
            <w:tcW w:w="1683" w:type="pct"/>
            <w:tcBorders>
              <w:top w:val="single" w:sz="6" w:space="0" w:color="auto"/>
              <w:left w:val="single" w:sz="6" w:space="0" w:color="auto"/>
              <w:bottom w:val="single" w:sz="6" w:space="0" w:color="auto"/>
              <w:right w:val="single" w:sz="6" w:space="0" w:color="auto"/>
            </w:tcBorders>
            <w:shd w:val="clear" w:color="auto" w:fill="auto"/>
          </w:tcPr>
          <w:p w:rsidR="00A375C7" w:rsidRDefault="00A375C7" w:rsidP="00576853">
            <w:pPr>
              <w:ind w:left="200"/>
              <w:rPr>
                <w:rFonts w:ascii="Times New Roman" w:hAnsi="Times New Roman" w:cs="Times New Roman"/>
                <w:b/>
                <w:sz w:val="24"/>
                <w:szCs w:val="24"/>
              </w:rPr>
            </w:pPr>
            <w:r w:rsidRPr="00757C61">
              <w:rPr>
                <w:rFonts w:ascii="Times New Roman" w:hAnsi="Times New Roman" w:cs="Times New Roman"/>
                <w:sz w:val="24"/>
                <w:szCs w:val="24"/>
              </w:rPr>
              <w:t>do</w:t>
            </w:r>
            <w:r w:rsidRPr="00036F57">
              <w:rPr>
                <w:rFonts w:ascii="Times New Roman" w:hAnsi="Times New Roman" w:cs="Times New Roman"/>
                <w:sz w:val="24"/>
                <w:szCs w:val="24"/>
              </w:rPr>
              <w:t xml:space="preserve"> </w:t>
            </w:r>
            <w:r w:rsidR="00557A2C">
              <w:rPr>
                <w:rFonts w:ascii="Times New Roman" w:hAnsi="Times New Roman" w:cs="Times New Roman"/>
                <w:sz w:val="24"/>
                <w:szCs w:val="24"/>
              </w:rPr>
              <w:t>199</w:t>
            </w:r>
            <w:r>
              <w:rPr>
                <w:rFonts w:ascii="Times New Roman" w:hAnsi="Times New Roman" w:cs="Times New Roman"/>
                <w:sz w:val="24"/>
                <w:szCs w:val="24"/>
              </w:rPr>
              <w:t xml:space="preserve"> - </w:t>
            </w:r>
            <w:r w:rsidR="00557A2C" w:rsidRPr="00557A2C">
              <w:rPr>
                <w:rFonts w:ascii="Times New Roman" w:hAnsi="Times New Roman" w:cs="Times New Roman"/>
                <w:b/>
                <w:sz w:val="24"/>
                <w:szCs w:val="24"/>
              </w:rPr>
              <w:t>5</w:t>
            </w:r>
            <w:r w:rsidRPr="00036F57">
              <w:rPr>
                <w:rFonts w:ascii="Times New Roman" w:hAnsi="Times New Roman" w:cs="Times New Roman"/>
                <w:b/>
                <w:sz w:val="24"/>
                <w:szCs w:val="24"/>
              </w:rPr>
              <w:t xml:space="preserve"> bodova</w:t>
            </w:r>
          </w:p>
          <w:p w:rsidR="00557A2C" w:rsidRPr="00036F57" w:rsidRDefault="00557A2C" w:rsidP="00576853">
            <w:pPr>
              <w:ind w:left="200"/>
              <w:rPr>
                <w:rFonts w:ascii="Times New Roman" w:hAnsi="Times New Roman" w:cs="Times New Roman"/>
                <w:sz w:val="24"/>
                <w:szCs w:val="24"/>
              </w:rPr>
            </w:pPr>
            <w:r>
              <w:rPr>
                <w:rFonts w:ascii="Times New Roman" w:hAnsi="Times New Roman" w:cs="Times New Roman"/>
                <w:sz w:val="24"/>
                <w:szCs w:val="24"/>
              </w:rPr>
              <w:t xml:space="preserve">od 200 do 399 – </w:t>
            </w:r>
            <w:r w:rsidRPr="00557A2C">
              <w:rPr>
                <w:rFonts w:ascii="Times New Roman" w:hAnsi="Times New Roman" w:cs="Times New Roman"/>
                <w:b/>
                <w:sz w:val="24"/>
                <w:szCs w:val="24"/>
              </w:rPr>
              <w:t>10 bodova</w:t>
            </w:r>
          </w:p>
          <w:p w:rsidR="00A375C7" w:rsidRDefault="00A375C7" w:rsidP="00576853">
            <w:pPr>
              <w:ind w:left="200"/>
              <w:rPr>
                <w:rFonts w:ascii="Times New Roman" w:hAnsi="Times New Roman" w:cs="Times New Roman"/>
                <w:b/>
                <w:sz w:val="24"/>
                <w:szCs w:val="24"/>
              </w:rPr>
            </w:pPr>
            <w:r w:rsidRPr="00036F57">
              <w:rPr>
                <w:rFonts w:ascii="Times New Roman" w:hAnsi="Times New Roman" w:cs="Times New Roman"/>
                <w:sz w:val="24"/>
                <w:szCs w:val="24"/>
              </w:rPr>
              <w:t xml:space="preserve">od </w:t>
            </w:r>
            <w:r w:rsidR="00557A2C">
              <w:rPr>
                <w:rFonts w:ascii="Times New Roman" w:hAnsi="Times New Roman" w:cs="Times New Roman"/>
                <w:sz w:val="24"/>
                <w:szCs w:val="24"/>
              </w:rPr>
              <w:t>4</w:t>
            </w:r>
            <w:r w:rsidRPr="00036F57">
              <w:rPr>
                <w:rFonts w:ascii="Times New Roman" w:hAnsi="Times New Roman" w:cs="Times New Roman"/>
                <w:sz w:val="24"/>
                <w:szCs w:val="24"/>
              </w:rPr>
              <w:t>00</w:t>
            </w:r>
            <w:r>
              <w:rPr>
                <w:rFonts w:ascii="Times New Roman" w:hAnsi="Times New Roman" w:cs="Times New Roman"/>
                <w:sz w:val="24"/>
                <w:szCs w:val="24"/>
              </w:rPr>
              <w:t xml:space="preserve"> do </w:t>
            </w:r>
            <w:r w:rsidR="00557A2C">
              <w:rPr>
                <w:rFonts w:ascii="Times New Roman" w:hAnsi="Times New Roman" w:cs="Times New Roman"/>
                <w:sz w:val="24"/>
                <w:szCs w:val="24"/>
              </w:rPr>
              <w:t>599</w:t>
            </w:r>
            <w:r>
              <w:rPr>
                <w:rFonts w:ascii="Times New Roman" w:hAnsi="Times New Roman" w:cs="Times New Roman"/>
                <w:sz w:val="24"/>
                <w:szCs w:val="24"/>
              </w:rPr>
              <w:t xml:space="preserve"> - </w:t>
            </w:r>
            <w:r w:rsidR="00557A2C" w:rsidRPr="00557A2C">
              <w:rPr>
                <w:rFonts w:ascii="Times New Roman" w:hAnsi="Times New Roman" w:cs="Times New Roman"/>
                <w:b/>
                <w:sz w:val="24"/>
                <w:szCs w:val="24"/>
              </w:rPr>
              <w:t>15</w:t>
            </w:r>
            <w:r w:rsidRPr="00036F57">
              <w:rPr>
                <w:rFonts w:ascii="Times New Roman" w:hAnsi="Times New Roman" w:cs="Times New Roman"/>
                <w:b/>
                <w:sz w:val="24"/>
                <w:szCs w:val="24"/>
              </w:rPr>
              <w:t xml:space="preserve"> bodova</w:t>
            </w:r>
          </w:p>
          <w:p w:rsidR="00557A2C" w:rsidRDefault="00557A2C" w:rsidP="00576853">
            <w:pPr>
              <w:ind w:left="200"/>
              <w:rPr>
                <w:rFonts w:ascii="Times New Roman" w:hAnsi="Times New Roman" w:cs="Times New Roman"/>
                <w:b/>
                <w:sz w:val="24"/>
                <w:szCs w:val="24"/>
              </w:rPr>
            </w:pPr>
            <w:r w:rsidRPr="00557A2C">
              <w:rPr>
                <w:rFonts w:ascii="Times New Roman" w:hAnsi="Times New Roman" w:cs="Times New Roman"/>
                <w:sz w:val="24"/>
                <w:szCs w:val="24"/>
              </w:rPr>
              <w:t>od 600 do 799</w:t>
            </w:r>
            <w:r>
              <w:rPr>
                <w:rFonts w:ascii="Times New Roman" w:hAnsi="Times New Roman" w:cs="Times New Roman"/>
                <w:b/>
                <w:sz w:val="24"/>
                <w:szCs w:val="24"/>
              </w:rPr>
              <w:t xml:space="preserve"> – 20 bodova</w:t>
            </w:r>
          </w:p>
          <w:p w:rsidR="00557A2C" w:rsidRPr="00036F57" w:rsidRDefault="00557A2C" w:rsidP="00576853">
            <w:pPr>
              <w:ind w:left="200"/>
              <w:rPr>
                <w:rFonts w:ascii="Times New Roman" w:hAnsi="Times New Roman" w:cs="Times New Roman"/>
                <w:b/>
                <w:sz w:val="24"/>
                <w:szCs w:val="24"/>
              </w:rPr>
            </w:pPr>
            <w:r w:rsidRPr="00557A2C">
              <w:rPr>
                <w:rFonts w:ascii="Times New Roman" w:hAnsi="Times New Roman" w:cs="Times New Roman"/>
                <w:sz w:val="24"/>
                <w:szCs w:val="24"/>
              </w:rPr>
              <w:t>od 800 do 999</w:t>
            </w:r>
            <w:r>
              <w:rPr>
                <w:rFonts w:ascii="Times New Roman" w:hAnsi="Times New Roman" w:cs="Times New Roman"/>
                <w:b/>
                <w:sz w:val="24"/>
                <w:szCs w:val="24"/>
              </w:rPr>
              <w:t xml:space="preserve"> – 25 bodova</w:t>
            </w:r>
          </w:p>
          <w:p w:rsidR="00A375C7" w:rsidRPr="004442B8" w:rsidRDefault="00A375C7" w:rsidP="00576853">
            <w:pPr>
              <w:ind w:left="200"/>
              <w:rPr>
                <w:rFonts w:ascii="Times New Roman" w:hAnsi="Times New Roman" w:cs="Times New Roman"/>
                <w:sz w:val="24"/>
                <w:szCs w:val="24"/>
              </w:rPr>
            </w:pPr>
            <w:r w:rsidRPr="00036F57">
              <w:rPr>
                <w:rFonts w:ascii="Times New Roman" w:hAnsi="Times New Roman" w:cs="Times New Roman"/>
                <w:sz w:val="24"/>
                <w:szCs w:val="24"/>
              </w:rPr>
              <w:t>1000 i iznad 1000</w:t>
            </w:r>
            <w:r>
              <w:rPr>
                <w:rFonts w:ascii="Times New Roman" w:hAnsi="Times New Roman" w:cs="Times New Roman"/>
                <w:sz w:val="24"/>
                <w:szCs w:val="24"/>
              </w:rPr>
              <w:t xml:space="preserve"> - </w:t>
            </w:r>
            <w:r w:rsidRPr="00036F57">
              <w:rPr>
                <w:rFonts w:ascii="Times New Roman" w:hAnsi="Times New Roman" w:cs="Times New Roman"/>
                <w:b/>
                <w:sz w:val="24"/>
                <w:szCs w:val="24"/>
              </w:rPr>
              <w:t>30 bodova</w:t>
            </w:r>
          </w:p>
        </w:tc>
        <w:tc>
          <w:tcPr>
            <w:tcW w:w="738" w:type="pct"/>
            <w:tcBorders>
              <w:top w:val="single" w:sz="6" w:space="0" w:color="auto"/>
              <w:left w:val="single" w:sz="6" w:space="0" w:color="auto"/>
              <w:bottom w:val="single" w:sz="6" w:space="0" w:color="auto"/>
              <w:right w:val="single" w:sz="6" w:space="0" w:color="auto"/>
            </w:tcBorders>
            <w:shd w:val="clear" w:color="auto" w:fill="auto"/>
            <w:vAlign w:val="center"/>
          </w:tcPr>
          <w:p w:rsidR="00A375C7" w:rsidRPr="004442B8" w:rsidRDefault="00A375C7" w:rsidP="00576853">
            <w:pPr>
              <w:textAlignment w:val="baseline"/>
              <w:rPr>
                <w:rFonts w:ascii="Times New Roman" w:hAnsi="Times New Roman" w:cs="Times New Roman"/>
                <w:sz w:val="24"/>
                <w:szCs w:val="24"/>
              </w:rPr>
            </w:pPr>
            <w:r>
              <w:rPr>
                <w:rFonts w:ascii="Times New Roman" w:hAnsi="Times New Roman" w:cs="Times New Roman"/>
                <w:sz w:val="24"/>
                <w:szCs w:val="24"/>
              </w:rPr>
              <w:t>30</w:t>
            </w:r>
          </w:p>
        </w:tc>
        <w:tc>
          <w:tcPr>
            <w:tcW w:w="738" w:type="pct"/>
            <w:tcBorders>
              <w:top w:val="single" w:sz="6" w:space="0" w:color="auto"/>
              <w:left w:val="single" w:sz="6" w:space="0" w:color="auto"/>
              <w:bottom w:val="single" w:sz="6" w:space="0" w:color="auto"/>
              <w:right w:val="single" w:sz="6" w:space="0" w:color="auto"/>
            </w:tcBorders>
            <w:vAlign w:val="center"/>
          </w:tcPr>
          <w:p w:rsidR="00A375C7" w:rsidRPr="004442B8" w:rsidRDefault="00512722" w:rsidP="00576853">
            <w:pPr>
              <w:textAlignment w:val="baseline"/>
              <w:rPr>
                <w:rFonts w:ascii="Times New Roman" w:hAnsi="Times New Roman" w:cs="Times New Roman"/>
                <w:sz w:val="24"/>
                <w:szCs w:val="24"/>
              </w:rPr>
            </w:pPr>
            <w:r>
              <w:rPr>
                <w:rFonts w:ascii="Times New Roman" w:hAnsi="Times New Roman" w:cs="Times New Roman"/>
                <w:sz w:val="24"/>
                <w:szCs w:val="24"/>
              </w:rPr>
              <w:t>Obrazac 6.P</w:t>
            </w:r>
            <w:r w:rsidR="003543F3">
              <w:rPr>
                <w:rFonts w:ascii="Times New Roman" w:hAnsi="Times New Roman" w:cs="Times New Roman"/>
                <w:sz w:val="24"/>
                <w:szCs w:val="24"/>
              </w:rPr>
              <w:t>, preslika evidencije krajnjih primatelja ili popis krajnjih primatelja iz predmetne evidencije</w:t>
            </w:r>
          </w:p>
        </w:tc>
      </w:tr>
      <w:tr w:rsidR="00A375C7" w:rsidRPr="004442B8" w:rsidTr="00576853">
        <w:trPr>
          <w:jc w:val="center"/>
        </w:trPr>
        <w:tc>
          <w:tcPr>
            <w:tcW w:w="309" w:type="pct"/>
            <w:tcBorders>
              <w:top w:val="single" w:sz="6" w:space="0" w:color="auto"/>
              <w:left w:val="single" w:sz="6" w:space="0" w:color="auto"/>
              <w:bottom w:val="single" w:sz="6" w:space="0" w:color="auto"/>
              <w:right w:val="single" w:sz="6" w:space="0" w:color="auto"/>
            </w:tcBorders>
            <w:shd w:val="clear" w:color="auto" w:fill="auto"/>
            <w:vAlign w:val="center"/>
          </w:tcPr>
          <w:p w:rsidR="00A375C7" w:rsidRPr="004442B8" w:rsidRDefault="00A375C7" w:rsidP="00576853">
            <w:pPr>
              <w:textAlignment w:val="baseline"/>
              <w:rPr>
                <w:rFonts w:ascii="Times New Roman" w:hAnsi="Times New Roman" w:cs="Times New Roman"/>
                <w:sz w:val="24"/>
                <w:szCs w:val="24"/>
              </w:rPr>
            </w:pPr>
          </w:p>
        </w:tc>
        <w:tc>
          <w:tcPr>
            <w:tcW w:w="4691" w:type="pct"/>
            <w:gridSpan w:val="4"/>
            <w:tcBorders>
              <w:top w:val="single" w:sz="6" w:space="0" w:color="auto"/>
              <w:left w:val="single" w:sz="6" w:space="0" w:color="auto"/>
              <w:bottom w:val="single" w:sz="6" w:space="0" w:color="auto"/>
              <w:right w:val="single" w:sz="6" w:space="0" w:color="auto"/>
            </w:tcBorders>
            <w:shd w:val="clear" w:color="auto" w:fill="auto"/>
            <w:vAlign w:val="center"/>
          </w:tcPr>
          <w:p w:rsidR="00A375C7" w:rsidRPr="004442B8" w:rsidRDefault="00A375C7" w:rsidP="00183B88">
            <w:pPr>
              <w:textAlignment w:val="baseline"/>
              <w:rPr>
                <w:rFonts w:ascii="Times New Roman" w:hAnsi="Times New Roman" w:cs="Times New Roman"/>
                <w:sz w:val="24"/>
                <w:szCs w:val="24"/>
              </w:rPr>
            </w:pPr>
            <w:r>
              <w:rPr>
                <w:rFonts w:ascii="Times New Roman" w:hAnsi="Times New Roman" w:cs="Times New Roman"/>
                <w:sz w:val="24"/>
                <w:szCs w:val="24"/>
              </w:rPr>
              <w:t xml:space="preserve">Maksimalni broj </w:t>
            </w:r>
            <w:r w:rsidRPr="00A61091">
              <w:rPr>
                <w:rFonts w:ascii="Times New Roman" w:hAnsi="Times New Roman" w:cs="Times New Roman"/>
                <w:sz w:val="24"/>
                <w:szCs w:val="24"/>
              </w:rPr>
              <w:t xml:space="preserve">bodova – </w:t>
            </w:r>
            <w:r w:rsidR="00A61091" w:rsidRPr="00BA207C">
              <w:rPr>
                <w:rFonts w:ascii="Times New Roman" w:hAnsi="Times New Roman" w:cs="Times New Roman"/>
                <w:b/>
                <w:sz w:val="24"/>
                <w:szCs w:val="24"/>
              </w:rPr>
              <w:t>30</w:t>
            </w:r>
            <w:r w:rsidRPr="00A61091">
              <w:rPr>
                <w:rFonts w:ascii="Times New Roman" w:hAnsi="Times New Roman" w:cs="Times New Roman"/>
                <w:b/>
                <w:sz w:val="24"/>
                <w:szCs w:val="24"/>
              </w:rPr>
              <w:t xml:space="preserve"> bodova</w:t>
            </w:r>
            <w:r w:rsidRPr="00A61091">
              <w:rPr>
                <w:rFonts w:ascii="Times New Roman" w:hAnsi="Times New Roman" w:cs="Times New Roman"/>
                <w:sz w:val="24"/>
                <w:szCs w:val="24"/>
              </w:rPr>
              <w:t xml:space="preserve"> / Minimalni broj bodova – </w:t>
            </w:r>
            <w:r w:rsidR="00183B88">
              <w:rPr>
                <w:rFonts w:ascii="Times New Roman" w:hAnsi="Times New Roman" w:cs="Times New Roman"/>
                <w:b/>
                <w:sz w:val="24"/>
                <w:szCs w:val="24"/>
              </w:rPr>
              <w:t>nema</w:t>
            </w:r>
          </w:p>
        </w:tc>
      </w:tr>
      <w:tr w:rsidR="00A375C7" w:rsidRPr="004442B8" w:rsidTr="00576853">
        <w:trPr>
          <w:jc w:val="center"/>
        </w:trPr>
        <w:tc>
          <w:tcPr>
            <w:tcW w:w="309" w:type="pct"/>
            <w:tcBorders>
              <w:top w:val="single" w:sz="6" w:space="0" w:color="auto"/>
              <w:left w:val="single" w:sz="6" w:space="0" w:color="auto"/>
              <w:bottom w:val="single" w:sz="6" w:space="0" w:color="auto"/>
              <w:right w:val="single" w:sz="6" w:space="0" w:color="auto"/>
            </w:tcBorders>
            <w:shd w:val="clear" w:color="auto" w:fill="auto"/>
            <w:vAlign w:val="center"/>
          </w:tcPr>
          <w:p w:rsidR="00A375C7" w:rsidRPr="004442B8" w:rsidRDefault="00A375C7" w:rsidP="00576853">
            <w:pPr>
              <w:textAlignment w:val="baseline"/>
              <w:rPr>
                <w:rFonts w:ascii="Times New Roman" w:hAnsi="Times New Roman" w:cs="Times New Roman"/>
                <w:sz w:val="24"/>
                <w:szCs w:val="24"/>
              </w:rPr>
            </w:pPr>
          </w:p>
        </w:tc>
        <w:tc>
          <w:tcPr>
            <w:tcW w:w="1532" w:type="pct"/>
            <w:tcBorders>
              <w:top w:val="single" w:sz="6" w:space="0" w:color="auto"/>
              <w:left w:val="single" w:sz="6" w:space="0" w:color="auto"/>
              <w:bottom w:val="single" w:sz="6" w:space="0" w:color="auto"/>
              <w:right w:val="single" w:sz="6" w:space="0" w:color="auto"/>
            </w:tcBorders>
            <w:shd w:val="clear" w:color="auto" w:fill="auto"/>
            <w:vAlign w:val="center"/>
          </w:tcPr>
          <w:p w:rsidR="00A375C7" w:rsidRPr="004442B8" w:rsidRDefault="00A375C7" w:rsidP="00576853">
            <w:pPr>
              <w:textAlignment w:val="baseline"/>
              <w:rPr>
                <w:rFonts w:ascii="Times New Roman" w:hAnsi="Times New Roman" w:cs="Times New Roman"/>
                <w:sz w:val="24"/>
                <w:szCs w:val="24"/>
              </w:rPr>
            </w:pPr>
            <w:r>
              <w:rPr>
                <w:rFonts w:ascii="Times New Roman" w:hAnsi="Times New Roman" w:cs="Times New Roman"/>
                <w:sz w:val="24"/>
                <w:szCs w:val="24"/>
              </w:rPr>
              <w:t>Obrazloženje ocjene:</w:t>
            </w:r>
          </w:p>
        </w:tc>
        <w:tc>
          <w:tcPr>
            <w:tcW w:w="3159" w:type="pct"/>
            <w:gridSpan w:val="3"/>
            <w:tcBorders>
              <w:top w:val="single" w:sz="6" w:space="0" w:color="auto"/>
              <w:left w:val="single" w:sz="6" w:space="0" w:color="auto"/>
              <w:bottom w:val="single" w:sz="6" w:space="0" w:color="auto"/>
              <w:right w:val="single" w:sz="6" w:space="0" w:color="auto"/>
            </w:tcBorders>
            <w:shd w:val="clear" w:color="auto" w:fill="auto"/>
          </w:tcPr>
          <w:p w:rsidR="00A375C7" w:rsidRPr="004442B8" w:rsidRDefault="00A375C7" w:rsidP="00576853">
            <w:pPr>
              <w:textAlignment w:val="baseline"/>
              <w:rPr>
                <w:rFonts w:ascii="Times New Roman" w:hAnsi="Times New Roman" w:cs="Times New Roman"/>
                <w:sz w:val="24"/>
                <w:szCs w:val="24"/>
              </w:rPr>
            </w:pPr>
          </w:p>
        </w:tc>
      </w:tr>
      <w:tr w:rsidR="003543F3" w:rsidRPr="004442B8" w:rsidTr="00654AC2">
        <w:trPr>
          <w:jc w:val="center"/>
        </w:trPr>
        <w:tc>
          <w:tcPr>
            <w:tcW w:w="309" w:type="pct"/>
            <w:tcBorders>
              <w:top w:val="single" w:sz="6" w:space="0" w:color="auto"/>
              <w:left w:val="single" w:sz="6" w:space="0" w:color="auto"/>
              <w:bottom w:val="single" w:sz="6" w:space="0" w:color="auto"/>
              <w:right w:val="single" w:sz="6" w:space="0" w:color="auto"/>
            </w:tcBorders>
            <w:shd w:val="clear" w:color="auto" w:fill="auto"/>
            <w:vAlign w:val="center"/>
          </w:tcPr>
          <w:p w:rsidR="003543F3" w:rsidRPr="004442B8" w:rsidRDefault="003543F3" w:rsidP="00654AC2">
            <w:pPr>
              <w:textAlignment w:val="baseline"/>
              <w:rPr>
                <w:rFonts w:ascii="Times New Roman" w:hAnsi="Times New Roman" w:cs="Times New Roman"/>
                <w:sz w:val="24"/>
                <w:szCs w:val="24"/>
              </w:rPr>
            </w:pPr>
            <w:r>
              <w:rPr>
                <w:rFonts w:ascii="Times New Roman" w:hAnsi="Times New Roman" w:cs="Times New Roman"/>
                <w:sz w:val="24"/>
                <w:szCs w:val="24"/>
              </w:rPr>
              <w:t>3.</w:t>
            </w:r>
          </w:p>
        </w:tc>
        <w:tc>
          <w:tcPr>
            <w:tcW w:w="4691" w:type="pct"/>
            <w:gridSpan w:val="4"/>
            <w:tcBorders>
              <w:top w:val="single" w:sz="6" w:space="0" w:color="auto"/>
              <w:left w:val="single" w:sz="6" w:space="0" w:color="auto"/>
              <w:bottom w:val="single" w:sz="6" w:space="0" w:color="auto"/>
              <w:right w:val="single" w:sz="6" w:space="0" w:color="auto"/>
            </w:tcBorders>
            <w:shd w:val="clear" w:color="auto" w:fill="auto"/>
            <w:vAlign w:val="center"/>
          </w:tcPr>
          <w:p w:rsidR="003543F3" w:rsidRPr="004442B8" w:rsidRDefault="003543F3" w:rsidP="00654AC2">
            <w:pPr>
              <w:textAlignment w:val="baseline"/>
              <w:rPr>
                <w:rFonts w:ascii="Times New Roman" w:hAnsi="Times New Roman" w:cs="Times New Roman"/>
                <w:sz w:val="24"/>
                <w:szCs w:val="24"/>
              </w:rPr>
            </w:pPr>
            <w:r>
              <w:rPr>
                <w:rFonts w:ascii="Times New Roman" w:eastAsia="Times New Roman" w:hAnsi="Times New Roman" w:cs="Times New Roman"/>
                <w:b/>
                <w:color w:val="000000"/>
                <w:sz w:val="24"/>
                <w:szCs w:val="24"/>
                <w:lang w:eastAsia="hr-HR"/>
              </w:rPr>
              <w:t>Količine donirane hrane u 2021. godini</w:t>
            </w:r>
          </w:p>
        </w:tc>
      </w:tr>
      <w:tr w:rsidR="00530605" w:rsidRPr="004442B8" w:rsidTr="00530605">
        <w:trPr>
          <w:jc w:val="center"/>
        </w:trPr>
        <w:tc>
          <w:tcPr>
            <w:tcW w:w="309" w:type="pct"/>
            <w:tcBorders>
              <w:top w:val="single" w:sz="6" w:space="0" w:color="auto"/>
              <w:left w:val="single" w:sz="6" w:space="0" w:color="auto"/>
              <w:bottom w:val="single" w:sz="6" w:space="0" w:color="auto"/>
              <w:right w:val="single" w:sz="6" w:space="0" w:color="auto"/>
            </w:tcBorders>
            <w:shd w:val="clear" w:color="auto" w:fill="auto"/>
            <w:vAlign w:val="center"/>
          </w:tcPr>
          <w:p w:rsidR="00530605" w:rsidRPr="004442B8" w:rsidRDefault="00530605" w:rsidP="00530605">
            <w:pPr>
              <w:textAlignment w:val="baseline"/>
              <w:rPr>
                <w:rFonts w:ascii="Times New Roman" w:hAnsi="Times New Roman" w:cs="Times New Roman"/>
                <w:sz w:val="24"/>
                <w:szCs w:val="24"/>
              </w:rPr>
            </w:pPr>
            <w:r>
              <w:rPr>
                <w:rFonts w:ascii="Times New Roman" w:hAnsi="Times New Roman" w:cs="Times New Roman"/>
                <w:sz w:val="24"/>
                <w:szCs w:val="24"/>
              </w:rPr>
              <w:t>3.1.</w:t>
            </w:r>
          </w:p>
        </w:tc>
        <w:tc>
          <w:tcPr>
            <w:tcW w:w="1532" w:type="pct"/>
            <w:tcBorders>
              <w:top w:val="single" w:sz="6" w:space="0" w:color="auto"/>
              <w:left w:val="single" w:sz="6" w:space="0" w:color="auto"/>
              <w:bottom w:val="single" w:sz="6" w:space="0" w:color="auto"/>
              <w:right w:val="single" w:sz="6" w:space="0" w:color="auto"/>
            </w:tcBorders>
            <w:shd w:val="clear" w:color="auto" w:fill="auto"/>
          </w:tcPr>
          <w:p w:rsidR="003B00F8" w:rsidRDefault="003B00F8" w:rsidP="00530605">
            <w:pPr>
              <w:textAlignment w:val="baseline"/>
              <w:rPr>
                <w:rFonts w:ascii="Times New Roman" w:hAnsi="Times New Roman" w:cs="Times New Roman"/>
                <w:sz w:val="24"/>
                <w:szCs w:val="24"/>
              </w:rPr>
            </w:pPr>
          </w:p>
          <w:p w:rsidR="003B00F8" w:rsidRDefault="003B00F8" w:rsidP="00530605">
            <w:pPr>
              <w:textAlignment w:val="baseline"/>
              <w:rPr>
                <w:rFonts w:ascii="Times New Roman" w:hAnsi="Times New Roman" w:cs="Times New Roman"/>
                <w:sz w:val="24"/>
                <w:szCs w:val="24"/>
              </w:rPr>
            </w:pPr>
          </w:p>
          <w:p w:rsidR="003B00F8" w:rsidRDefault="003B00F8" w:rsidP="00530605">
            <w:pPr>
              <w:textAlignment w:val="baseline"/>
              <w:rPr>
                <w:rFonts w:ascii="Times New Roman" w:hAnsi="Times New Roman" w:cs="Times New Roman"/>
                <w:sz w:val="24"/>
                <w:szCs w:val="24"/>
              </w:rPr>
            </w:pPr>
          </w:p>
          <w:p w:rsidR="003B00F8" w:rsidRDefault="003B00F8" w:rsidP="00530605">
            <w:pPr>
              <w:textAlignment w:val="baseline"/>
              <w:rPr>
                <w:rFonts w:ascii="Times New Roman" w:hAnsi="Times New Roman" w:cs="Times New Roman"/>
                <w:sz w:val="24"/>
                <w:szCs w:val="24"/>
              </w:rPr>
            </w:pPr>
          </w:p>
          <w:p w:rsidR="003B00F8" w:rsidRDefault="003B00F8" w:rsidP="00530605">
            <w:pPr>
              <w:textAlignment w:val="baseline"/>
              <w:rPr>
                <w:rFonts w:ascii="Times New Roman" w:hAnsi="Times New Roman" w:cs="Times New Roman"/>
                <w:sz w:val="24"/>
                <w:szCs w:val="24"/>
              </w:rPr>
            </w:pPr>
          </w:p>
          <w:p w:rsidR="003B00F8" w:rsidRDefault="003B00F8" w:rsidP="00530605">
            <w:pPr>
              <w:textAlignment w:val="baseline"/>
              <w:rPr>
                <w:rFonts w:ascii="Times New Roman" w:hAnsi="Times New Roman" w:cs="Times New Roman"/>
                <w:sz w:val="24"/>
                <w:szCs w:val="24"/>
              </w:rPr>
            </w:pPr>
          </w:p>
          <w:p w:rsidR="00530605" w:rsidRPr="00A9540F" w:rsidRDefault="003B00F8" w:rsidP="00530605">
            <w:pPr>
              <w:textAlignment w:val="baseline"/>
              <w:rPr>
                <w:rFonts w:ascii="Times New Roman" w:hAnsi="Times New Roman" w:cs="Times New Roman"/>
                <w:sz w:val="24"/>
                <w:szCs w:val="24"/>
              </w:rPr>
            </w:pPr>
            <w:r>
              <w:rPr>
                <w:rFonts w:ascii="Times New Roman" w:hAnsi="Times New Roman" w:cs="Times New Roman"/>
                <w:sz w:val="24"/>
                <w:szCs w:val="24"/>
              </w:rPr>
              <w:t>Količine donirane hrane u 2021.</w:t>
            </w:r>
          </w:p>
        </w:tc>
        <w:tc>
          <w:tcPr>
            <w:tcW w:w="1683" w:type="pct"/>
            <w:tcBorders>
              <w:top w:val="single" w:sz="6" w:space="0" w:color="auto"/>
              <w:left w:val="single" w:sz="6" w:space="0" w:color="auto"/>
              <w:bottom w:val="single" w:sz="6" w:space="0" w:color="auto"/>
              <w:right w:val="single" w:sz="6" w:space="0" w:color="auto"/>
            </w:tcBorders>
            <w:shd w:val="clear" w:color="auto" w:fill="auto"/>
            <w:vAlign w:val="center"/>
          </w:tcPr>
          <w:p w:rsidR="00B94B15" w:rsidRDefault="00B94B15" w:rsidP="00B94B15">
            <w:pP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color w:val="000000"/>
                <w:sz w:val="24"/>
                <w:szCs w:val="24"/>
                <w:lang w:eastAsia="hr-HR"/>
              </w:rPr>
              <w:t>Do</w:t>
            </w:r>
            <w:r w:rsidRPr="00B94B15">
              <w:rPr>
                <w:rFonts w:ascii="Times New Roman" w:eastAsia="Times New Roman" w:hAnsi="Times New Roman" w:cs="Times New Roman"/>
                <w:color w:val="000000"/>
                <w:sz w:val="24"/>
                <w:szCs w:val="24"/>
                <w:lang w:eastAsia="hr-HR"/>
              </w:rPr>
              <w:t xml:space="preserve">  2.000 kg – </w:t>
            </w:r>
            <w:r w:rsidRPr="00B94B15">
              <w:rPr>
                <w:rFonts w:ascii="Times New Roman" w:eastAsia="Times New Roman" w:hAnsi="Times New Roman" w:cs="Times New Roman"/>
                <w:b/>
                <w:color w:val="000000"/>
                <w:sz w:val="24"/>
                <w:szCs w:val="24"/>
                <w:lang w:eastAsia="hr-HR"/>
              </w:rPr>
              <w:t>5 bodova</w:t>
            </w:r>
          </w:p>
          <w:p w:rsidR="00B94B15" w:rsidRDefault="00B94B15" w:rsidP="00B94B15">
            <w:pPr>
              <w:rPr>
                <w:rFonts w:ascii="Times New Roman" w:eastAsia="Times New Roman" w:hAnsi="Times New Roman" w:cs="Times New Roman"/>
                <w:b/>
                <w:color w:val="000000"/>
                <w:sz w:val="24"/>
                <w:szCs w:val="24"/>
                <w:lang w:eastAsia="hr-HR"/>
              </w:rPr>
            </w:pPr>
            <w:r w:rsidRPr="00FF4800">
              <w:rPr>
                <w:rFonts w:ascii="Times New Roman" w:eastAsia="Times New Roman" w:hAnsi="Times New Roman" w:cs="Times New Roman"/>
                <w:color w:val="000000"/>
                <w:sz w:val="24"/>
                <w:szCs w:val="24"/>
                <w:lang w:eastAsia="hr-HR"/>
              </w:rPr>
              <w:t>2.00</w:t>
            </w:r>
            <w:r>
              <w:rPr>
                <w:rFonts w:ascii="Times New Roman" w:eastAsia="Times New Roman" w:hAnsi="Times New Roman" w:cs="Times New Roman"/>
                <w:color w:val="000000"/>
                <w:sz w:val="24"/>
                <w:szCs w:val="24"/>
                <w:lang w:eastAsia="hr-HR"/>
              </w:rPr>
              <w:t>1</w:t>
            </w:r>
            <w:r w:rsidRPr="00FF4800">
              <w:rPr>
                <w:rFonts w:ascii="Times New Roman" w:eastAsia="Times New Roman" w:hAnsi="Times New Roman" w:cs="Times New Roman"/>
                <w:color w:val="000000"/>
                <w:sz w:val="24"/>
                <w:szCs w:val="24"/>
                <w:lang w:eastAsia="hr-HR"/>
              </w:rPr>
              <w:t xml:space="preserve"> – 9.999 kg</w:t>
            </w:r>
            <w:r>
              <w:rPr>
                <w:rFonts w:ascii="Times New Roman" w:eastAsia="Times New Roman" w:hAnsi="Times New Roman" w:cs="Times New Roman"/>
                <w:color w:val="000000"/>
                <w:sz w:val="24"/>
                <w:szCs w:val="24"/>
                <w:lang w:eastAsia="hr-HR"/>
              </w:rPr>
              <w:t xml:space="preserve"> – </w:t>
            </w:r>
            <w:r w:rsidRPr="00425FB1">
              <w:rPr>
                <w:rFonts w:ascii="Times New Roman" w:eastAsia="Times New Roman" w:hAnsi="Times New Roman" w:cs="Times New Roman"/>
                <w:b/>
                <w:color w:val="000000"/>
                <w:sz w:val="24"/>
                <w:szCs w:val="24"/>
                <w:lang w:eastAsia="hr-HR"/>
              </w:rPr>
              <w:t>10 bodova</w:t>
            </w:r>
          </w:p>
          <w:p w:rsidR="00B94B15" w:rsidRDefault="00B94B15" w:rsidP="00B94B15">
            <w:pPr>
              <w:rPr>
                <w:rFonts w:ascii="Times New Roman" w:eastAsia="Times New Roman" w:hAnsi="Times New Roman" w:cs="Times New Roman"/>
                <w:b/>
                <w:color w:val="000000"/>
                <w:sz w:val="24"/>
                <w:szCs w:val="24"/>
                <w:lang w:eastAsia="hr-HR"/>
              </w:rPr>
            </w:pPr>
            <w:r w:rsidRPr="00FF4800">
              <w:rPr>
                <w:rFonts w:ascii="Times New Roman" w:eastAsia="Times New Roman" w:hAnsi="Times New Roman" w:cs="Times New Roman"/>
                <w:color w:val="000000"/>
                <w:sz w:val="24"/>
                <w:szCs w:val="24"/>
                <w:lang w:eastAsia="hr-HR"/>
              </w:rPr>
              <w:t>10.000 – 29.000 kg</w:t>
            </w:r>
            <w:r>
              <w:rPr>
                <w:rFonts w:ascii="Times New Roman" w:eastAsia="Times New Roman" w:hAnsi="Times New Roman" w:cs="Times New Roman"/>
                <w:color w:val="000000"/>
                <w:sz w:val="24"/>
                <w:szCs w:val="24"/>
                <w:lang w:eastAsia="hr-HR"/>
              </w:rPr>
              <w:t xml:space="preserve"> – </w:t>
            </w:r>
            <w:r w:rsidRPr="00425FB1">
              <w:rPr>
                <w:rFonts w:ascii="Times New Roman" w:eastAsia="Times New Roman" w:hAnsi="Times New Roman" w:cs="Times New Roman"/>
                <w:b/>
                <w:color w:val="000000"/>
                <w:sz w:val="24"/>
                <w:szCs w:val="24"/>
                <w:lang w:eastAsia="hr-HR"/>
              </w:rPr>
              <w:t>15 bodova</w:t>
            </w:r>
          </w:p>
          <w:p w:rsidR="00530605" w:rsidRPr="004442B8" w:rsidRDefault="00B94B15" w:rsidP="00757C61">
            <w:pPr>
              <w:rPr>
                <w:rFonts w:ascii="Times New Roman" w:hAnsi="Times New Roman" w:cs="Times New Roman"/>
                <w:sz w:val="24"/>
                <w:szCs w:val="24"/>
              </w:rPr>
            </w:pPr>
            <w:r w:rsidRPr="00FF4800">
              <w:rPr>
                <w:rFonts w:ascii="Times New Roman" w:eastAsia="Times New Roman" w:hAnsi="Times New Roman" w:cs="Times New Roman"/>
                <w:color w:val="000000"/>
                <w:sz w:val="24"/>
                <w:szCs w:val="24"/>
                <w:lang w:eastAsia="hr-HR"/>
              </w:rPr>
              <w:t xml:space="preserve">Više od </w:t>
            </w:r>
            <w:r>
              <w:rPr>
                <w:rFonts w:ascii="Times New Roman" w:eastAsia="Times New Roman" w:hAnsi="Times New Roman" w:cs="Times New Roman"/>
                <w:color w:val="000000"/>
                <w:sz w:val="24"/>
                <w:szCs w:val="24"/>
                <w:lang w:eastAsia="hr-HR"/>
              </w:rPr>
              <w:t>29</w:t>
            </w:r>
            <w:r w:rsidRPr="00FF4800">
              <w:rPr>
                <w:rFonts w:ascii="Times New Roman" w:eastAsia="Times New Roman" w:hAnsi="Times New Roman" w:cs="Times New Roman"/>
                <w:color w:val="000000"/>
                <w:sz w:val="24"/>
                <w:szCs w:val="24"/>
                <w:lang w:eastAsia="hr-HR"/>
              </w:rPr>
              <w:t>.000 kg</w:t>
            </w:r>
            <w:r>
              <w:rPr>
                <w:rFonts w:ascii="Times New Roman" w:eastAsia="Times New Roman" w:hAnsi="Times New Roman" w:cs="Times New Roman"/>
                <w:color w:val="000000"/>
                <w:sz w:val="24"/>
                <w:szCs w:val="24"/>
                <w:lang w:eastAsia="hr-HR"/>
              </w:rPr>
              <w:t xml:space="preserve"> – </w:t>
            </w:r>
            <w:r w:rsidRPr="00425FB1">
              <w:rPr>
                <w:rFonts w:ascii="Times New Roman" w:eastAsia="Times New Roman" w:hAnsi="Times New Roman" w:cs="Times New Roman"/>
                <w:b/>
                <w:color w:val="000000"/>
                <w:sz w:val="24"/>
                <w:szCs w:val="24"/>
                <w:lang w:eastAsia="hr-HR"/>
              </w:rPr>
              <w:t>20 bodova</w:t>
            </w:r>
          </w:p>
        </w:tc>
        <w:tc>
          <w:tcPr>
            <w:tcW w:w="738" w:type="pct"/>
            <w:tcBorders>
              <w:top w:val="single" w:sz="6" w:space="0" w:color="auto"/>
              <w:left w:val="single" w:sz="6" w:space="0" w:color="auto"/>
              <w:bottom w:val="single" w:sz="6" w:space="0" w:color="auto"/>
              <w:right w:val="single" w:sz="6" w:space="0" w:color="auto"/>
            </w:tcBorders>
            <w:vAlign w:val="center"/>
          </w:tcPr>
          <w:p w:rsidR="00530605" w:rsidRPr="004442B8" w:rsidRDefault="00B94B15" w:rsidP="00530605">
            <w:pPr>
              <w:textAlignment w:val="baseline"/>
              <w:rPr>
                <w:rFonts w:ascii="Times New Roman" w:hAnsi="Times New Roman" w:cs="Times New Roman"/>
                <w:sz w:val="24"/>
                <w:szCs w:val="24"/>
              </w:rPr>
            </w:pPr>
            <w:r>
              <w:rPr>
                <w:rFonts w:ascii="Times New Roman" w:hAnsi="Times New Roman" w:cs="Times New Roman"/>
                <w:sz w:val="24"/>
                <w:szCs w:val="24"/>
              </w:rPr>
              <w:t>20</w:t>
            </w:r>
          </w:p>
        </w:tc>
        <w:tc>
          <w:tcPr>
            <w:tcW w:w="738" w:type="pct"/>
            <w:tcBorders>
              <w:top w:val="single" w:sz="6" w:space="0" w:color="auto"/>
              <w:left w:val="single" w:sz="6" w:space="0" w:color="auto"/>
              <w:bottom w:val="single" w:sz="6" w:space="0" w:color="auto"/>
              <w:right w:val="single" w:sz="6" w:space="0" w:color="auto"/>
            </w:tcBorders>
            <w:shd w:val="clear" w:color="auto" w:fill="auto"/>
          </w:tcPr>
          <w:p w:rsidR="00B94B15" w:rsidRDefault="00B94B15" w:rsidP="00B94B15">
            <w:pPr>
              <w:textAlignment w:val="baseline"/>
              <w:rPr>
                <w:rFonts w:ascii="Times New Roman" w:hAnsi="Times New Roman" w:cs="Times New Roman"/>
                <w:sz w:val="24"/>
                <w:szCs w:val="24"/>
              </w:rPr>
            </w:pPr>
            <w:r>
              <w:rPr>
                <w:rFonts w:ascii="Times New Roman" w:hAnsi="Times New Roman" w:cs="Times New Roman"/>
                <w:sz w:val="24"/>
                <w:szCs w:val="24"/>
              </w:rPr>
              <w:t xml:space="preserve">Obrazac 6.B </w:t>
            </w:r>
          </w:p>
          <w:p w:rsidR="00530605" w:rsidRPr="004442B8" w:rsidRDefault="00B94B15" w:rsidP="00B94B15">
            <w:pPr>
              <w:textAlignment w:val="baseline"/>
              <w:rPr>
                <w:rFonts w:ascii="Times New Roman" w:hAnsi="Times New Roman" w:cs="Times New Roman"/>
                <w:sz w:val="24"/>
                <w:szCs w:val="24"/>
              </w:rPr>
            </w:pPr>
            <w:r>
              <w:rPr>
                <w:rFonts w:ascii="Times New Roman" w:hAnsi="Times New Roman" w:cs="Times New Roman"/>
                <w:sz w:val="24"/>
                <w:szCs w:val="24"/>
              </w:rPr>
              <w:t xml:space="preserve">Izvješće posrednika u lancu </w:t>
            </w:r>
            <w:proofErr w:type="spellStart"/>
            <w:r>
              <w:rPr>
                <w:rFonts w:ascii="Times New Roman" w:hAnsi="Times New Roman" w:cs="Times New Roman"/>
                <w:sz w:val="24"/>
                <w:szCs w:val="24"/>
              </w:rPr>
              <w:t>doniranja</w:t>
            </w:r>
            <w:proofErr w:type="spellEnd"/>
            <w:r>
              <w:rPr>
                <w:rFonts w:ascii="Times New Roman" w:hAnsi="Times New Roman" w:cs="Times New Roman"/>
                <w:sz w:val="24"/>
                <w:szCs w:val="24"/>
              </w:rPr>
              <w:t xml:space="preserve"> hrane o količinama don</w:t>
            </w:r>
            <w:r w:rsidR="006014DF">
              <w:rPr>
                <w:rFonts w:ascii="Times New Roman" w:hAnsi="Times New Roman" w:cs="Times New Roman"/>
                <w:sz w:val="24"/>
                <w:szCs w:val="24"/>
              </w:rPr>
              <w:t>i</w:t>
            </w:r>
            <w:r>
              <w:rPr>
                <w:rFonts w:ascii="Times New Roman" w:hAnsi="Times New Roman" w:cs="Times New Roman"/>
                <w:sz w:val="24"/>
                <w:szCs w:val="24"/>
              </w:rPr>
              <w:t xml:space="preserve">rane hrane sukladno članku </w:t>
            </w:r>
            <w:r>
              <w:rPr>
                <w:rFonts w:ascii="Times New Roman" w:hAnsi="Times New Roman"/>
                <w:sz w:val="24"/>
              </w:rPr>
              <w:t xml:space="preserve">13. stavku 4. Pravilnika o </w:t>
            </w:r>
            <w:proofErr w:type="spellStart"/>
            <w:r>
              <w:rPr>
                <w:rFonts w:ascii="Times New Roman" w:hAnsi="Times New Roman"/>
                <w:sz w:val="24"/>
              </w:rPr>
              <w:t>doniranju</w:t>
            </w:r>
            <w:proofErr w:type="spellEnd"/>
            <w:r>
              <w:rPr>
                <w:rFonts w:ascii="Times New Roman" w:hAnsi="Times New Roman"/>
                <w:sz w:val="24"/>
              </w:rPr>
              <w:t xml:space="preserve"> hrane i hrane za životinje („Narodne novine“, broj 91/19)</w:t>
            </w:r>
          </w:p>
        </w:tc>
      </w:tr>
      <w:tr w:rsidR="003543F3" w:rsidRPr="004442B8" w:rsidTr="00654AC2">
        <w:trPr>
          <w:jc w:val="center"/>
        </w:trPr>
        <w:tc>
          <w:tcPr>
            <w:tcW w:w="309" w:type="pct"/>
            <w:tcBorders>
              <w:top w:val="single" w:sz="6" w:space="0" w:color="auto"/>
              <w:left w:val="single" w:sz="6" w:space="0" w:color="auto"/>
              <w:bottom w:val="single" w:sz="6" w:space="0" w:color="auto"/>
              <w:right w:val="single" w:sz="6" w:space="0" w:color="auto"/>
            </w:tcBorders>
            <w:shd w:val="clear" w:color="auto" w:fill="auto"/>
            <w:vAlign w:val="center"/>
          </w:tcPr>
          <w:p w:rsidR="003543F3" w:rsidRPr="004442B8" w:rsidRDefault="003543F3" w:rsidP="00654AC2">
            <w:pPr>
              <w:textAlignment w:val="baseline"/>
              <w:rPr>
                <w:rFonts w:ascii="Times New Roman" w:hAnsi="Times New Roman" w:cs="Times New Roman"/>
                <w:sz w:val="24"/>
                <w:szCs w:val="24"/>
              </w:rPr>
            </w:pPr>
          </w:p>
        </w:tc>
        <w:tc>
          <w:tcPr>
            <w:tcW w:w="4691" w:type="pct"/>
            <w:gridSpan w:val="4"/>
            <w:tcBorders>
              <w:top w:val="single" w:sz="6" w:space="0" w:color="auto"/>
              <w:left w:val="single" w:sz="6" w:space="0" w:color="auto"/>
              <w:bottom w:val="single" w:sz="6" w:space="0" w:color="auto"/>
              <w:right w:val="single" w:sz="6" w:space="0" w:color="auto"/>
            </w:tcBorders>
            <w:shd w:val="clear" w:color="auto" w:fill="auto"/>
            <w:vAlign w:val="center"/>
          </w:tcPr>
          <w:p w:rsidR="003543F3" w:rsidRPr="004442B8" w:rsidRDefault="003543F3" w:rsidP="00530605">
            <w:pPr>
              <w:textAlignment w:val="baseline"/>
              <w:rPr>
                <w:rFonts w:ascii="Times New Roman" w:hAnsi="Times New Roman" w:cs="Times New Roman"/>
                <w:sz w:val="24"/>
                <w:szCs w:val="24"/>
              </w:rPr>
            </w:pPr>
            <w:r>
              <w:rPr>
                <w:rFonts w:ascii="Times New Roman" w:hAnsi="Times New Roman" w:cs="Times New Roman"/>
                <w:sz w:val="24"/>
                <w:szCs w:val="24"/>
              </w:rPr>
              <w:t xml:space="preserve">Maksimalni broj </w:t>
            </w:r>
            <w:r w:rsidRPr="00A61091">
              <w:rPr>
                <w:rFonts w:ascii="Times New Roman" w:hAnsi="Times New Roman" w:cs="Times New Roman"/>
                <w:sz w:val="24"/>
                <w:szCs w:val="24"/>
              </w:rPr>
              <w:t xml:space="preserve">bodova – </w:t>
            </w:r>
            <w:r w:rsidRPr="00A61091">
              <w:rPr>
                <w:rFonts w:ascii="Times New Roman" w:hAnsi="Times New Roman" w:cs="Times New Roman"/>
                <w:b/>
                <w:sz w:val="24"/>
                <w:szCs w:val="24"/>
              </w:rPr>
              <w:t xml:space="preserve"> </w:t>
            </w:r>
            <w:r w:rsidR="00530605">
              <w:rPr>
                <w:rFonts w:ascii="Times New Roman" w:hAnsi="Times New Roman" w:cs="Times New Roman"/>
                <w:b/>
                <w:sz w:val="24"/>
                <w:szCs w:val="24"/>
              </w:rPr>
              <w:t xml:space="preserve">20 </w:t>
            </w:r>
            <w:r w:rsidRPr="00A61091">
              <w:rPr>
                <w:rFonts w:ascii="Times New Roman" w:hAnsi="Times New Roman" w:cs="Times New Roman"/>
                <w:b/>
                <w:sz w:val="24"/>
                <w:szCs w:val="24"/>
              </w:rPr>
              <w:t>bodova</w:t>
            </w:r>
            <w:r w:rsidRPr="00A61091">
              <w:rPr>
                <w:rFonts w:ascii="Times New Roman" w:hAnsi="Times New Roman" w:cs="Times New Roman"/>
                <w:sz w:val="24"/>
                <w:szCs w:val="24"/>
              </w:rPr>
              <w:t xml:space="preserve"> / Minimalni broj bodova – </w:t>
            </w:r>
            <w:r w:rsidR="00530605">
              <w:rPr>
                <w:rFonts w:ascii="Times New Roman" w:hAnsi="Times New Roman" w:cs="Times New Roman"/>
                <w:b/>
                <w:sz w:val="24"/>
                <w:szCs w:val="24"/>
              </w:rPr>
              <w:t>nema</w:t>
            </w:r>
          </w:p>
        </w:tc>
      </w:tr>
      <w:tr w:rsidR="003543F3" w:rsidRPr="004442B8" w:rsidTr="00654AC2">
        <w:trPr>
          <w:jc w:val="center"/>
        </w:trPr>
        <w:tc>
          <w:tcPr>
            <w:tcW w:w="309" w:type="pct"/>
            <w:tcBorders>
              <w:top w:val="single" w:sz="6" w:space="0" w:color="auto"/>
              <w:left w:val="single" w:sz="6" w:space="0" w:color="auto"/>
              <w:bottom w:val="single" w:sz="6" w:space="0" w:color="auto"/>
              <w:right w:val="single" w:sz="6" w:space="0" w:color="auto"/>
            </w:tcBorders>
            <w:shd w:val="clear" w:color="auto" w:fill="auto"/>
            <w:vAlign w:val="center"/>
          </w:tcPr>
          <w:p w:rsidR="003543F3" w:rsidRPr="004442B8" w:rsidRDefault="003543F3" w:rsidP="00654AC2">
            <w:pPr>
              <w:textAlignment w:val="baseline"/>
              <w:rPr>
                <w:rFonts w:ascii="Times New Roman" w:hAnsi="Times New Roman" w:cs="Times New Roman"/>
                <w:sz w:val="24"/>
                <w:szCs w:val="24"/>
              </w:rPr>
            </w:pPr>
          </w:p>
        </w:tc>
        <w:tc>
          <w:tcPr>
            <w:tcW w:w="1532" w:type="pct"/>
            <w:tcBorders>
              <w:top w:val="single" w:sz="6" w:space="0" w:color="auto"/>
              <w:left w:val="single" w:sz="6" w:space="0" w:color="auto"/>
              <w:bottom w:val="single" w:sz="6" w:space="0" w:color="auto"/>
              <w:right w:val="single" w:sz="6" w:space="0" w:color="auto"/>
            </w:tcBorders>
            <w:shd w:val="clear" w:color="auto" w:fill="auto"/>
            <w:vAlign w:val="center"/>
          </w:tcPr>
          <w:p w:rsidR="003543F3" w:rsidRPr="004442B8" w:rsidRDefault="003543F3" w:rsidP="00654AC2">
            <w:pPr>
              <w:textAlignment w:val="baseline"/>
              <w:rPr>
                <w:rFonts w:ascii="Times New Roman" w:hAnsi="Times New Roman" w:cs="Times New Roman"/>
                <w:sz w:val="24"/>
                <w:szCs w:val="24"/>
              </w:rPr>
            </w:pPr>
            <w:r>
              <w:rPr>
                <w:rFonts w:ascii="Times New Roman" w:hAnsi="Times New Roman" w:cs="Times New Roman"/>
                <w:sz w:val="24"/>
                <w:szCs w:val="24"/>
              </w:rPr>
              <w:t>Obrazloženje ocjene:</w:t>
            </w:r>
          </w:p>
        </w:tc>
        <w:tc>
          <w:tcPr>
            <w:tcW w:w="3159" w:type="pct"/>
            <w:gridSpan w:val="3"/>
            <w:tcBorders>
              <w:top w:val="single" w:sz="6" w:space="0" w:color="auto"/>
              <w:left w:val="single" w:sz="6" w:space="0" w:color="auto"/>
              <w:bottom w:val="single" w:sz="6" w:space="0" w:color="auto"/>
              <w:right w:val="single" w:sz="6" w:space="0" w:color="auto"/>
            </w:tcBorders>
            <w:shd w:val="clear" w:color="auto" w:fill="auto"/>
          </w:tcPr>
          <w:p w:rsidR="003543F3" w:rsidRPr="004442B8" w:rsidRDefault="003543F3" w:rsidP="00654AC2">
            <w:pPr>
              <w:textAlignment w:val="baseline"/>
              <w:rPr>
                <w:rFonts w:ascii="Times New Roman" w:hAnsi="Times New Roman" w:cs="Times New Roman"/>
                <w:sz w:val="24"/>
                <w:szCs w:val="24"/>
              </w:rPr>
            </w:pPr>
          </w:p>
        </w:tc>
      </w:tr>
      <w:bookmarkEnd w:id="508"/>
      <w:tr w:rsidR="00A375C7" w:rsidRPr="004442B8" w:rsidTr="00576853">
        <w:trPr>
          <w:jc w:val="center"/>
        </w:trPr>
        <w:tc>
          <w:tcPr>
            <w:tcW w:w="1841"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A375C7" w:rsidRPr="004442B8" w:rsidRDefault="00A375C7" w:rsidP="00576853">
            <w:pPr>
              <w:textAlignment w:val="baseline"/>
              <w:rPr>
                <w:rFonts w:ascii="Times New Roman" w:hAnsi="Times New Roman" w:cs="Times New Roman"/>
                <w:b/>
                <w:sz w:val="24"/>
                <w:szCs w:val="24"/>
              </w:rPr>
            </w:pPr>
            <w:r w:rsidRPr="004442B8">
              <w:rPr>
                <w:rFonts w:ascii="Times New Roman" w:hAnsi="Times New Roman" w:cs="Times New Roman"/>
                <w:b/>
                <w:sz w:val="24"/>
                <w:szCs w:val="24"/>
              </w:rPr>
              <w:t xml:space="preserve">Bodovni prag (minimalna ocjena) na razini projekta </w:t>
            </w:r>
          </w:p>
        </w:tc>
        <w:tc>
          <w:tcPr>
            <w:tcW w:w="315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A375C7" w:rsidRPr="004442B8" w:rsidRDefault="006014DF" w:rsidP="00183B88">
            <w:pPr>
              <w:textAlignment w:val="baseline"/>
              <w:rPr>
                <w:rFonts w:ascii="Times New Roman" w:hAnsi="Times New Roman" w:cs="Times New Roman"/>
                <w:sz w:val="24"/>
                <w:szCs w:val="24"/>
              </w:rPr>
            </w:pPr>
            <w:r>
              <w:rPr>
                <w:rFonts w:ascii="Times New Roman" w:hAnsi="Times New Roman" w:cs="Times New Roman"/>
                <w:sz w:val="24"/>
                <w:szCs w:val="24"/>
              </w:rPr>
              <w:t xml:space="preserve">Nema minimalne ocjene. </w:t>
            </w:r>
            <w:r w:rsidR="00A375C7" w:rsidRPr="004442B8">
              <w:rPr>
                <w:rFonts w:ascii="Times New Roman" w:hAnsi="Times New Roman" w:cs="Times New Roman"/>
                <w:sz w:val="24"/>
                <w:szCs w:val="24"/>
              </w:rPr>
              <w:t xml:space="preserve">Projektni prijedlog, nakon postupka ocjene kriterija odabira može ostvariti </w:t>
            </w:r>
            <w:r w:rsidR="00A375C7" w:rsidRPr="00A61091">
              <w:rPr>
                <w:rFonts w:ascii="Times New Roman" w:hAnsi="Times New Roman" w:cs="Times New Roman"/>
                <w:sz w:val="24"/>
                <w:szCs w:val="24"/>
              </w:rPr>
              <w:t>maksim</w:t>
            </w:r>
            <w:r w:rsidR="00A375C7" w:rsidRPr="00757C61">
              <w:rPr>
                <w:rFonts w:ascii="Times New Roman" w:hAnsi="Times New Roman" w:cs="Times New Roman"/>
                <w:sz w:val="24"/>
                <w:szCs w:val="24"/>
              </w:rPr>
              <w:t xml:space="preserve">alno </w:t>
            </w:r>
            <w:r w:rsidR="00530605" w:rsidRPr="00757C61">
              <w:rPr>
                <w:rFonts w:ascii="Times New Roman" w:hAnsi="Times New Roman" w:cs="Times New Roman"/>
                <w:b/>
                <w:sz w:val="24"/>
                <w:szCs w:val="24"/>
              </w:rPr>
              <w:t>9</w:t>
            </w:r>
            <w:r w:rsidR="00512722" w:rsidRPr="00757C61">
              <w:rPr>
                <w:rFonts w:ascii="Times New Roman" w:hAnsi="Times New Roman" w:cs="Times New Roman"/>
                <w:b/>
                <w:sz w:val="24"/>
                <w:szCs w:val="24"/>
              </w:rPr>
              <w:t>0</w:t>
            </w:r>
            <w:r w:rsidR="00A375C7" w:rsidRPr="00757C61">
              <w:rPr>
                <w:rFonts w:ascii="Times New Roman" w:hAnsi="Times New Roman" w:cs="Times New Roman"/>
                <w:b/>
                <w:sz w:val="24"/>
                <w:szCs w:val="24"/>
              </w:rPr>
              <w:t xml:space="preserve"> bodova</w:t>
            </w:r>
            <w:r w:rsidR="00183B88" w:rsidRPr="00757C61">
              <w:rPr>
                <w:rFonts w:ascii="Times New Roman" w:hAnsi="Times New Roman" w:cs="Times New Roman"/>
                <w:b/>
                <w:sz w:val="24"/>
                <w:szCs w:val="24"/>
              </w:rPr>
              <w:t>.</w:t>
            </w:r>
          </w:p>
        </w:tc>
      </w:tr>
    </w:tbl>
    <w:p w:rsidR="0099082E" w:rsidRDefault="0099082E" w:rsidP="0099082E">
      <w:pPr>
        <w:spacing w:before="120" w:after="120" w:line="256" w:lineRule="auto"/>
        <w:ind w:left="720"/>
        <w:contextualSpacing/>
        <w:jc w:val="both"/>
        <w:rPr>
          <w:rFonts w:ascii="Times New Roman" w:eastAsia="Times New Roman" w:hAnsi="Times New Roman" w:cs="Times New Roman"/>
          <w:b/>
          <w:sz w:val="24"/>
          <w:szCs w:val="24"/>
          <w:u w:val="single"/>
        </w:rPr>
      </w:pPr>
    </w:p>
    <w:p w:rsidR="0024582F" w:rsidRPr="00352A25" w:rsidRDefault="0024582F" w:rsidP="0024582F">
      <w:pPr>
        <w:spacing w:before="120" w:after="120" w:line="240" w:lineRule="auto"/>
        <w:jc w:val="both"/>
        <w:rPr>
          <w:rFonts w:ascii="Times New Roman" w:hAnsi="Times New Roman"/>
          <w:b/>
          <w:sz w:val="24"/>
        </w:rPr>
      </w:pPr>
      <w:r w:rsidRPr="0024582F">
        <w:rPr>
          <w:rFonts w:ascii="Times New Roman" w:hAnsi="Times New Roman"/>
          <w:b/>
          <w:sz w:val="24"/>
        </w:rPr>
        <w:t xml:space="preserve">Kriterij 1. Indeks razvijenosti </w:t>
      </w:r>
      <w:r w:rsidRPr="00545BB5">
        <w:rPr>
          <w:rFonts w:ascii="Times New Roman" w:hAnsi="Times New Roman"/>
          <w:b/>
          <w:strike/>
          <w:sz w:val="24"/>
        </w:rPr>
        <w:t>županije sjedišta</w:t>
      </w:r>
      <w:r w:rsidRPr="00352A25">
        <w:rPr>
          <w:rFonts w:ascii="Times New Roman" w:hAnsi="Times New Roman"/>
          <w:b/>
          <w:sz w:val="24"/>
        </w:rPr>
        <w:t xml:space="preserve"> </w:t>
      </w:r>
      <w:r w:rsidR="00545BB5" w:rsidRPr="00545BB5">
        <w:rPr>
          <w:rFonts w:ascii="Times New Roman" w:hAnsi="Times New Roman"/>
          <w:b/>
          <w:sz w:val="24"/>
          <w:highlight w:val="yellow"/>
        </w:rPr>
        <w:t xml:space="preserve">područja </w:t>
      </w:r>
      <w:r w:rsidR="003274B3" w:rsidRPr="00545BB5">
        <w:rPr>
          <w:rFonts w:ascii="Times New Roman" w:hAnsi="Times New Roman"/>
          <w:b/>
          <w:sz w:val="24"/>
          <w:highlight w:val="yellow"/>
        </w:rPr>
        <w:t>djelovanja</w:t>
      </w:r>
      <w:r w:rsidR="003274B3" w:rsidRPr="00352A25">
        <w:rPr>
          <w:rFonts w:ascii="Times New Roman" w:hAnsi="Times New Roman"/>
          <w:b/>
          <w:sz w:val="24"/>
        </w:rPr>
        <w:t xml:space="preserve"> </w:t>
      </w:r>
      <w:r w:rsidRPr="00352A25">
        <w:rPr>
          <w:rFonts w:ascii="Times New Roman" w:hAnsi="Times New Roman"/>
          <w:b/>
          <w:sz w:val="24"/>
        </w:rPr>
        <w:t>prijavitelja</w:t>
      </w:r>
    </w:p>
    <w:p w:rsidR="0024582F" w:rsidRPr="0024582F" w:rsidRDefault="00D465BB" w:rsidP="00557A2C">
      <w:pPr>
        <w:spacing w:before="120" w:after="120" w:line="276" w:lineRule="auto"/>
        <w:jc w:val="both"/>
        <w:rPr>
          <w:rFonts w:ascii="Times New Roman" w:hAnsi="Times New Roman"/>
          <w:sz w:val="24"/>
        </w:rPr>
      </w:pPr>
      <w:bookmarkStart w:id="509" w:name="_Hlk109318402"/>
      <w:r w:rsidRPr="00545BB5">
        <w:rPr>
          <w:rFonts w:ascii="Times New Roman" w:hAnsi="Times New Roman"/>
          <w:sz w:val="24"/>
          <w:highlight w:val="yellow"/>
        </w:rPr>
        <w:t>Ako prijavitelj djeluje na području više različitih teritorijalnih jedinica (županija, gradova, općina),</w:t>
      </w:r>
      <w:r w:rsidRPr="00352A25">
        <w:rPr>
          <w:rFonts w:ascii="Times New Roman" w:hAnsi="Times New Roman"/>
          <w:sz w:val="24"/>
        </w:rPr>
        <w:t xml:space="preserve"> b</w:t>
      </w:r>
      <w:r w:rsidR="00F12398" w:rsidRPr="00352A25">
        <w:rPr>
          <w:rFonts w:ascii="Times New Roman" w:hAnsi="Times New Roman"/>
          <w:sz w:val="24"/>
        </w:rPr>
        <w:t xml:space="preserve">odovi će se izračunavati kao prosjek bodova koji se dobije bodovanjem svake </w:t>
      </w:r>
      <w:r w:rsidR="00F12398" w:rsidRPr="00545BB5">
        <w:rPr>
          <w:rFonts w:ascii="Times New Roman" w:hAnsi="Times New Roman"/>
          <w:strike/>
          <w:sz w:val="24"/>
        </w:rPr>
        <w:t>regionalne i/ili lokalne</w:t>
      </w:r>
      <w:r w:rsidR="00545BB5">
        <w:rPr>
          <w:rFonts w:ascii="Times New Roman" w:hAnsi="Times New Roman"/>
          <w:sz w:val="24"/>
        </w:rPr>
        <w:t xml:space="preserve"> </w:t>
      </w:r>
      <w:r w:rsidRPr="00545BB5">
        <w:rPr>
          <w:rFonts w:ascii="Times New Roman" w:hAnsi="Times New Roman"/>
          <w:sz w:val="24"/>
          <w:highlight w:val="yellow"/>
        </w:rPr>
        <w:t>teritorijalne</w:t>
      </w:r>
      <w:r w:rsidR="00F12398" w:rsidRPr="00352A25">
        <w:rPr>
          <w:rFonts w:ascii="Times New Roman" w:hAnsi="Times New Roman"/>
          <w:sz w:val="24"/>
        </w:rPr>
        <w:t xml:space="preserve"> jedinice </w:t>
      </w:r>
      <w:r w:rsidRPr="00352A25">
        <w:rPr>
          <w:rFonts w:ascii="Times New Roman" w:hAnsi="Times New Roman"/>
          <w:sz w:val="24"/>
        </w:rPr>
        <w:t xml:space="preserve">djelovanja </w:t>
      </w:r>
      <w:r w:rsidR="00F12398" w:rsidRPr="00352A25">
        <w:rPr>
          <w:rFonts w:ascii="Times New Roman" w:hAnsi="Times New Roman"/>
          <w:sz w:val="24"/>
        </w:rPr>
        <w:t>sukladno</w:t>
      </w:r>
      <w:r w:rsidR="008E2862" w:rsidRPr="00352A25">
        <w:rPr>
          <w:rFonts w:ascii="Times New Roman" w:hAnsi="Times New Roman"/>
          <w:sz w:val="24"/>
        </w:rPr>
        <w:t xml:space="preserve"> </w:t>
      </w:r>
      <w:r w:rsidR="0024582F" w:rsidRPr="00352A25">
        <w:rPr>
          <w:rFonts w:ascii="Times New Roman" w:hAnsi="Times New Roman"/>
          <w:sz w:val="24"/>
        </w:rPr>
        <w:t>Odluci o razvrstavanju jedinica lokalne i područne (regionalne)</w:t>
      </w:r>
      <w:r w:rsidR="0024582F" w:rsidRPr="00093BC9">
        <w:rPr>
          <w:rFonts w:ascii="Times New Roman" w:hAnsi="Times New Roman"/>
          <w:sz w:val="24"/>
        </w:rPr>
        <w:t xml:space="preserve"> samouprave prema stupnju</w:t>
      </w:r>
      <w:r w:rsidR="0024582F" w:rsidRPr="0024582F">
        <w:rPr>
          <w:rFonts w:ascii="Times New Roman" w:hAnsi="Times New Roman"/>
          <w:sz w:val="24"/>
        </w:rPr>
        <w:t xml:space="preserve"> razvijenosti (Narodne novine, broj 132/17)</w:t>
      </w:r>
      <w:bookmarkEnd w:id="509"/>
      <w:r w:rsidR="00F12398">
        <w:rPr>
          <w:rFonts w:ascii="Times New Roman" w:hAnsi="Times New Roman"/>
          <w:sz w:val="24"/>
        </w:rPr>
        <w:t>, a koje prijavitelj ima navedene u statutu kao područje svog djelovanja</w:t>
      </w:r>
      <w:r w:rsidR="0024582F" w:rsidRPr="0024582F">
        <w:rPr>
          <w:rFonts w:ascii="Times New Roman" w:hAnsi="Times New Roman"/>
          <w:sz w:val="24"/>
        </w:rPr>
        <w:t>.</w:t>
      </w:r>
      <w:r w:rsidR="005C7AB6">
        <w:rPr>
          <w:rFonts w:ascii="Times New Roman" w:hAnsi="Times New Roman"/>
          <w:sz w:val="24"/>
        </w:rPr>
        <w:t xml:space="preserve"> Ako iz statuta nije jasn</w:t>
      </w:r>
      <w:r w:rsidR="00F12398">
        <w:rPr>
          <w:rFonts w:ascii="Times New Roman" w:hAnsi="Times New Roman"/>
          <w:sz w:val="24"/>
        </w:rPr>
        <w:t>o područje djelovanja prijavitelja</w:t>
      </w:r>
      <w:r w:rsidR="005C7AB6">
        <w:rPr>
          <w:rFonts w:ascii="Times New Roman" w:hAnsi="Times New Roman"/>
          <w:sz w:val="24"/>
        </w:rPr>
        <w:t>, bodovanje će se vršiti iskl</w:t>
      </w:r>
      <w:r w:rsidR="00F12398">
        <w:rPr>
          <w:rFonts w:ascii="Times New Roman" w:hAnsi="Times New Roman"/>
          <w:sz w:val="24"/>
        </w:rPr>
        <w:t>jučivo prema županiji u kojoj je sjedišt</w:t>
      </w:r>
      <w:r w:rsidR="00A26CF2">
        <w:rPr>
          <w:rFonts w:ascii="Times New Roman" w:hAnsi="Times New Roman"/>
          <w:sz w:val="24"/>
        </w:rPr>
        <w:t>e</w:t>
      </w:r>
      <w:r w:rsidR="00F12398">
        <w:rPr>
          <w:rFonts w:ascii="Times New Roman" w:hAnsi="Times New Roman"/>
          <w:sz w:val="24"/>
        </w:rPr>
        <w:t xml:space="preserve"> prijavitelja</w:t>
      </w:r>
      <w:r w:rsidR="005C7AB6">
        <w:rPr>
          <w:rFonts w:ascii="Times New Roman" w:hAnsi="Times New Roman"/>
          <w:sz w:val="24"/>
        </w:rPr>
        <w:t xml:space="preserve">. </w:t>
      </w:r>
    </w:p>
    <w:p w:rsidR="0024582F" w:rsidRPr="0024582F" w:rsidRDefault="0024582F" w:rsidP="00557A2C">
      <w:pPr>
        <w:spacing w:before="120" w:after="120" w:line="276" w:lineRule="auto"/>
        <w:jc w:val="both"/>
        <w:rPr>
          <w:rFonts w:ascii="Times New Roman" w:hAnsi="Times New Roman"/>
          <w:sz w:val="24"/>
        </w:rPr>
      </w:pPr>
      <w:r w:rsidRPr="0024582F">
        <w:rPr>
          <w:rFonts w:ascii="Times New Roman" w:hAnsi="Times New Roman"/>
          <w:b/>
          <w:sz w:val="24"/>
        </w:rPr>
        <w:t>Kriterij 2.</w:t>
      </w:r>
      <w:r w:rsidRPr="0024582F">
        <w:rPr>
          <w:rFonts w:ascii="Times New Roman" w:hAnsi="Times New Roman"/>
          <w:sz w:val="24"/>
        </w:rPr>
        <w:t xml:space="preserve"> </w:t>
      </w:r>
      <w:r w:rsidRPr="0024582F">
        <w:rPr>
          <w:rFonts w:ascii="Times New Roman" w:hAnsi="Times New Roman"/>
          <w:b/>
          <w:sz w:val="24"/>
        </w:rPr>
        <w:t>Broj krajnjih primatelja</w:t>
      </w:r>
      <w:r w:rsidRPr="0024582F">
        <w:rPr>
          <w:rFonts w:ascii="Times New Roman" w:hAnsi="Times New Roman"/>
          <w:sz w:val="24"/>
        </w:rPr>
        <w:t xml:space="preserve"> </w:t>
      </w:r>
    </w:p>
    <w:p w:rsidR="0024582F" w:rsidRPr="0024582F" w:rsidRDefault="0024582F" w:rsidP="00557A2C">
      <w:pPr>
        <w:spacing w:before="120" w:after="120" w:line="276" w:lineRule="auto"/>
        <w:jc w:val="both"/>
        <w:rPr>
          <w:rFonts w:ascii="Times New Roman" w:hAnsi="Times New Roman"/>
          <w:sz w:val="24"/>
        </w:rPr>
      </w:pPr>
      <w:r w:rsidRPr="0024582F">
        <w:rPr>
          <w:rFonts w:ascii="Times New Roman" w:hAnsi="Times New Roman"/>
          <w:sz w:val="24"/>
        </w:rPr>
        <w:t xml:space="preserve">Izračunavat će se kao ukupni broj u 2021. godini, odnosno sukladno evidenciji krajnjih primatelja za 2021. godinu, iz članka 13. stavka 1. Pravilnika o </w:t>
      </w:r>
      <w:proofErr w:type="spellStart"/>
      <w:r w:rsidRPr="0024582F">
        <w:rPr>
          <w:rFonts w:ascii="Times New Roman" w:hAnsi="Times New Roman"/>
          <w:sz w:val="24"/>
        </w:rPr>
        <w:t>doniranju</w:t>
      </w:r>
      <w:proofErr w:type="spellEnd"/>
      <w:r w:rsidRPr="0024582F">
        <w:rPr>
          <w:rFonts w:ascii="Times New Roman" w:hAnsi="Times New Roman"/>
          <w:sz w:val="24"/>
        </w:rPr>
        <w:t xml:space="preserve"> hrane i hrane za životinje (Vodič o </w:t>
      </w:r>
      <w:proofErr w:type="spellStart"/>
      <w:r w:rsidRPr="0024582F">
        <w:rPr>
          <w:rFonts w:ascii="Times New Roman" w:hAnsi="Times New Roman"/>
          <w:sz w:val="24"/>
        </w:rPr>
        <w:t>doniranju</w:t>
      </w:r>
      <w:proofErr w:type="spellEnd"/>
      <w:r w:rsidRPr="0024582F">
        <w:rPr>
          <w:rFonts w:ascii="Times New Roman" w:hAnsi="Times New Roman"/>
          <w:sz w:val="24"/>
        </w:rPr>
        <w:t xml:space="preserve"> hrane sadrži primjere evidencije).</w:t>
      </w:r>
      <w:r w:rsidR="005869A8">
        <w:rPr>
          <w:rFonts w:ascii="Times New Roman" w:hAnsi="Times New Roman"/>
          <w:sz w:val="24"/>
        </w:rPr>
        <w:t xml:space="preserve"> Iznimno, za posrednike u lancu </w:t>
      </w:r>
      <w:proofErr w:type="spellStart"/>
      <w:r w:rsidR="005869A8">
        <w:rPr>
          <w:rFonts w:ascii="Times New Roman" w:hAnsi="Times New Roman"/>
          <w:sz w:val="24"/>
        </w:rPr>
        <w:t>doniranja</w:t>
      </w:r>
      <w:proofErr w:type="spellEnd"/>
      <w:r w:rsidR="005869A8">
        <w:rPr>
          <w:rFonts w:ascii="Times New Roman" w:hAnsi="Times New Roman"/>
          <w:sz w:val="24"/>
        </w:rPr>
        <w:t xml:space="preserve"> hrane koji su upisani u Registar posrednika u lancu </w:t>
      </w:r>
      <w:proofErr w:type="spellStart"/>
      <w:r w:rsidR="005869A8">
        <w:rPr>
          <w:rFonts w:ascii="Times New Roman" w:hAnsi="Times New Roman"/>
          <w:sz w:val="24"/>
        </w:rPr>
        <w:t>doniranja</w:t>
      </w:r>
      <w:proofErr w:type="spellEnd"/>
      <w:r w:rsidR="005869A8">
        <w:rPr>
          <w:rFonts w:ascii="Times New Roman" w:hAnsi="Times New Roman"/>
          <w:sz w:val="24"/>
        </w:rPr>
        <w:t xml:space="preserve"> hrane </w:t>
      </w:r>
      <w:r w:rsidR="005869A8" w:rsidRPr="000F3ECC">
        <w:rPr>
          <w:rFonts w:ascii="Times New Roman" w:hAnsi="Times New Roman"/>
          <w:strike/>
          <w:sz w:val="24"/>
          <w:highlight w:val="yellow"/>
        </w:rPr>
        <w:t>nakon</w:t>
      </w:r>
      <w:r w:rsidR="00B94B15" w:rsidRPr="000F3ECC">
        <w:rPr>
          <w:rFonts w:ascii="Times New Roman" w:hAnsi="Times New Roman"/>
          <w:strike/>
          <w:sz w:val="24"/>
          <w:highlight w:val="yellow"/>
        </w:rPr>
        <w:t xml:space="preserve"> 1.7.2021., broj krajnjih primatelja se izračunava kao broj krajnjih primatelja u periodu od 1.7.2021. do </w:t>
      </w:r>
      <w:r w:rsidR="00B94B15" w:rsidRPr="000F3ECC">
        <w:rPr>
          <w:rFonts w:ascii="Times New Roman" w:hAnsi="Times New Roman"/>
          <w:strike/>
          <w:sz w:val="24"/>
          <w:highlight w:val="yellow"/>
        </w:rPr>
        <w:lastRenderedPageBreak/>
        <w:t>30.6.2022.</w:t>
      </w:r>
      <w:r w:rsidR="00693C5E" w:rsidRPr="000F3ECC">
        <w:rPr>
          <w:rFonts w:ascii="Times New Roman" w:hAnsi="Times New Roman"/>
          <w:sz w:val="24"/>
          <w:highlight w:val="yellow"/>
        </w:rPr>
        <w:t xml:space="preserve"> u 2021. godini, </w:t>
      </w:r>
      <w:r w:rsidR="00171A1B" w:rsidRPr="000F3ECC">
        <w:rPr>
          <w:rFonts w:ascii="Times New Roman" w:hAnsi="Times New Roman"/>
          <w:sz w:val="24"/>
          <w:highlight w:val="yellow"/>
        </w:rPr>
        <w:t xml:space="preserve">broj krajnjih primatelja se izračunava </w:t>
      </w:r>
      <w:r w:rsidR="00693C5E" w:rsidRPr="000F3ECC">
        <w:rPr>
          <w:rFonts w:ascii="Times New Roman" w:hAnsi="Times New Roman"/>
          <w:sz w:val="24"/>
          <w:highlight w:val="yellow"/>
        </w:rPr>
        <w:t xml:space="preserve">za </w:t>
      </w:r>
      <w:r w:rsidR="00171A1B" w:rsidRPr="000F3ECC">
        <w:rPr>
          <w:rFonts w:ascii="Times New Roman" w:hAnsi="Times New Roman"/>
          <w:sz w:val="24"/>
          <w:highlight w:val="yellow"/>
        </w:rPr>
        <w:t>razdoblj</w:t>
      </w:r>
      <w:r w:rsidR="00693C5E" w:rsidRPr="000F3ECC">
        <w:rPr>
          <w:rFonts w:ascii="Times New Roman" w:hAnsi="Times New Roman"/>
          <w:sz w:val="24"/>
          <w:highlight w:val="yellow"/>
        </w:rPr>
        <w:t>e</w:t>
      </w:r>
      <w:r w:rsidR="00171A1B" w:rsidRPr="000F3ECC">
        <w:rPr>
          <w:rFonts w:ascii="Times New Roman" w:hAnsi="Times New Roman"/>
          <w:sz w:val="24"/>
          <w:highlight w:val="yellow"/>
        </w:rPr>
        <w:t xml:space="preserve"> od 12 mjeseci, počevši od mjeseca koji slijedi mjesecu u kojem je datum upisa u Registar posrednika, a uz uvjet da je krajnji mogući datum obuhvaćenog razdoblja 30.6.2022.</w:t>
      </w:r>
    </w:p>
    <w:p w:rsidR="0099082E" w:rsidRDefault="0024582F" w:rsidP="00557A2C">
      <w:pPr>
        <w:spacing w:before="120" w:after="120" w:line="276" w:lineRule="auto"/>
        <w:jc w:val="both"/>
        <w:rPr>
          <w:rFonts w:ascii="Times New Roman" w:hAnsi="Times New Roman"/>
          <w:sz w:val="24"/>
        </w:rPr>
      </w:pPr>
      <w:r w:rsidRPr="0024582F">
        <w:rPr>
          <w:rFonts w:ascii="Times New Roman" w:hAnsi="Times New Roman"/>
          <w:sz w:val="24"/>
        </w:rPr>
        <w:t xml:space="preserve">Prijavitelj je za potrebe utvrđivanja ukupnog broja krajnjih primatelja u 2021. godini, dužan dostaviti potpisom i pečatom ovjerenu izjavu iz Obrasca 6.P i preslike evidencije iz članka 13. stavka 1. Pravilnika o </w:t>
      </w:r>
      <w:proofErr w:type="spellStart"/>
      <w:r w:rsidRPr="0024582F">
        <w:rPr>
          <w:rFonts w:ascii="Times New Roman" w:hAnsi="Times New Roman"/>
          <w:sz w:val="24"/>
        </w:rPr>
        <w:t>doniranju</w:t>
      </w:r>
      <w:proofErr w:type="spellEnd"/>
      <w:r w:rsidRPr="0024582F">
        <w:rPr>
          <w:rFonts w:ascii="Times New Roman" w:hAnsi="Times New Roman"/>
          <w:sz w:val="24"/>
        </w:rPr>
        <w:t xml:space="preserve"> hrane i hrane z životinje za 2021. godinu</w:t>
      </w:r>
      <w:r w:rsidR="003543F3">
        <w:rPr>
          <w:rFonts w:ascii="Times New Roman" w:hAnsi="Times New Roman"/>
          <w:sz w:val="24"/>
        </w:rPr>
        <w:t xml:space="preserve"> ili</w:t>
      </w:r>
      <w:r w:rsidR="003543F3" w:rsidRPr="003543F3">
        <w:t xml:space="preserve"> </w:t>
      </w:r>
      <w:r w:rsidR="003543F3" w:rsidRPr="003543F3">
        <w:rPr>
          <w:rFonts w:ascii="Times New Roman" w:hAnsi="Times New Roman"/>
          <w:sz w:val="24"/>
        </w:rPr>
        <w:t>popis osoba krajnjih primatelja iz predmetne evidencije.</w:t>
      </w:r>
    </w:p>
    <w:p w:rsidR="00B94B15" w:rsidRDefault="00B94B15" w:rsidP="00B94B15">
      <w:pPr>
        <w:spacing w:before="120" w:after="120" w:line="240" w:lineRule="auto"/>
        <w:jc w:val="both"/>
        <w:rPr>
          <w:rFonts w:ascii="Times New Roman" w:hAnsi="Times New Roman"/>
          <w:sz w:val="24"/>
        </w:rPr>
      </w:pPr>
      <w:r>
        <w:rPr>
          <w:rFonts w:ascii="Times New Roman" w:eastAsia="Times New Roman" w:hAnsi="Times New Roman" w:cs="Times New Roman"/>
          <w:b/>
          <w:color w:val="000000"/>
          <w:sz w:val="24"/>
          <w:szCs w:val="24"/>
          <w:lang w:eastAsia="hr-HR"/>
        </w:rPr>
        <w:t>Kriterij 3. Količine distribuirane donirane hrane u 2021. godini</w:t>
      </w:r>
      <w:r>
        <w:rPr>
          <w:rFonts w:ascii="Times New Roman" w:hAnsi="Times New Roman"/>
          <w:sz w:val="24"/>
        </w:rPr>
        <w:t xml:space="preserve"> </w:t>
      </w:r>
    </w:p>
    <w:p w:rsidR="0099082E" w:rsidRPr="00171A1B" w:rsidRDefault="00B94B15" w:rsidP="006014DF">
      <w:pPr>
        <w:spacing w:before="120" w:after="120" w:line="276" w:lineRule="auto"/>
        <w:jc w:val="both"/>
        <w:rPr>
          <w:rFonts w:ascii="Times New Roman" w:hAnsi="Times New Roman"/>
          <w:strike/>
          <w:sz w:val="24"/>
        </w:rPr>
      </w:pPr>
      <w:r>
        <w:rPr>
          <w:rFonts w:ascii="Times New Roman" w:hAnsi="Times New Roman"/>
          <w:sz w:val="24"/>
        </w:rPr>
        <w:t xml:space="preserve">Količine ukupno donirane hrane u 2021. godini koje odgovaraju podacima za 2021. godinu u izvješću koje je posrednik u lancu </w:t>
      </w:r>
      <w:proofErr w:type="spellStart"/>
      <w:r>
        <w:rPr>
          <w:rFonts w:ascii="Times New Roman" w:hAnsi="Times New Roman"/>
          <w:sz w:val="24"/>
        </w:rPr>
        <w:t>doniranja</w:t>
      </w:r>
      <w:proofErr w:type="spellEnd"/>
      <w:r>
        <w:rPr>
          <w:rFonts w:ascii="Times New Roman" w:hAnsi="Times New Roman"/>
          <w:sz w:val="24"/>
        </w:rPr>
        <w:t xml:space="preserve"> hrane obvezan dostaviti Ministarstvu poljoprivrede sukladno članku 13. stavku 4. Pravilnika o </w:t>
      </w:r>
      <w:proofErr w:type="spellStart"/>
      <w:r>
        <w:rPr>
          <w:rFonts w:ascii="Times New Roman" w:hAnsi="Times New Roman"/>
          <w:sz w:val="24"/>
        </w:rPr>
        <w:t>doniranju</w:t>
      </w:r>
      <w:proofErr w:type="spellEnd"/>
      <w:r>
        <w:rPr>
          <w:rFonts w:ascii="Times New Roman" w:hAnsi="Times New Roman"/>
          <w:sz w:val="24"/>
        </w:rPr>
        <w:t xml:space="preserve"> hrane i hrane za životinje („Narodne novine“, broj 91/19). Iznimno, za posrednike u lancu </w:t>
      </w:r>
      <w:proofErr w:type="spellStart"/>
      <w:r>
        <w:rPr>
          <w:rFonts w:ascii="Times New Roman" w:hAnsi="Times New Roman"/>
          <w:sz w:val="24"/>
        </w:rPr>
        <w:t>doniranja</w:t>
      </w:r>
      <w:proofErr w:type="spellEnd"/>
      <w:r>
        <w:rPr>
          <w:rFonts w:ascii="Times New Roman" w:hAnsi="Times New Roman"/>
          <w:sz w:val="24"/>
        </w:rPr>
        <w:t xml:space="preserve"> hrane koji su upisani u Registar posrednika u lancu </w:t>
      </w:r>
      <w:proofErr w:type="spellStart"/>
      <w:r>
        <w:rPr>
          <w:rFonts w:ascii="Times New Roman" w:hAnsi="Times New Roman"/>
          <w:sz w:val="24"/>
        </w:rPr>
        <w:t>doniranja</w:t>
      </w:r>
      <w:proofErr w:type="spellEnd"/>
      <w:r>
        <w:rPr>
          <w:rFonts w:ascii="Times New Roman" w:hAnsi="Times New Roman"/>
          <w:sz w:val="24"/>
        </w:rPr>
        <w:t xml:space="preserve"> hrane </w:t>
      </w:r>
      <w:r w:rsidRPr="000F3ECC">
        <w:rPr>
          <w:rFonts w:ascii="Times New Roman" w:hAnsi="Times New Roman"/>
          <w:strike/>
          <w:sz w:val="24"/>
          <w:highlight w:val="yellow"/>
        </w:rPr>
        <w:t xml:space="preserve">nakon 1.7.2021., količine donirane hrane se računaju u periodu od 1.7.2021. do 30.6.2022. </w:t>
      </w:r>
      <w:r w:rsidR="00171A1B" w:rsidRPr="000F3ECC">
        <w:rPr>
          <w:rFonts w:ascii="Times New Roman" w:hAnsi="Times New Roman"/>
          <w:strike/>
          <w:sz w:val="24"/>
          <w:highlight w:val="yellow"/>
        </w:rPr>
        <w:t xml:space="preserve"> </w:t>
      </w:r>
      <w:r w:rsidR="00171A1B" w:rsidRPr="000F3ECC">
        <w:rPr>
          <w:rFonts w:ascii="Times New Roman" w:hAnsi="Times New Roman"/>
          <w:sz w:val="24"/>
          <w:highlight w:val="yellow"/>
        </w:rPr>
        <w:t xml:space="preserve">u 2021. godini, </w:t>
      </w:r>
      <w:r w:rsidR="00693C5E" w:rsidRPr="000F3ECC">
        <w:rPr>
          <w:rFonts w:ascii="Times New Roman" w:hAnsi="Times New Roman"/>
          <w:sz w:val="24"/>
          <w:highlight w:val="yellow"/>
        </w:rPr>
        <w:t>količina donirane hrane</w:t>
      </w:r>
      <w:r w:rsidR="00171A1B" w:rsidRPr="000F3ECC">
        <w:rPr>
          <w:rFonts w:ascii="Times New Roman" w:hAnsi="Times New Roman"/>
          <w:sz w:val="24"/>
          <w:highlight w:val="yellow"/>
        </w:rPr>
        <w:t xml:space="preserve"> se izračunava u </w:t>
      </w:r>
      <w:r w:rsidR="00693C5E" w:rsidRPr="000F3ECC">
        <w:rPr>
          <w:rFonts w:ascii="Times New Roman" w:hAnsi="Times New Roman"/>
          <w:sz w:val="24"/>
          <w:highlight w:val="yellow"/>
        </w:rPr>
        <w:t>razdoblju</w:t>
      </w:r>
      <w:r w:rsidR="00171A1B" w:rsidRPr="000F3ECC">
        <w:rPr>
          <w:rFonts w:ascii="Times New Roman" w:hAnsi="Times New Roman"/>
          <w:sz w:val="24"/>
          <w:highlight w:val="yellow"/>
        </w:rPr>
        <w:t xml:space="preserve"> od 12 mjeseci, počevši od mjeseca koji slijedi mjesecu u kojem je datum upisa u Registar posrednika, a uz uvjet da je krajnji mogući datum obuhvaćenog razdoblja 30.6.2022.</w:t>
      </w:r>
    </w:p>
    <w:p w:rsidR="00A375C7" w:rsidRPr="0099082E" w:rsidRDefault="00A375C7" w:rsidP="0099082E">
      <w:pPr>
        <w:pStyle w:val="Odlomakpopisa"/>
        <w:numPr>
          <w:ilvl w:val="0"/>
          <w:numId w:val="64"/>
        </w:numPr>
        <w:spacing w:before="120" w:after="120" w:line="256" w:lineRule="auto"/>
        <w:jc w:val="both"/>
        <w:rPr>
          <w:rFonts w:ascii="Times New Roman" w:eastAsia="Times New Roman" w:hAnsi="Times New Roman" w:cs="Times New Roman"/>
          <w:b/>
          <w:sz w:val="24"/>
          <w:szCs w:val="24"/>
          <w:u w:val="single"/>
        </w:rPr>
      </w:pPr>
      <w:r w:rsidRPr="0099082E">
        <w:rPr>
          <w:rFonts w:ascii="Times New Roman" w:eastAsia="Times New Roman" w:hAnsi="Times New Roman" w:cs="Times New Roman"/>
          <w:b/>
          <w:sz w:val="24"/>
          <w:szCs w:val="24"/>
          <w:u w:val="single"/>
        </w:rPr>
        <w:t>Dodjela bespovratnih sredstava za infrastrukturno opremanje banke hrane</w:t>
      </w:r>
    </w:p>
    <w:p w:rsidR="00A375C7" w:rsidRDefault="00A375C7" w:rsidP="00A375C7">
      <w:pPr>
        <w:spacing w:after="0" w:line="240" w:lineRule="auto"/>
        <w:jc w:val="both"/>
        <w:rPr>
          <w:rFonts w:ascii="Times New Roman" w:eastAsia="Times New Roman" w:hAnsi="Times New Roman" w:cs="Times New Roman"/>
          <w:sz w:val="24"/>
          <w:szCs w:val="24"/>
          <w:lang w:eastAsia="hr-HR"/>
        </w:rPr>
      </w:pP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9"/>
        <w:gridCol w:w="2775"/>
        <w:gridCol w:w="3048"/>
        <w:gridCol w:w="1337"/>
        <w:gridCol w:w="1337"/>
      </w:tblGrid>
      <w:tr w:rsidR="00A375C7" w:rsidRPr="004442B8" w:rsidTr="00576853">
        <w:trPr>
          <w:jc w:val="center"/>
        </w:trPr>
        <w:tc>
          <w:tcPr>
            <w:tcW w:w="309" w:type="pct"/>
            <w:tcBorders>
              <w:top w:val="single" w:sz="6" w:space="0" w:color="auto"/>
              <w:left w:val="single" w:sz="6" w:space="0" w:color="auto"/>
              <w:bottom w:val="single" w:sz="6" w:space="0" w:color="auto"/>
              <w:right w:val="single" w:sz="6" w:space="0" w:color="auto"/>
            </w:tcBorders>
            <w:shd w:val="clear" w:color="auto" w:fill="D6F8D7"/>
            <w:vAlign w:val="center"/>
            <w:hideMark/>
          </w:tcPr>
          <w:p w:rsidR="00A375C7" w:rsidRPr="004442B8" w:rsidRDefault="00A375C7" w:rsidP="00576853">
            <w:pPr>
              <w:textAlignment w:val="baseline"/>
              <w:rPr>
                <w:rFonts w:ascii="Times New Roman" w:hAnsi="Times New Roman" w:cs="Times New Roman"/>
                <w:sz w:val="24"/>
                <w:szCs w:val="24"/>
              </w:rPr>
            </w:pPr>
            <w:r w:rsidRPr="004442B8">
              <w:rPr>
                <w:rFonts w:ascii="Times New Roman" w:hAnsi="Times New Roman" w:cs="Times New Roman"/>
                <w:b/>
                <w:bCs/>
                <w:sz w:val="24"/>
                <w:szCs w:val="24"/>
              </w:rPr>
              <w:t>Br.</w:t>
            </w:r>
            <w:r w:rsidRPr="004442B8">
              <w:rPr>
                <w:rFonts w:ascii="Times New Roman" w:hAnsi="Times New Roman" w:cs="Times New Roman"/>
                <w:sz w:val="24"/>
                <w:szCs w:val="24"/>
              </w:rPr>
              <w:t> </w:t>
            </w:r>
          </w:p>
        </w:tc>
        <w:tc>
          <w:tcPr>
            <w:tcW w:w="1532" w:type="pct"/>
            <w:tcBorders>
              <w:top w:val="single" w:sz="6" w:space="0" w:color="auto"/>
              <w:left w:val="single" w:sz="6" w:space="0" w:color="auto"/>
              <w:bottom w:val="single" w:sz="6" w:space="0" w:color="auto"/>
              <w:right w:val="single" w:sz="6" w:space="0" w:color="auto"/>
            </w:tcBorders>
            <w:shd w:val="clear" w:color="auto" w:fill="D6F8D7"/>
            <w:vAlign w:val="center"/>
          </w:tcPr>
          <w:p w:rsidR="00A375C7" w:rsidRPr="004442B8" w:rsidRDefault="00A375C7" w:rsidP="00576853">
            <w:pPr>
              <w:textAlignment w:val="baseline"/>
              <w:rPr>
                <w:rFonts w:ascii="Times New Roman" w:hAnsi="Times New Roman" w:cs="Times New Roman"/>
                <w:b/>
                <w:sz w:val="24"/>
                <w:szCs w:val="24"/>
              </w:rPr>
            </w:pPr>
            <w:r w:rsidRPr="004442B8">
              <w:rPr>
                <w:rFonts w:ascii="Times New Roman" w:hAnsi="Times New Roman" w:cs="Times New Roman"/>
                <w:b/>
                <w:sz w:val="24"/>
                <w:szCs w:val="24"/>
              </w:rPr>
              <w:t>Kriterij odabira i pitanja za kvalitativnu procjenu</w:t>
            </w:r>
          </w:p>
        </w:tc>
        <w:tc>
          <w:tcPr>
            <w:tcW w:w="1683" w:type="pct"/>
            <w:tcBorders>
              <w:top w:val="single" w:sz="6" w:space="0" w:color="auto"/>
              <w:left w:val="single" w:sz="6" w:space="0" w:color="auto"/>
              <w:bottom w:val="single" w:sz="6" w:space="0" w:color="auto"/>
              <w:right w:val="single" w:sz="6" w:space="0" w:color="auto"/>
            </w:tcBorders>
            <w:shd w:val="clear" w:color="auto" w:fill="D6F8D7"/>
            <w:vAlign w:val="center"/>
          </w:tcPr>
          <w:p w:rsidR="00A375C7" w:rsidRPr="004442B8" w:rsidRDefault="00A375C7" w:rsidP="00576853">
            <w:pPr>
              <w:textAlignment w:val="baseline"/>
              <w:rPr>
                <w:rFonts w:ascii="Times New Roman" w:hAnsi="Times New Roman" w:cs="Times New Roman"/>
                <w:b/>
                <w:sz w:val="24"/>
                <w:szCs w:val="24"/>
              </w:rPr>
            </w:pPr>
            <w:r w:rsidRPr="004442B8">
              <w:rPr>
                <w:rFonts w:ascii="Times New Roman" w:hAnsi="Times New Roman" w:cs="Times New Roman"/>
                <w:b/>
                <w:sz w:val="24"/>
                <w:szCs w:val="24"/>
              </w:rPr>
              <w:t xml:space="preserve">Bodovna vrijednost uz opis pripadajućih situacija </w:t>
            </w:r>
          </w:p>
        </w:tc>
        <w:tc>
          <w:tcPr>
            <w:tcW w:w="738" w:type="pct"/>
            <w:tcBorders>
              <w:top w:val="single" w:sz="6" w:space="0" w:color="auto"/>
              <w:left w:val="single" w:sz="6" w:space="0" w:color="auto"/>
              <w:bottom w:val="single" w:sz="6" w:space="0" w:color="auto"/>
              <w:right w:val="single" w:sz="6" w:space="0" w:color="auto"/>
            </w:tcBorders>
            <w:shd w:val="clear" w:color="auto" w:fill="D6F8D7"/>
            <w:vAlign w:val="center"/>
          </w:tcPr>
          <w:p w:rsidR="00A375C7" w:rsidRPr="004442B8" w:rsidRDefault="00A375C7" w:rsidP="00576853">
            <w:pPr>
              <w:textAlignment w:val="baseline"/>
              <w:rPr>
                <w:rFonts w:ascii="Times New Roman" w:hAnsi="Times New Roman" w:cs="Times New Roman"/>
                <w:b/>
                <w:sz w:val="24"/>
                <w:szCs w:val="24"/>
              </w:rPr>
            </w:pPr>
            <w:r w:rsidRPr="004442B8">
              <w:rPr>
                <w:rFonts w:ascii="Times New Roman" w:hAnsi="Times New Roman" w:cs="Times New Roman"/>
                <w:b/>
                <w:sz w:val="24"/>
                <w:szCs w:val="24"/>
              </w:rPr>
              <w:t>Ostvarena ocjena / maksimalno ostvariva ocjena</w:t>
            </w:r>
          </w:p>
        </w:tc>
        <w:tc>
          <w:tcPr>
            <w:tcW w:w="738" w:type="pct"/>
            <w:tcBorders>
              <w:top w:val="single" w:sz="6" w:space="0" w:color="auto"/>
              <w:left w:val="single" w:sz="6" w:space="0" w:color="auto"/>
              <w:bottom w:val="single" w:sz="6" w:space="0" w:color="auto"/>
              <w:right w:val="single" w:sz="6" w:space="0" w:color="auto"/>
            </w:tcBorders>
            <w:shd w:val="clear" w:color="auto" w:fill="D6F8D7"/>
            <w:vAlign w:val="center"/>
          </w:tcPr>
          <w:p w:rsidR="00A375C7" w:rsidRPr="004442B8" w:rsidRDefault="00A375C7" w:rsidP="00576853">
            <w:pPr>
              <w:textAlignment w:val="baseline"/>
              <w:rPr>
                <w:rFonts w:ascii="Times New Roman" w:hAnsi="Times New Roman" w:cs="Times New Roman"/>
                <w:b/>
                <w:bCs/>
                <w:sz w:val="24"/>
                <w:szCs w:val="24"/>
              </w:rPr>
            </w:pPr>
            <w:r w:rsidRPr="004442B8">
              <w:rPr>
                <w:rFonts w:ascii="Times New Roman" w:hAnsi="Times New Roman" w:cs="Times New Roman"/>
                <w:b/>
                <w:sz w:val="24"/>
                <w:szCs w:val="24"/>
              </w:rPr>
              <w:t>Referenca na izvor za provjeru</w:t>
            </w:r>
          </w:p>
        </w:tc>
      </w:tr>
      <w:tr w:rsidR="00A375C7" w:rsidRPr="004442B8" w:rsidTr="0099082E">
        <w:trPr>
          <w:trHeight w:val="369"/>
          <w:jc w:val="center"/>
        </w:trPr>
        <w:tc>
          <w:tcPr>
            <w:tcW w:w="309"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A375C7" w:rsidRPr="004442B8" w:rsidRDefault="00A375C7" w:rsidP="00576853">
            <w:pPr>
              <w:textAlignment w:val="baseline"/>
              <w:rPr>
                <w:rFonts w:ascii="Times New Roman" w:hAnsi="Times New Roman" w:cs="Times New Roman"/>
                <w:sz w:val="24"/>
                <w:szCs w:val="24"/>
              </w:rPr>
            </w:pPr>
            <w:r w:rsidRPr="004442B8">
              <w:rPr>
                <w:rFonts w:ascii="Times New Roman" w:hAnsi="Times New Roman" w:cs="Times New Roman"/>
                <w:sz w:val="24"/>
                <w:szCs w:val="24"/>
              </w:rPr>
              <w:t>1. </w:t>
            </w:r>
          </w:p>
        </w:tc>
        <w:tc>
          <w:tcPr>
            <w:tcW w:w="4691" w:type="pct"/>
            <w:gridSpan w:val="4"/>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A375C7" w:rsidRPr="004442B8" w:rsidRDefault="00A375C7" w:rsidP="00576853">
            <w:pPr>
              <w:textAlignment w:val="baseline"/>
              <w:rPr>
                <w:rFonts w:ascii="Times New Roman" w:hAnsi="Times New Roman" w:cs="Times New Roman"/>
                <w:sz w:val="24"/>
                <w:szCs w:val="24"/>
              </w:rPr>
            </w:pPr>
            <w:r>
              <w:rPr>
                <w:rFonts w:ascii="Times New Roman" w:hAnsi="Times New Roman" w:cs="Times New Roman"/>
                <w:b/>
                <w:sz w:val="24"/>
                <w:szCs w:val="24"/>
              </w:rPr>
              <w:t>Kvaliteta poslovnog plana</w:t>
            </w:r>
          </w:p>
        </w:tc>
      </w:tr>
      <w:tr w:rsidR="00A375C7" w:rsidRPr="004442B8" w:rsidTr="00576853">
        <w:trPr>
          <w:jc w:val="center"/>
        </w:trPr>
        <w:tc>
          <w:tcPr>
            <w:tcW w:w="309" w:type="pct"/>
            <w:tcBorders>
              <w:top w:val="single" w:sz="6" w:space="0" w:color="auto"/>
              <w:left w:val="single" w:sz="6" w:space="0" w:color="auto"/>
              <w:bottom w:val="single" w:sz="6" w:space="0" w:color="auto"/>
              <w:right w:val="single" w:sz="6" w:space="0" w:color="auto"/>
            </w:tcBorders>
            <w:shd w:val="clear" w:color="auto" w:fill="auto"/>
            <w:vAlign w:val="center"/>
          </w:tcPr>
          <w:p w:rsidR="00A375C7" w:rsidRPr="004442B8" w:rsidRDefault="00A375C7" w:rsidP="00576853">
            <w:pPr>
              <w:textAlignment w:val="baseline"/>
              <w:rPr>
                <w:rFonts w:ascii="Times New Roman" w:hAnsi="Times New Roman" w:cs="Times New Roman"/>
                <w:sz w:val="24"/>
                <w:szCs w:val="24"/>
              </w:rPr>
            </w:pPr>
            <w:r>
              <w:rPr>
                <w:rFonts w:ascii="Times New Roman" w:hAnsi="Times New Roman" w:cs="Times New Roman"/>
                <w:sz w:val="24"/>
                <w:szCs w:val="24"/>
              </w:rPr>
              <w:t>1.1.</w:t>
            </w:r>
          </w:p>
        </w:tc>
        <w:tc>
          <w:tcPr>
            <w:tcW w:w="1532" w:type="pct"/>
            <w:tcBorders>
              <w:top w:val="single" w:sz="6" w:space="0" w:color="auto"/>
              <w:left w:val="single" w:sz="6" w:space="0" w:color="auto"/>
              <w:bottom w:val="single" w:sz="6" w:space="0" w:color="auto"/>
              <w:right w:val="single" w:sz="6" w:space="0" w:color="auto"/>
            </w:tcBorders>
            <w:shd w:val="clear" w:color="auto" w:fill="auto"/>
            <w:vAlign w:val="center"/>
          </w:tcPr>
          <w:p w:rsidR="00A375C7" w:rsidRPr="004442B8" w:rsidRDefault="00A375C7" w:rsidP="00576853">
            <w:pPr>
              <w:textAlignment w:val="baseline"/>
              <w:rPr>
                <w:rFonts w:ascii="Times New Roman" w:hAnsi="Times New Roman" w:cs="Times New Roman"/>
                <w:sz w:val="24"/>
                <w:szCs w:val="24"/>
              </w:rPr>
            </w:pPr>
            <w:r w:rsidRPr="00FF4800">
              <w:rPr>
                <w:rFonts w:ascii="Times New Roman" w:eastAsia="Times New Roman" w:hAnsi="Times New Roman" w:cs="Times New Roman"/>
                <w:color w:val="000000"/>
                <w:sz w:val="24"/>
                <w:szCs w:val="24"/>
                <w:lang w:eastAsia="hr-HR"/>
              </w:rPr>
              <w:t>Poslovni plan sadrži jasan plan kontaktiranja potencijalnih donatora u svojoj županiji</w:t>
            </w:r>
          </w:p>
        </w:tc>
        <w:tc>
          <w:tcPr>
            <w:tcW w:w="1683" w:type="pct"/>
            <w:tcBorders>
              <w:top w:val="single" w:sz="6" w:space="0" w:color="auto"/>
              <w:left w:val="single" w:sz="6" w:space="0" w:color="auto"/>
              <w:bottom w:val="single" w:sz="6" w:space="0" w:color="auto"/>
              <w:right w:val="single" w:sz="6" w:space="0" w:color="auto"/>
            </w:tcBorders>
            <w:shd w:val="clear" w:color="auto" w:fill="auto"/>
          </w:tcPr>
          <w:p w:rsidR="00A375C7" w:rsidRPr="00F07B8E" w:rsidRDefault="00A375C7" w:rsidP="00576853">
            <w:pP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color w:val="000000"/>
                <w:sz w:val="24"/>
                <w:szCs w:val="24"/>
                <w:lang w:eastAsia="hr-HR"/>
              </w:rPr>
              <w:t xml:space="preserve">obuhvaćeno je minimalno </w:t>
            </w:r>
            <w:r w:rsidR="00A724D0">
              <w:rPr>
                <w:rFonts w:ascii="Times New Roman" w:eastAsia="Times New Roman" w:hAnsi="Times New Roman" w:cs="Times New Roman"/>
                <w:color w:val="000000"/>
                <w:sz w:val="24"/>
                <w:szCs w:val="24"/>
                <w:lang w:eastAsia="hr-HR"/>
              </w:rPr>
              <w:t xml:space="preserve">15 </w:t>
            </w:r>
            <w:r>
              <w:rPr>
                <w:rFonts w:ascii="Times New Roman" w:eastAsia="Times New Roman" w:hAnsi="Times New Roman" w:cs="Times New Roman"/>
                <w:color w:val="000000"/>
                <w:sz w:val="24"/>
                <w:szCs w:val="24"/>
                <w:lang w:eastAsia="hr-HR"/>
              </w:rPr>
              <w:t xml:space="preserve">donatora – </w:t>
            </w:r>
            <w:r w:rsidRPr="00F07B8E">
              <w:rPr>
                <w:rFonts w:ascii="Times New Roman" w:eastAsia="Times New Roman" w:hAnsi="Times New Roman" w:cs="Times New Roman"/>
                <w:b/>
                <w:color w:val="000000"/>
                <w:sz w:val="24"/>
                <w:szCs w:val="24"/>
                <w:lang w:eastAsia="hr-HR"/>
              </w:rPr>
              <w:t>2 boda</w:t>
            </w:r>
          </w:p>
          <w:p w:rsidR="00A375C7" w:rsidRPr="00F07B8E" w:rsidRDefault="00A375C7" w:rsidP="00576853">
            <w:pP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color w:val="000000"/>
                <w:sz w:val="24"/>
                <w:szCs w:val="24"/>
                <w:lang w:eastAsia="hr-HR"/>
              </w:rPr>
              <w:t xml:space="preserve">obuhvaćeno je minimalno </w:t>
            </w:r>
            <w:r w:rsidR="005F3874">
              <w:rPr>
                <w:rFonts w:ascii="Times New Roman" w:eastAsia="Times New Roman" w:hAnsi="Times New Roman" w:cs="Times New Roman"/>
                <w:color w:val="000000"/>
                <w:sz w:val="24"/>
                <w:szCs w:val="24"/>
                <w:lang w:eastAsia="hr-HR"/>
              </w:rPr>
              <w:t>25</w:t>
            </w:r>
            <w:r>
              <w:rPr>
                <w:rFonts w:ascii="Times New Roman" w:eastAsia="Times New Roman" w:hAnsi="Times New Roman" w:cs="Times New Roman"/>
                <w:color w:val="000000"/>
                <w:sz w:val="24"/>
                <w:szCs w:val="24"/>
                <w:lang w:eastAsia="hr-HR"/>
              </w:rPr>
              <w:t xml:space="preserve"> donatora – </w:t>
            </w:r>
            <w:r w:rsidRPr="00F07B8E">
              <w:rPr>
                <w:rFonts w:ascii="Times New Roman" w:eastAsia="Times New Roman" w:hAnsi="Times New Roman" w:cs="Times New Roman"/>
                <w:b/>
                <w:color w:val="000000"/>
                <w:sz w:val="24"/>
                <w:szCs w:val="24"/>
                <w:lang w:eastAsia="hr-HR"/>
              </w:rPr>
              <w:t>5 bodova</w:t>
            </w:r>
          </w:p>
          <w:p w:rsidR="00A375C7" w:rsidRDefault="00A375C7" w:rsidP="00576853">
            <w:pPr>
              <w:textAlignment w:val="baseline"/>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color w:val="000000"/>
                <w:sz w:val="24"/>
                <w:szCs w:val="24"/>
                <w:lang w:eastAsia="hr-HR"/>
              </w:rPr>
              <w:t xml:space="preserve">obuhvaćeno je minimalno 40 donatora - </w:t>
            </w:r>
            <w:r w:rsidRPr="00F07B8E">
              <w:rPr>
                <w:rFonts w:ascii="Times New Roman" w:eastAsia="Times New Roman" w:hAnsi="Times New Roman" w:cs="Times New Roman"/>
                <w:b/>
                <w:color w:val="000000"/>
                <w:sz w:val="24"/>
                <w:szCs w:val="24"/>
                <w:lang w:eastAsia="hr-HR"/>
              </w:rPr>
              <w:t>7 bodova</w:t>
            </w:r>
          </w:p>
          <w:p w:rsidR="00A375C7" w:rsidRPr="004442B8" w:rsidRDefault="00A375C7" w:rsidP="00576853">
            <w:pPr>
              <w:textAlignment w:val="baseline"/>
              <w:rPr>
                <w:rFonts w:ascii="Times New Roman" w:hAnsi="Times New Roman" w:cs="Times New Roman"/>
                <w:sz w:val="24"/>
                <w:szCs w:val="24"/>
              </w:rPr>
            </w:pPr>
            <w:r>
              <w:rPr>
                <w:rFonts w:ascii="Times New Roman" w:eastAsia="Times New Roman" w:hAnsi="Times New Roman" w:cs="Times New Roman"/>
                <w:color w:val="000000"/>
                <w:sz w:val="24"/>
                <w:szCs w:val="24"/>
                <w:lang w:eastAsia="hr-HR"/>
              </w:rPr>
              <w:t xml:space="preserve">obuhvaćeno je minimalno 50 donatora - </w:t>
            </w:r>
            <w:r w:rsidRPr="00F07B8E">
              <w:rPr>
                <w:rFonts w:ascii="Times New Roman" w:eastAsia="Times New Roman" w:hAnsi="Times New Roman" w:cs="Times New Roman"/>
                <w:b/>
                <w:color w:val="000000"/>
                <w:sz w:val="24"/>
                <w:szCs w:val="24"/>
                <w:lang w:eastAsia="hr-HR"/>
              </w:rPr>
              <w:t>10 bodova</w:t>
            </w:r>
          </w:p>
        </w:tc>
        <w:tc>
          <w:tcPr>
            <w:tcW w:w="738" w:type="pct"/>
            <w:tcBorders>
              <w:top w:val="single" w:sz="6" w:space="0" w:color="auto"/>
              <w:left w:val="single" w:sz="6" w:space="0" w:color="auto"/>
              <w:bottom w:val="single" w:sz="6" w:space="0" w:color="auto"/>
              <w:right w:val="single" w:sz="6" w:space="0" w:color="auto"/>
            </w:tcBorders>
            <w:shd w:val="clear" w:color="auto" w:fill="auto"/>
            <w:vAlign w:val="center"/>
          </w:tcPr>
          <w:p w:rsidR="00A375C7" w:rsidRPr="004442B8" w:rsidRDefault="00A375C7" w:rsidP="00576853">
            <w:pPr>
              <w:textAlignment w:val="baseline"/>
              <w:rPr>
                <w:rFonts w:ascii="Times New Roman" w:hAnsi="Times New Roman" w:cs="Times New Roman"/>
                <w:sz w:val="24"/>
                <w:szCs w:val="24"/>
              </w:rPr>
            </w:pPr>
            <w:r>
              <w:rPr>
                <w:rFonts w:ascii="Times New Roman" w:hAnsi="Times New Roman" w:cs="Times New Roman"/>
                <w:sz w:val="24"/>
                <w:szCs w:val="24"/>
              </w:rPr>
              <w:t>10</w:t>
            </w:r>
          </w:p>
        </w:tc>
        <w:tc>
          <w:tcPr>
            <w:tcW w:w="738" w:type="pct"/>
            <w:tcBorders>
              <w:top w:val="single" w:sz="6" w:space="0" w:color="auto"/>
              <w:left w:val="single" w:sz="6" w:space="0" w:color="auto"/>
              <w:bottom w:val="single" w:sz="6" w:space="0" w:color="auto"/>
              <w:right w:val="single" w:sz="6" w:space="0" w:color="auto"/>
            </w:tcBorders>
            <w:vAlign w:val="center"/>
          </w:tcPr>
          <w:p w:rsidR="00A375C7" w:rsidRPr="004442B8" w:rsidRDefault="007E28E6" w:rsidP="00576853">
            <w:pPr>
              <w:textAlignment w:val="baseline"/>
              <w:rPr>
                <w:rFonts w:ascii="Times New Roman" w:hAnsi="Times New Roman" w:cs="Times New Roman"/>
                <w:sz w:val="24"/>
                <w:szCs w:val="24"/>
              </w:rPr>
            </w:pPr>
            <w:r>
              <w:rPr>
                <w:rFonts w:ascii="Times New Roman" w:hAnsi="Times New Roman" w:cs="Times New Roman"/>
                <w:sz w:val="24"/>
                <w:szCs w:val="24"/>
              </w:rPr>
              <w:t>Poslovni plan i ostali dostupni javni podaci</w:t>
            </w:r>
          </w:p>
        </w:tc>
      </w:tr>
      <w:tr w:rsidR="00954396" w:rsidRPr="004442B8" w:rsidTr="00954396">
        <w:trPr>
          <w:jc w:val="center"/>
        </w:trPr>
        <w:tc>
          <w:tcPr>
            <w:tcW w:w="309" w:type="pct"/>
            <w:tcBorders>
              <w:top w:val="single" w:sz="6" w:space="0" w:color="auto"/>
              <w:left w:val="single" w:sz="6" w:space="0" w:color="auto"/>
              <w:bottom w:val="single" w:sz="6" w:space="0" w:color="auto"/>
              <w:right w:val="single" w:sz="6" w:space="0" w:color="auto"/>
            </w:tcBorders>
            <w:shd w:val="clear" w:color="auto" w:fill="auto"/>
            <w:vAlign w:val="center"/>
          </w:tcPr>
          <w:p w:rsidR="00954396" w:rsidRDefault="00954396" w:rsidP="00576853">
            <w:pPr>
              <w:textAlignment w:val="baseline"/>
              <w:rPr>
                <w:rFonts w:ascii="Times New Roman" w:hAnsi="Times New Roman" w:cs="Times New Roman"/>
                <w:sz w:val="24"/>
                <w:szCs w:val="24"/>
              </w:rPr>
            </w:pPr>
          </w:p>
        </w:tc>
        <w:tc>
          <w:tcPr>
            <w:tcW w:w="4691" w:type="pct"/>
            <w:gridSpan w:val="4"/>
            <w:tcBorders>
              <w:top w:val="single" w:sz="6" w:space="0" w:color="auto"/>
              <w:left w:val="single" w:sz="6" w:space="0" w:color="auto"/>
              <w:bottom w:val="single" w:sz="6" w:space="0" w:color="auto"/>
              <w:right w:val="single" w:sz="6" w:space="0" w:color="auto"/>
            </w:tcBorders>
            <w:shd w:val="clear" w:color="auto" w:fill="auto"/>
            <w:vAlign w:val="center"/>
          </w:tcPr>
          <w:p w:rsidR="00954396" w:rsidRPr="004442B8" w:rsidRDefault="00954396" w:rsidP="00576853">
            <w:pPr>
              <w:textAlignment w:val="baseline"/>
              <w:rPr>
                <w:rFonts w:ascii="Times New Roman" w:hAnsi="Times New Roman" w:cs="Times New Roman"/>
                <w:sz w:val="24"/>
                <w:szCs w:val="24"/>
              </w:rPr>
            </w:pPr>
            <w:r>
              <w:rPr>
                <w:rFonts w:ascii="Times New Roman" w:hAnsi="Times New Roman" w:cs="Times New Roman"/>
                <w:sz w:val="24"/>
                <w:szCs w:val="24"/>
              </w:rPr>
              <w:t xml:space="preserve">Maksimalni broj bodova – </w:t>
            </w:r>
            <w:r>
              <w:rPr>
                <w:rFonts w:ascii="Times New Roman" w:hAnsi="Times New Roman" w:cs="Times New Roman"/>
                <w:b/>
                <w:sz w:val="24"/>
                <w:szCs w:val="24"/>
              </w:rPr>
              <w:t>10</w:t>
            </w:r>
            <w:r w:rsidRPr="000C6022">
              <w:rPr>
                <w:rFonts w:ascii="Times New Roman" w:hAnsi="Times New Roman" w:cs="Times New Roman"/>
                <w:b/>
                <w:sz w:val="24"/>
                <w:szCs w:val="24"/>
              </w:rPr>
              <w:t xml:space="preserve"> bodova</w:t>
            </w:r>
            <w:r>
              <w:rPr>
                <w:rFonts w:ascii="Times New Roman" w:hAnsi="Times New Roman" w:cs="Times New Roman"/>
                <w:sz w:val="24"/>
                <w:szCs w:val="24"/>
              </w:rPr>
              <w:t xml:space="preserve"> / Minimalni broj bodova – </w:t>
            </w:r>
            <w:r w:rsidRPr="00954396">
              <w:rPr>
                <w:rFonts w:ascii="Times New Roman" w:hAnsi="Times New Roman" w:cs="Times New Roman"/>
                <w:b/>
                <w:sz w:val="24"/>
                <w:szCs w:val="24"/>
              </w:rPr>
              <w:t>2</w:t>
            </w:r>
            <w:r w:rsidRPr="00954396">
              <w:rPr>
                <w:rFonts w:ascii="Times New Roman" w:hAnsi="Times New Roman" w:cs="Times New Roman"/>
                <w:sz w:val="24"/>
                <w:szCs w:val="24"/>
              </w:rPr>
              <w:t xml:space="preserve"> </w:t>
            </w:r>
            <w:r w:rsidRPr="00954396">
              <w:rPr>
                <w:rFonts w:ascii="Times New Roman" w:hAnsi="Times New Roman" w:cs="Times New Roman"/>
                <w:b/>
                <w:sz w:val="24"/>
                <w:szCs w:val="24"/>
              </w:rPr>
              <w:t>boda</w:t>
            </w:r>
          </w:p>
        </w:tc>
      </w:tr>
      <w:tr w:rsidR="00A375C7" w:rsidRPr="004442B8" w:rsidTr="00576853">
        <w:trPr>
          <w:jc w:val="center"/>
        </w:trPr>
        <w:tc>
          <w:tcPr>
            <w:tcW w:w="309" w:type="pct"/>
            <w:tcBorders>
              <w:top w:val="single" w:sz="6" w:space="0" w:color="auto"/>
              <w:left w:val="single" w:sz="6" w:space="0" w:color="auto"/>
              <w:bottom w:val="single" w:sz="6" w:space="0" w:color="auto"/>
              <w:right w:val="single" w:sz="6" w:space="0" w:color="auto"/>
            </w:tcBorders>
            <w:shd w:val="clear" w:color="auto" w:fill="auto"/>
            <w:vAlign w:val="center"/>
          </w:tcPr>
          <w:p w:rsidR="00A375C7" w:rsidRPr="004442B8" w:rsidRDefault="00A375C7" w:rsidP="00576853">
            <w:pPr>
              <w:textAlignment w:val="baseline"/>
              <w:rPr>
                <w:rFonts w:ascii="Times New Roman" w:hAnsi="Times New Roman" w:cs="Times New Roman"/>
                <w:sz w:val="24"/>
                <w:szCs w:val="24"/>
              </w:rPr>
            </w:pPr>
            <w:r>
              <w:rPr>
                <w:rFonts w:ascii="Times New Roman" w:hAnsi="Times New Roman" w:cs="Times New Roman"/>
                <w:sz w:val="24"/>
                <w:szCs w:val="24"/>
              </w:rPr>
              <w:t>1.2.</w:t>
            </w:r>
          </w:p>
        </w:tc>
        <w:tc>
          <w:tcPr>
            <w:tcW w:w="1532" w:type="pct"/>
            <w:tcBorders>
              <w:top w:val="single" w:sz="6" w:space="0" w:color="auto"/>
              <w:left w:val="single" w:sz="6" w:space="0" w:color="auto"/>
              <w:bottom w:val="single" w:sz="6" w:space="0" w:color="auto"/>
              <w:right w:val="single" w:sz="6" w:space="0" w:color="auto"/>
            </w:tcBorders>
            <w:shd w:val="clear" w:color="auto" w:fill="auto"/>
            <w:vAlign w:val="center"/>
          </w:tcPr>
          <w:p w:rsidR="00A375C7" w:rsidRPr="004442B8" w:rsidRDefault="00A375C7" w:rsidP="00576853">
            <w:pPr>
              <w:textAlignment w:val="baseline"/>
              <w:rPr>
                <w:rFonts w:ascii="Times New Roman" w:hAnsi="Times New Roman" w:cs="Times New Roman"/>
                <w:sz w:val="24"/>
                <w:szCs w:val="24"/>
              </w:rPr>
            </w:pPr>
            <w:r w:rsidRPr="00FF4800">
              <w:rPr>
                <w:rFonts w:ascii="Times New Roman" w:eastAsia="Times New Roman" w:hAnsi="Times New Roman" w:cs="Times New Roman"/>
                <w:color w:val="000000"/>
                <w:sz w:val="24"/>
                <w:szCs w:val="24"/>
                <w:lang w:eastAsia="hr-HR"/>
              </w:rPr>
              <w:t xml:space="preserve">Poslovni plan sadrži plan kontaktiranja posrednika u lancu </w:t>
            </w:r>
            <w:proofErr w:type="spellStart"/>
            <w:r w:rsidRPr="00FF4800">
              <w:rPr>
                <w:rFonts w:ascii="Times New Roman" w:eastAsia="Times New Roman" w:hAnsi="Times New Roman" w:cs="Times New Roman"/>
                <w:color w:val="000000"/>
                <w:sz w:val="24"/>
                <w:szCs w:val="24"/>
                <w:lang w:eastAsia="hr-HR"/>
              </w:rPr>
              <w:t>doniranja</w:t>
            </w:r>
            <w:proofErr w:type="spellEnd"/>
            <w:r w:rsidRPr="00FF4800">
              <w:rPr>
                <w:rFonts w:ascii="Times New Roman" w:eastAsia="Times New Roman" w:hAnsi="Times New Roman" w:cs="Times New Roman"/>
                <w:color w:val="000000"/>
                <w:sz w:val="24"/>
                <w:szCs w:val="24"/>
                <w:lang w:eastAsia="hr-HR"/>
              </w:rPr>
              <w:t xml:space="preserve"> hrane u svojoj županiji</w:t>
            </w:r>
          </w:p>
        </w:tc>
        <w:tc>
          <w:tcPr>
            <w:tcW w:w="1683" w:type="pct"/>
            <w:tcBorders>
              <w:top w:val="single" w:sz="6" w:space="0" w:color="auto"/>
              <w:left w:val="single" w:sz="6" w:space="0" w:color="auto"/>
              <w:bottom w:val="single" w:sz="6" w:space="0" w:color="auto"/>
              <w:right w:val="single" w:sz="6" w:space="0" w:color="auto"/>
            </w:tcBorders>
            <w:shd w:val="clear" w:color="auto" w:fill="auto"/>
          </w:tcPr>
          <w:p w:rsidR="00A375C7" w:rsidRPr="00F07B8E" w:rsidRDefault="00557A2C" w:rsidP="00576853">
            <w:pPr>
              <w:textAlignment w:val="baseline"/>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color w:val="000000"/>
                <w:sz w:val="24"/>
                <w:szCs w:val="24"/>
                <w:lang w:eastAsia="hr-HR"/>
              </w:rPr>
              <w:t>obuhvaćeno</w:t>
            </w:r>
            <w:r w:rsidR="0015646D">
              <w:rPr>
                <w:rFonts w:ascii="Times New Roman" w:eastAsia="Times New Roman" w:hAnsi="Times New Roman" w:cs="Times New Roman"/>
                <w:color w:val="000000"/>
                <w:sz w:val="24"/>
                <w:szCs w:val="24"/>
                <w:lang w:eastAsia="hr-HR"/>
              </w:rPr>
              <w:t xml:space="preserve"> minimalno 80% </w:t>
            </w:r>
            <w:r w:rsidR="00A375C7">
              <w:rPr>
                <w:rFonts w:ascii="Times New Roman" w:eastAsia="Times New Roman" w:hAnsi="Times New Roman" w:cs="Times New Roman"/>
                <w:color w:val="000000"/>
                <w:sz w:val="24"/>
                <w:szCs w:val="24"/>
                <w:lang w:eastAsia="hr-HR"/>
              </w:rPr>
              <w:t xml:space="preserve"> registrirani</w:t>
            </w:r>
            <w:r w:rsidR="0015646D">
              <w:rPr>
                <w:rFonts w:ascii="Times New Roman" w:eastAsia="Times New Roman" w:hAnsi="Times New Roman" w:cs="Times New Roman"/>
                <w:color w:val="000000"/>
                <w:sz w:val="24"/>
                <w:szCs w:val="24"/>
                <w:lang w:eastAsia="hr-HR"/>
              </w:rPr>
              <w:t>h</w:t>
            </w:r>
            <w:r w:rsidR="00A375C7">
              <w:rPr>
                <w:rFonts w:ascii="Times New Roman" w:eastAsia="Times New Roman" w:hAnsi="Times New Roman" w:cs="Times New Roman"/>
                <w:color w:val="000000"/>
                <w:sz w:val="24"/>
                <w:szCs w:val="24"/>
                <w:lang w:eastAsia="hr-HR"/>
              </w:rPr>
              <w:t xml:space="preserve"> posredni</w:t>
            </w:r>
            <w:r w:rsidR="0015646D">
              <w:rPr>
                <w:rFonts w:ascii="Times New Roman" w:eastAsia="Times New Roman" w:hAnsi="Times New Roman" w:cs="Times New Roman"/>
                <w:color w:val="000000"/>
                <w:sz w:val="24"/>
                <w:szCs w:val="24"/>
                <w:lang w:eastAsia="hr-HR"/>
              </w:rPr>
              <w:t>ka</w:t>
            </w:r>
            <w:r w:rsidR="00A375C7">
              <w:rPr>
                <w:rFonts w:ascii="Times New Roman" w:eastAsia="Times New Roman" w:hAnsi="Times New Roman" w:cs="Times New Roman"/>
                <w:color w:val="000000"/>
                <w:sz w:val="24"/>
                <w:szCs w:val="24"/>
                <w:lang w:eastAsia="hr-HR"/>
              </w:rPr>
              <w:t xml:space="preserve"> u županiji – </w:t>
            </w:r>
            <w:r w:rsidR="0024582F" w:rsidRPr="0024582F">
              <w:rPr>
                <w:rFonts w:ascii="Times New Roman" w:eastAsia="Times New Roman" w:hAnsi="Times New Roman" w:cs="Times New Roman"/>
                <w:b/>
                <w:color w:val="000000"/>
                <w:sz w:val="24"/>
                <w:szCs w:val="24"/>
                <w:lang w:eastAsia="hr-HR"/>
              </w:rPr>
              <w:t>3</w:t>
            </w:r>
            <w:r w:rsidR="00A375C7" w:rsidRPr="0024582F">
              <w:rPr>
                <w:rFonts w:ascii="Times New Roman" w:eastAsia="Times New Roman" w:hAnsi="Times New Roman" w:cs="Times New Roman"/>
                <w:b/>
                <w:color w:val="000000"/>
                <w:sz w:val="24"/>
                <w:szCs w:val="24"/>
                <w:lang w:eastAsia="hr-HR"/>
              </w:rPr>
              <w:t xml:space="preserve"> </w:t>
            </w:r>
            <w:r w:rsidR="00A375C7" w:rsidRPr="00F07B8E">
              <w:rPr>
                <w:rFonts w:ascii="Times New Roman" w:eastAsia="Times New Roman" w:hAnsi="Times New Roman" w:cs="Times New Roman"/>
                <w:b/>
                <w:color w:val="000000"/>
                <w:sz w:val="24"/>
                <w:szCs w:val="24"/>
                <w:lang w:eastAsia="hr-HR"/>
              </w:rPr>
              <w:t>boda</w:t>
            </w:r>
          </w:p>
          <w:p w:rsidR="00A375C7" w:rsidRPr="004442B8" w:rsidRDefault="00A375C7" w:rsidP="00576853">
            <w:pPr>
              <w:textAlignment w:val="baseline"/>
              <w:rPr>
                <w:rFonts w:ascii="Times New Roman" w:hAnsi="Times New Roman" w:cs="Times New Roman"/>
                <w:sz w:val="24"/>
                <w:szCs w:val="24"/>
              </w:rPr>
            </w:pPr>
            <w:r>
              <w:rPr>
                <w:rFonts w:ascii="Times New Roman" w:eastAsia="Times New Roman" w:hAnsi="Times New Roman" w:cs="Times New Roman"/>
                <w:color w:val="000000"/>
                <w:sz w:val="24"/>
                <w:szCs w:val="24"/>
                <w:lang w:eastAsia="hr-HR"/>
              </w:rPr>
              <w:t xml:space="preserve">obuhvaćeni svi registrirani posrednici u županiji - </w:t>
            </w:r>
            <w:r w:rsidRPr="00F07B8E">
              <w:rPr>
                <w:rFonts w:ascii="Times New Roman" w:eastAsia="Times New Roman" w:hAnsi="Times New Roman" w:cs="Times New Roman"/>
                <w:b/>
                <w:color w:val="000000"/>
                <w:sz w:val="24"/>
                <w:szCs w:val="24"/>
                <w:lang w:eastAsia="hr-HR"/>
              </w:rPr>
              <w:t>10 bodova</w:t>
            </w:r>
          </w:p>
        </w:tc>
        <w:tc>
          <w:tcPr>
            <w:tcW w:w="738" w:type="pct"/>
            <w:tcBorders>
              <w:top w:val="single" w:sz="6" w:space="0" w:color="auto"/>
              <w:left w:val="single" w:sz="6" w:space="0" w:color="auto"/>
              <w:bottom w:val="single" w:sz="6" w:space="0" w:color="auto"/>
              <w:right w:val="single" w:sz="6" w:space="0" w:color="auto"/>
            </w:tcBorders>
            <w:shd w:val="clear" w:color="auto" w:fill="auto"/>
            <w:vAlign w:val="center"/>
          </w:tcPr>
          <w:p w:rsidR="00A375C7" w:rsidRPr="004442B8" w:rsidRDefault="00A375C7" w:rsidP="00576853">
            <w:pPr>
              <w:textAlignment w:val="baseline"/>
              <w:rPr>
                <w:rFonts w:ascii="Times New Roman" w:hAnsi="Times New Roman" w:cs="Times New Roman"/>
                <w:sz w:val="24"/>
                <w:szCs w:val="24"/>
              </w:rPr>
            </w:pPr>
            <w:r>
              <w:rPr>
                <w:rFonts w:ascii="Times New Roman" w:hAnsi="Times New Roman" w:cs="Times New Roman"/>
                <w:sz w:val="24"/>
                <w:szCs w:val="24"/>
              </w:rPr>
              <w:t>10</w:t>
            </w:r>
          </w:p>
        </w:tc>
        <w:tc>
          <w:tcPr>
            <w:tcW w:w="738" w:type="pct"/>
            <w:tcBorders>
              <w:top w:val="single" w:sz="6" w:space="0" w:color="auto"/>
              <w:left w:val="single" w:sz="6" w:space="0" w:color="auto"/>
              <w:bottom w:val="single" w:sz="6" w:space="0" w:color="auto"/>
              <w:right w:val="single" w:sz="6" w:space="0" w:color="auto"/>
            </w:tcBorders>
            <w:vAlign w:val="center"/>
          </w:tcPr>
          <w:p w:rsidR="00A375C7" w:rsidRPr="004442B8" w:rsidRDefault="007E28E6" w:rsidP="00576853">
            <w:pPr>
              <w:textAlignment w:val="baseline"/>
              <w:rPr>
                <w:rFonts w:ascii="Times New Roman" w:hAnsi="Times New Roman" w:cs="Times New Roman"/>
                <w:sz w:val="24"/>
                <w:szCs w:val="24"/>
              </w:rPr>
            </w:pPr>
            <w:r>
              <w:rPr>
                <w:rFonts w:ascii="Times New Roman" w:hAnsi="Times New Roman" w:cs="Times New Roman"/>
                <w:sz w:val="24"/>
                <w:szCs w:val="24"/>
              </w:rPr>
              <w:t>Poslovni plan, Registar p</w:t>
            </w:r>
            <w:r w:rsidR="00557A2C">
              <w:rPr>
                <w:rFonts w:ascii="Times New Roman" w:hAnsi="Times New Roman" w:cs="Times New Roman"/>
                <w:sz w:val="24"/>
                <w:szCs w:val="24"/>
              </w:rPr>
              <w:t>o</w:t>
            </w:r>
            <w:r>
              <w:rPr>
                <w:rFonts w:ascii="Times New Roman" w:hAnsi="Times New Roman" w:cs="Times New Roman"/>
                <w:sz w:val="24"/>
                <w:szCs w:val="24"/>
              </w:rPr>
              <w:t xml:space="preserve">srednika u lancu </w:t>
            </w:r>
            <w:proofErr w:type="spellStart"/>
            <w:r>
              <w:rPr>
                <w:rFonts w:ascii="Times New Roman" w:hAnsi="Times New Roman" w:cs="Times New Roman"/>
                <w:sz w:val="24"/>
                <w:szCs w:val="24"/>
              </w:rPr>
              <w:lastRenderedPageBreak/>
              <w:t>doniranja</w:t>
            </w:r>
            <w:proofErr w:type="spellEnd"/>
            <w:r>
              <w:rPr>
                <w:rFonts w:ascii="Times New Roman" w:hAnsi="Times New Roman" w:cs="Times New Roman"/>
                <w:sz w:val="24"/>
                <w:szCs w:val="24"/>
              </w:rPr>
              <w:t xml:space="preserve"> hrane</w:t>
            </w:r>
          </w:p>
        </w:tc>
      </w:tr>
      <w:tr w:rsidR="00954396" w:rsidRPr="004442B8" w:rsidTr="00954396">
        <w:trPr>
          <w:jc w:val="center"/>
        </w:trPr>
        <w:tc>
          <w:tcPr>
            <w:tcW w:w="309" w:type="pct"/>
            <w:tcBorders>
              <w:top w:val="single" w:sz="6" w:space="0" w:color="auto"/>
              <w:left w:val="single" w:sz="6" w:space="0" w:color="auto"/>
              <w:bottom w:val="single" w:sz="6" w:space="0" w:color="auto"/>
              <w:right w:val="single" w:sz="6" w:space="0" w:color="auto"/>
            </w:tcBorders>
            <w:shd w:val="clear" w:color="auto" w:fill="auto"/>
            <w:vAlign w:val="center"/>
          </w:tcPr>
          <w:p w:rsidR="00954396" w:rsidRDefault="00954396" w:rsidP="00576853">
            <w:pPr>
              <w:textAlignment w:val="baseline"/>
              <w:rPr>
                <w:rFonts w:ascii="Times New Roman" w:hAnsi="Times New Roman" w:cs="Times New Roman"/>
                <w:sz w:val="24"/>
                <w:szCs w:val="24"/>
              </w:rPr>
            </w:pPr>
          </w:p>
        </w:tc>
        <w:tc>
          <w:tcPr>
            <w:tcW w:w="4691" w:type="pct"/>
            <w:gridSpan w:val="4"/>
            <w:tcBorders>
              <w:top w:val="single" w:sz="6" w:space="0" w:color="auto"/>
              <w:left w:val="single" w:sz="6" w:space="0" w:color="auto"/>
              <w:bottom w:val="single" w:sz="6" w:space="0" w:color="auto"/>
              <w:right w:val="single" w:sz="6" w:space="0" w:color="auto"/>
            </w:tcBorders>
            <w:shd w:val="clear" w:color="auto" w:fill="auto"/>
            <w:vAlign w:val="center"/>
          </w:tcPr>
          <w:p w:rsidR="00954396" w:rsidRPr="004442B8" w:rsidRDefault="00954396" w:rsidP="00576853">
            <w:pPr>
              <w:textAlignment w:val="baseline"/>
              <w:rPr>
                <w:rFonts w:ascii="Times New Roman" w:hAnsi="Times New Roman" w:cs="Times New Roman"/>
                <w:sz w:val="24"/>
                <w:szCs w:val="24"/>
              </w:rPr>
            </w:pPr>
            <w:r>
              <w:rPr>
                <w:rFonts w:ascii="Times New Roman" w:hAnsi="Times New Roman" w:cs="Times New Roman"/>
                <w:sz w:val="24"/>
                <w:szCs w:val="24"/>
              </w:rPr>
              <w:t xml:space="preserve">Maksimalni broj bodova – </w:t>
            </w:r>
            <w:r>
              <w:rPr>
                <w:rFonts w:ascii="Times New Roman" w:hAnsi="Times New Roman" w:cs="Times New Roman"/>
                <w:b/>
                <w:sz w:val="24"/>
                <w:szCs w:val="24"/>
              </w:rPr>
              <w:t>10</w:t>
            </w:r>
            <w:r w:rsidRPr="000C6022">
              <w:rPr>
                <w:rFonts w:ascii="Times New Roman" w:hAnsi="Times New Roman" w:cs="Times New Roman"/>
                <w:b/>
                <w:sz w:val="24"/>
                <w:szCs w:val="24"/>
              </w:rPr>
              <w:t xml:space="preserve"> bodova</w:t>
            </w:r>
            <w:r>
              <w:rPr>
                <w:rFonts w:ascii="Times New Roman" w:hAnsi="Times New Roman" w:cs="Times New Roman"/>
                <w:sz w:val="24"/>
                <w:szCs w:val="24"/>
              </w:rPr>
              <w:t xml:space="preserve"> / Minimalni broj bodova – </w:t>
            </w:r>
            <w:r w:rsidR="0024582F" w:rsidRPr="0024582F">
              <w:rPr>
                <w:rFonts w:ascii="Times New Roman" w:hAnsi="Times New Roman" w:cs="Times New Roman"/>
                <w:b/>
                <w:sz w:val="24"/>
                <w:szCs w:val="24"/>
              </w:rPr>
              <w:t>3</w:t>
            </w:r>
            <w:r w:rsidRPr="0024582F">
              <w:rPr>
                <w:rFonts w:ascii="Times New Roman" w:hAnsi="Times New Roman" w:cs="Times New Roman"/>
                <w:b/>
                <w:sz w:val="24"/>
                <w:szCs w:val="24"/>
              </w:rPr>
              <w:t xml:space="preserve"> </w:t>
            </w:r>
            <w:r w:rsidRPr="00954396">
              <w:rPr>
                <w:rFonts w:ascii="Times New Roman" w:hAnsi="Times New Roman" w:cs="Times New Roman"/>
                <w:b/>
                <w:sz w:val="24"/>
                <w:szCs w:val="24"/>
              </w:rPr>
              <w:t>boda</w:t>
            </w:r>
          </w:p>
        </w:tc>
      </w:tr>
      <w:tr w:rsidR="00A375C7" w:rsidRPr="004442B8" w:rsidTr="00576853">
        <w:trPr>
          <w:jc w:val="center"/>
        </w:trPr>
        <w:tc>
          <w:tcPr>
            <w:tcW w:w="309" w:type="pct"/>
            <w:tcBorders>
              <w:top w:val="single" w:sz="6" w:space="0" w:color="auto"/>
              <w:left w:val="single" w:sz="6" w:space="0" w:color="auto"/>
              <w:bottom w:val="single" w:sz="6" w:space="0" w:color="auto"/>
              <w:right w:val="single" w:sz="6" w:space="0" w:color="auto"/>
            </w:tcBorders>
            <w:shd w:val="clear" w:color="auto" w:fill="auto"/>
            <w:vAlign w:val="center"/>
          </w:tcPr>
          <w:p w:rsidR="00A375C7" w:rsidRPr="004442B8" w:rsidRDefault="00A375C7" w:rsidP="00576853">
            <w:pPr>
              <w:textAlignment w:val="baseline"/>
              <w:rPr>
                <w:rFonts w:ascii="Times New Roman" w:hAnsi="Times New Roman" w:cs="Times New Roman"/>
                <w:sz w:val="24"/>
                <w:szCs w:val="24"/>
              </w:rPr>
            </w:pPr>
            <w:r>
              <w:rPr>
                <w:rFonts w:ascii="Times New Roman" w:hAnsi="Times New Roman" w:cs="Times New Roman"/>
                <w:sz w:val="24"/>
                <w:szCs w:val="24"/>
              </w:rPr>
              <w:t>1.3.</w:t>
            </w:r>
          </w:p>
        </w:tc>
        <w:tc>
          <w:tcPr>
            <w:tcW w:w="1532" w:type="pct"/>
            <w:tcBorders>
              <w:top w:val="single" w:sz="6" w:space="0" w:color="auto"/>
              <w:left w:val="single" w:sz="6" w:space="0" w:color="auto"/>
              <w:bottom w:val="single" w:sz="6" w:space="0" w:color="auto"/>
              <w:right w:val="single" w:sz="6" w:space="0" w:color="auto"/>
            </w:tcBorders>
            <w:shd w:val="clear" w:color="auto" w:fill="auto"/>
            <w:vAlign w:val="center"/>
          </w:tcPr>
          <w:p w:rsidR="00A375C7" w:rsidRPr="004442B8" w:rsidRDefault="00A375C7" w:rsidP="00576853">
            <w:pPr>
              <w:textAlignment w:val="baseline"/>
              <w:rPr>
                <w:rFonts w:ascii="Times New Roman" w:hAnsi="Times New Roman" w:cs="Times New Roman"/>
                <w:sz w:val="24"/>
                <w:szCs w:val="24"/>
              </w:rPr>
            </w:pPr>
            <w:r w:rsidRPr="00FF4800">
              <w:rPr>
                <w:rFonts w:ascii="Times New Roman" w:eastAsia="Times New Roman" w:hAnsi="Times New Roman" w:cs="Times New Roman"/>
                <w:color w:val="000000"/>
                <w:sz w:val="24"/>
                <w:szCs w:val="24"/>
                <w:lang w:eastAsia="hr-HR"/>
              </w:rPr>
              <w:t xml:space="preserve">Poslovni plan sadrži analizu potreba posrednika u lancu </w:t>
            </w:r>
            <w:proofErr w:type="spellStart"/>
            <w:r w:rsidRPr="00FF4800">
              <w:rPr>
                <w:rFonts w:ascii="Times New Roman" w:eastAsia="Times New Roman" w:hAnsi="Times New Roman" w:cs="Times New Roman"/>
                <w:color w:val="000000"/>
                <w:sz w:val="24"/>
                <w:szCs w:val="24"/>
                <w:lang w:eastAsia="hr-HR"/>
              </w:rPr>
              <w:t>doniranja</w:t>
            </w:r>
            <w:proofErr w:type="spellEnd"/>
            <w:r w:rsidRPr="00FF4800">
              <w:rPr>
                <w:rFonts w:ascii="Times New Roman" w:eastAsia="Times New Roman" w:hAnsi="Times New Roman" w:cs="Times New Roman"/>
                <w:color w:val="000000"/>
                <w:sz w:val="24"/>
                <w:szCs w:val="24"/>
                <w:lang w:eastAsia="hr-HR"/>
              </w:rPr>
              <w:t xml:space="preserve"> hrane sa projekcijama o potrebnim količinama hrane povezano sa potrebnim infrastrukturnim kapacitetom</w:t>
            </w:r>
          </w:p>
        </w:tc>
        <w:tc>
          <w:tcPr>
            <w:tcW w:w="1683" w:type="pct"/>
            <w:tcBorders>
              <w:top w:val="single" w:sz="6" w:space="0" w:color="auto"/>
              <w:left w:val="single" w:sz="6" w:space="0" w:color="auto"/>
              <w:bottom w:val="single" w:sz="6" w:space="0" w:color="auto"/>
              <w:right w:val="single" w:sz="6" w:space="0" w:color="auto"/>
            </w:tcBorders>
            <w:shd w:val="clear" w:color="auto" w:fill="auto"/>
          </w:tcPr>
          <w:p w:rsidR="00A375C7" w:rsidRDefault="0015646D" w:rsidP="00576853">
            <w:pPr>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napravljena je analiza potreba posrednika te projekcije o potrebnim količinama hrane</w:t>
            </w:r>
            <w:r w:rsidR="00557A2C">
              <w:rPr>
                <w:rFonts w:ascii="Times New Roman" w:eastAsia="Times New Roman" w:hAnsi="Times New Roman" w:cs="Times New Roman"/>
                <w:color w:val="000000"/>
                <w:sz w:val="24"/>
                <w:szCs w:val="24"/>
                <w:lang w:eastAsia="hr-HR"/>
              </w:rPr>
              <w:t xml:space="preserve">, </w:t>
            </w:r>
            <w:r w:rsidR="007E28E6">
              <w:rPr>
                <w:rFonts w:ascii="Times New Roman" w:eastAsia="Times New Roman" w:hAnsi="Times New Roman" w:cs="Times New Roman"/>
                <w:color w:val="000000"/>
                <w:sz w:val="24"/>
                <w:szCs w:val="24"/>
                <w:lang w:eastAsia="hr-HR"/>
              </w:rPr>
              <w:t xml:space="preserve">ali </w:t>
            </w:r>
            <w:r w:rsidR="00C74C4C">
              <w:rPr>
                <w:rFonts w:ascii="Times New Roman" w:eastAsia="Times New Roman" w:hAnsi="Times New Roman" w:cs="Times New Roman"/>
                <w:color w:val="000000"/>
                <w:sz w:val="24"/>
                <w:szCs w:val="24"/>
                <w:lang w:eastAsia="hr-HR"/>
              </w:rPr>
              <w:t xml:space="preserve">nije </w:t>
            </w:r>
            <w:r w:rsidR="00A375C7">
              <w:rPr>
                <w:rFonts w:ascii="Times New Roman" w:eastAsia="Times New Roman" w:hAnsi="Times New Roman" w:cs="Times New Roman"/>
                <w:color w:val="000000"/>
                <w:sz w:val="24"/>
                <w:szCs w:val="24"/>
                <w:lang w:eastAsia="hr-HR"/>
              </w:rPr>
              <w:t xml:space="preserve">jasna povezanost i opravdanost sa potrebnim infrastrukturnim kapacitetom – </w:t>
            </w:r>
            <w:r w:rsidR="00A375C7" w:rsidRPr="00F07B8E">
              <w:rPr>
                <w:rFonts w:ascii="Times New Roman" w:eastAsia="Times New Roman" w:hAnsi="Times New Roman" w:cs="Times New Roman"/>
                <w:b/>
                <w:color w:val="000000"/>
                <w:sz w:val="24"/>
                <w:szCs w:val="24"/>
                <w:lang w:eastAsia="hr-HR"/>
              </w:rPr>
              <w:t>3 boda</w:t>
            </w:r>
            <w:r w:rsidR="00A375C7">
              <w:rPr>
                <w:rFonts w:ascii="Times New Roman" w:eastAsia="Times New Roman" w:hAnsi="Times New Roman" w:cs="Times New Roman"/>
                <w:color w:val="000000"/>
                <w:sz w:val="24"/>
                <w:szCs w:val="24"/>
                <w:lang w:eastAsia="hr-HR"/>
              </w:rPr>
              <w:t xml:space="preserve"> </w:t>
            </w:r>
          </w:p>
          <w:p w:rsidR="00A375C7" w:rsidRPr="004442B8" w:rsidRDefault="007E28E6" w:rsidP="00576853">
            <w:pPr>
              <w:textAlignment w:val="baseline"/>
              <w:rPr>
                <w:rFonts w:ascii="Times New Roman" w:hAnsi="Times New Roman" w:cs="Times New Roman"/>
                <w:sz w:val="24"/>
                <w:szCs w:val="24"/>
              </w:rPr>
            </w:pPr>
            <w:r>
              <w:rPr>
                <w:rFonts w:ascii="Times New Roman" w:eastAsia="Times New Roman" w:hAnsi="Times New Roman" w:cs="Times New Roman"/>
                <w:color w:val="000000"/>
                <w:sz w:val="24"/>
                <w:szCs w:val="24"/>
                <w:lang w:eastAsia="hr-HR"/>
              </w:rPr>
              <w:t>napravljena je</w:t>
            </w:r>
            <w:r w:rsidR="00A375C7">
              <w:rPr>
                <w:rFonts w:ascii="Times New Roman" w:eastAsia="Times New Roman" w:hAnsi="Times New Roman" w:cs="Times New Roman"/>
                <w:color w:val="000000"/>
                <w:sz w:val="24"/>
                <w:szCs w:val="24"/>
                <w:lang w:eastAsia="hr-HR"/>
              </w:rPr>
              <w:t xml:space="preserve"> analiza potreba posrednika sa projekcijama o potrebnim količinama hrane jasno povezano i opravdano sa potrebnim infrastrukturnim kapacitetom – </w:t>
            </w:r>
            <w:r w:rsidR="00A375C7" w:rsidRPr="00F07B8E">
              <w:rPr>
                <w:rFonts w:ascii="Times New Roman" w:eastAsia="Times New Roman" w:hAnsi="Times New Roman" w:cs="Times New Roman"/>
                <w:b/>
                <w:color w:val="000000"/>
                <w:sz w:val="24"/>
                <w:szCs w:val="24"/>
                <w:lang w:eastAsia="hr-HR"/>
              </w:rPr>
              <w:t>10 bodova</w:t>
            </w:r>
          </w:p>
        </w:tc>
        <w:tc>
          <w:tcPr>
            <w:tcW w:w="738" w:type="pct"/>
            <w:tcBorders>
              <w:top w:val="single" w:sz="6" w:space="0" w:color="auto"/>
              <w:left w:val="single" w:sz="6" w:space="0" w:color="auto"/>
              <w:bottom w:val="single" w:sz="6" w:space="0" w:color="auto"/>
              <w:right w:val="single" w:sz="6" w:space="0" w:color="auto"/>
            </w:tcBorders>
            <w:shd w:val="clear" w:color="auto" w:fill="auto"/>
            <w:vAlign w:val="center"/>
          </w:tcPr>
          <w:p w:rsidR="00A375C7" w:rsidRPr="004442B8" w:rsidRDefault="00A375C7" w:rsidP="00576853">
            <w:pPr>
              <w:textAlignment w:val="baseline"/>
              <w:rPr>
                <w:rFonts w:ascii="Times New Roman" w:hAnsi="Times New Roman" w:cs="Times New Roman"/>
                <w:sz w:val="24"/>
                <w:szCs w:val="24"/>
              </w:rPr>
            </w:pPr>
            <w:r>
              <w:rPr>
                <w:rFonts w:ascii="Times New Roman" w:hAnsi="Times New Roman" w:cs="Times New Roman"/>
                <w:sz w:val="24"/>
                <w:szCs w:val="24"/>
              </w:rPr>
              <w:t>10</w:t>
            </w:r>
          </w:p>
        </w:tc>
        <w:tc>
          <w:tcPr>
            <w:tcW w:w="738" w:type="pct"/>
            <w:tcBorders>
              <w:top w:val="single" w:sz="6" w:space="0" w:color="auto"/>
              <w:left w:val="single" w:sz="6" w:space="0" w:color="auto"/>
              <w:bottom w:val="single" w:sz="6" w:space="0" w:color="auto"/>
              <w:right w:val="single" w:sz="6" w:space="0" w:color="auto"/>
            </w:tcBorders>
            <w:vAlign w:val="center"/>
          </w:tcPr>
          <w:p w:rsidR="00A375C7" w:rsidRPr="004442B8" w:rsidRDefault="007E28E6" w:rsidP="00576853">
            <w:pPr>
              <w:textAlignment w:val="baseline"/>
              <w:rPr>
                <w:rFonts w:ascii="Times New Roman" w:hAnsi="Times New Roman" w:cs="Times New Roman"/>
                <w:sz w:val="24"/>
                <w:szCs w:val="24"/>
              </w:rPr>
            </w:pPr>
            <w:r>
              <w:rPr>
                <w:rFonts w:ascii="Times New Roman" w:hAnsi="Times New Roman" w:cs="Times New Roman"/>
                <w:sz w:val="24"/>
                <w:szCs w:val="24"/>
              </w:rPr>
              <w:t>Poslovni plan</w:t>
            </w:r>
          </w:p>
        </w:tc>
      </w:tr>
      <w:tr w:rsidR="00954396" w:rsidRPr="004442B8" w:rsidTr="00954396">
        <w:trPr>
          <w:jc w:val="center"/>
        </w:trPr>
        <w:tc>
          <w:tcPr>
            <w:tcW w:w="309" w:type="pct"/>
            <w:tcBorders>
              <w:top w:val="single" w:sz="6" w:space="0" w:color="auto"/>
              <w:left w:val="single" w:sz="6" w:space="0" w:color="auto"/>
              <w:bottom w:val="single" w:sz="6" w:space="0" w:color="auto"/>
              <w:right w:val="single" w:sz="6" w:space="0" w:color="auto"/>
            </w:tcBorders>
            <w:shd w:val="clear" w:color="auto" w:fill="auto"/>
            <w:vAlign w:val="center"/>
          </w:tcPr>
          <w:p w:rsidR="00954396" w:rsidRDefault="00954396" w:rsidP="00576853">
            <w:pPr>
              <w:textAlignment w:val="baseline"/>
              <w:rPr>
                <w:rFonts w:ascii="Times New Roman" w:hAnsi="Times New Roman" w:cs="Times New Roman"/>
                <w:sz w:val="24"/>
                <w:szCs w:val="24"/>
              </w:rPr>
            </w:pPr>
          </w:p>
        </w:tc>
        <w:tc>
          <w:tcPr>
            <w:tcW w:w="4691" w:type="pct"/>
            <w:gridSpan w:val="4"/>
            <w:tcBorders>
              <w:top w:val="single" w:sz="6" w:space="0" w:color="auto"/>
              <w:left w:val="single" w:sz="6" w:space="0" w:color="auto"/>
              <w:bottom w:val="single" w:sz="6" w:space="0" w:color="auto"/>
              <w:right w:val="single" w:sz="6" w:space="0" w:color="auto"/>
            </w:tcBorders>
            <w:shd w:val="clear" w:color="auto" w:fill="auto"/>
            <w:vAlign w:val="center"/>
          </w:tcPr>
          <w:p w:rsidR="00954396" w:rsidRPr="004442B8" w:rsidRDefault="00954396" w:rsidP="00576853">
            <w:pPr>
              <w:textAlignment w:val="baseline"/>
              <w:rPr>
                <w:rFonts w:ascii="Times New Roman" w:hAnsi="Times New Roman" w:cs="Times New Roman"/>
                <w:sz w:val="24"/>
                <w:szCs w:val="24"/>
              </w:rPr>
            </w:pPr>
            <w:r>
              <w:rPr>
                <w:rFonts w:ascii="Times New Roman" w:hAnsi="Times New Roman" w:cs="Times New Roman"/>
                <w:sz w:val="24"/>
                <w:szCs w:val="24"/>
              </w:rPr>
              <w:t xml:space="preserve">Maksimalni broj bodova – </w:t>
            </w:r>
            <w:r>
              <w:rPr>
                <w:rFonts w:ascii="Times New Roman" w:hAnsi="Times New Roman" w:cs="Times New Roman"/>
                <w:b/>
                <w:sz w:val="24"/>
                <w:szCs w:val="24"/>
              </w:rPr>
              <w:t>10</w:t>
            </w:r>
            <w:r w:rsidRPr="000C6022">
              <w:rPr>
                <w:rFonts w:ascii="Times New Roman" w:hAnsi="Times New Roman" w:cs="Times New Roman"/>
                <w:b/>
                <w:sz w:val="24"/>
                <w:szCs w:val="24"/>
              </w:rPr>
              <w:t xml:space="preserve"> bodova</w:t>
            </w:r>
            <w:r>
              <w:rPr>
                <w:rFonts w:ascii="Times New Roman" w:hAnsi="Times New Roman" w:cs="Times New Roman"/>
                <w:sz w:val="24"/>
                <w:szCs w:val="24"/>
              </w:rPr>
              <w:t xml:space="preserve"> / Minimalni broj bodova – </w:t>
            </w:r>
            <w:r>
              <w:rPr>
                <w:rFonts w:ascii="Times New Roman" w:hAnsi="Times New Roman" w:cs="Times New Roman"/>
                <w:b/>
                <w:sz w:val="24"/>
                <w:szCs w:val="24"/>
              </w:rPr>
              <w:t>3</w:t>
            </w:r>
            <w:r w:rsidRPr="00954396">
              <w:rPr>
                <w:rFonts w:ascii="Times New Roman" w:hAnsi="Times New Roman" w:cs="Times New Roman"/>
                <w:sz w:val="24"/>
                <w:szCs w:val="24"/>
              </w:rPr>
              <w:t xml:space="preserve"> </w:t>
            </w:r>
            <w:r w:rsidRPr="00954396">
              <w:rPr>
                <w:rFonts w:ascii="Times New Roman" w:hAnsi="Times New Roman" w:cs="Times New Roman"/>
                <w:b/>
                <w:sz w:val="24"/>
                <w:szCs w:val="24"/>
              </w:rPr>
              <w:t>boda</w:t>
            </w:r>
          </w:p>
        </w:tc>
      </w:tr>
      <w:tr w:rsidR="00A375C7" w:rsidRPr="004442B8" w:rsidTr="00576853">
        <w:trPr>
          <w:jc w:val="center"/>
        </w:trPr>
        <w:tc>
          <w:tcPr>
            <w:tcW w:w="309" w:type="pct"/>
            <w:tcBorders>
              <w:top w:val="single" w:sz="6" w:space="0" w:color="auto"/>
              <w:left w:val="single" w:sz="6" w:space="0" w:color="auto"/>
              <w:bottom w:val="single" w:sz="6" w:space="0" w:color="auto"/>
              <w:right w:val="single" w:sz="6" w:space="0" w:color="auto"/>
            </w:tcBorders>
            <w:shd w:val="clear" w:color="auto" w:fill="auto"/>
            <w:vAlign w:val="center"/>
          </w:tcPr>
          <w:p w:rsidR="00A375C7" w:rsidRPr="00F07B8E" w:rsidRDefault="00A375C7" w:rsidP="00576853">
            <w:pPr>
              <w:textAlignment w:val="baseline"/>
              <w:rPr>
                <w:rFonts w:ascii="Times New Roman" w:hAnsi="Times New Roman" w:cs="Times New Roman"/>
                <w:sz w:val="24"/>
                <w:szCs w:val="24"/>
              </w:rPr>
            </w:pPr>
            <w:r w:rsidRPr="00F07B8E">
              <w:rPr>
                <w:rFonts w:ascii="Times New Roman" w:hAnsi="Times New Roman" w:cs="Times New Roman"/>
                <w:sz w:val="24"/>
                <w:szCs w:val="24"/>
              </w:rPr>
              <w:t>1.</w:t>
            </w:r>
            <w:r>
              <w:rPr>
                <w:rFonts w:ascii="Times New Roman" w:hAnsi="Times New Roman" w:cs="Times New Roman"/>
                <w:sz w:val="24"/>
                <w:szCs w:val="24"/>
              </w:rPr>
              <w:t xml:space="preserve">4. </w:t>
            </w:r>
          </w:p>
        </w:tc>
        <w:tc>
          <w:tcPr>
            <w:tcW w:w="1532" w:type="pct"/>
            <w:tcBorders>
              <w:top w:val="single" w:sz="6" w:space="0" w:color="auto"/>
              <w:left w:val="single" w:sz="6" w:space="0" w:color="auto"/>
              <w:bottom w:val="single" w:sz="6" w:space="0" w:color="auto"/>
              <w:right w:val="single" w:sz="6" w:space="0" w:color="auto"/>
            </w:tcBorders>
            <w:shd w:val="clear" w:color="auto" w:fill="auto"/>
            <w:vAlign w:val="center"/>
          </w:tcPr>
          <w:p w:rsidR="00A375C7" w:rsidRPr="004442B8" w:rsidRDefault="00A375C7" w:rsidP="00576853">
            <w:pPr>
              <w:textAlignment w:val="baseline"/>
              <w:rPr>
                <w:rFonts w:ascii="Times New Roman" w:hAnsi="Times New Roman" w:cs="Times New Roman"/>
                <w:sz w:val="24"/>
                <w:szCs w:val="24"/>
              </w:rPr>
            </w:pPr>
            <w:r w:rsidRPr="00FF4800">
              <w:rPr>
                <w:rFonts w:ascii="Times New Roman" w:eastAsia="Times New Roman" w:hAnsi="Times New Roman" w:cs="Times New Roman"/>
                <w:color w:val="000000"/>
                <w:sz w:val="24"/>
                <w:szCs w:val="24"/>
                <w:lang w:eastAsia="hr-HR"/>
              </w:rPr>
              <w:t>Poslovni plan ima naveden projektni tim za provedbu</w:t>
            </w:r>
            <w:r w:rsidR="00D33AF0">
              <w:rPr>
                <w:rFonts w:ascii="Times New Roman" w:eastAsia="Times New Roman" w:hAnsi="Times New Roman" w:cs="Times New Roman"/>
                <w:color w:val="000000"/>
                <w:sz w:val="24"/>
                <w:szCs w:val="24"/>
                <w:lang w:eastAsia="hr-HR"/>
              </w:rPr>
              <w:t xml:space="preserve"> te okvir za praćenje količina donirane hrane</w:t>
            </w:r>
          </w:p>
        </w:tc>
        <w:tc>
          <w:tcPr>
            <w:tcW w:w="1683" w:type="pct"/>
            <w:tcBorders>
              <w:top w:val="single" w:sz="6" w:space="0" w:color="auto"/>
              <w:left w:val="single" w:sz="6" w:space="0" w:color="auto"/>
              <w:bottom w:val="single" w:sz="6" w:space="0" w:color="auto"/>
              <w:right w:val="single" w:sz="6" w:space="0" w:color="auto"/>
            </w:tcBorders>
            <w:shd w:val="clear" w:color="auto" w:fill="auto"/>
          </w:tcPr>
          <w:p w:rsidR="00757C61" w:rsidRDefault="00757C61" w:rsidP="00576853">
            <w:pPr>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Poslovni plan ima uspostavljen okvir za praćenje količina donirane hrane te je imenovan minimalno voditelj projekta-</w:t>
            </w:r>
            <w:r w:rsidRPr="00757C61">
              <w:rPr>
                <w:rFonts w:ascii="Times New Roman" w:eastAsia="Times New Roman" w:hAnsi="Times New Roman" w:cs="Times New Roman"/>
                <w:b/>
                <w:color w:val="000000"/>
                <w:sz w:val="24"/>
                <w:szCs w:val="24"/>
                <w:lang w:eastAsia="hr-HR"/>
              </w:rPr>
              <w:t>2 boda</w:t>
            </w:r>
          </w:p>
          <w:p w:rsidR="00A375C7" w:rsidRDefault="00757C61" w:rsidP="00576853">
            <w:pPr>
              <w:textAlignment w:val="baseline"/>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color w:val="000000"/>
                <w:sz w:val="24"/>
                <w:szCs w:val="24"/>
                <w:lang w:eastAsia="hr-HR"/>
              </w:rPr>
              <w:t xml:space="preserve">- </w:t>
            </w:r>
            <w:r w:rsidR="00A375C7">
              <w:rPr>
                <w:rFonts w:ascii="Times New Roman" w:eastAsia="Times New Roman" w:hAnsi="Times New Roman" w:cs="Times New Roman"/>
                <w:color w:val="000000"/>
                <w:sz w:val="24"/>
                <w:szCs w:val="24"/>
                <w:lang w:eastAsia="hr-HR"/>
              </w:rPr>
              <w:t xml:space="preserve">Projektni tim od minimalno 2 stručnjaka sa iskustvom u </w:t>
            </w:r>
            <w:proofErr w:type="spellStart"/>
            <w:r w:rsidR="00A375C7">
              <w:rPr>
                <w:rFonts w:ascii="Times New Roman" w:eastAsia="Times New Roman" w:hAnsi="Times New Roman" w:cs="Times New Roman"/>
                <w:color w:val="000000"/>
                <w:sz w:val="24"/>
                <w:szCs w:val="24"/>
                <w:lang w:eastAsia="hr-HR"/>
              </w:rPr>
              <w:t>doniranju</w:t>
            </w:r>
            <w:proofErr w:type="spellEnd"/>
            <w:r w:rsidR="00A375C7">
              <w:rPr>
                <w:rFonts w:ascii="Times New Roman" w:eastAsia="Times New Roman" w:hAnsi="Times New Roman" w:cs="Times New Roman"/>
                <w:color w:val="000000"/>
                <w:sz w:val="24"/>
                <w:szCs w:val="24"/>
                <w:lang w:eastAsia="hr-HR"/>
              </w:rPr>
              <w:t xml:space="preserve"> hrane </w:t>
            </w:r>
            <w:r w:rsidR="00D33AF0">
              <w:rPr>
                <w:rFonts w:ascii="Times New Roman" w:eastAsia="Times New Roman" w:hAnsi="Times New Roman" w:cs="Times New Roman"/>
                <w:color w:val="000000"/>
                <w:sz w:val="24"/>
                <w:szCs w:val="24"/>
                <w:lang w:eastAsia="hr-HR"/>
              </w:rPr>
              <w:t xml:space="preserve">te </w:t>
            </w:r>
            <w:r w:rsidR="006014DF">
              <w:rPr>
                <w:rFonts w:ascii="Times New Roman" w:eastAsia="Times New Roman" w:hAnsi="Times New Roman" w:cs="Times New Roman"/>
                <w:color w:val="000000"/>
                <w:sz w:val="24"/>
                <w:szCs w:val="24"/>
                <w:lang w:eastAsia="hr-HR"/>
              </w:rPr>
              <w:t xml:space="preserve">uspostavljen </w:t>
            </w:r>
            <w:r w:rsidR="00D33AF0">
              <w:rPr>
                <w:rFonts w:ascii="Times New Roman" w:eastAsia="Times New Roman" w:hAnsi="Times New Roman" w:cs="Times New Roman"/>
                <w:color w:val="000000"/>
                <w:sz w:val="24"/>
                <w:szCs w:val="24"/>
                <w:lang w:eastAsia="hr-HR"/>
              </w:rPr>
              <w:t>okvir za praćenje količina donirane hrane</w:t>
            </w:r>
            <w:r w:rsidR="00A375C7">
              <w:rPr>
                <w:rFonts w:ascii="Times New Roman" w:eastAsia="Times New Roman" w:hAnsi="Times New Roman" w:cs="Times New Roman"/>
                <w:color w:val="000000"/>
                <w:sz w:val="24"/>
                <w:szCs w:val="24"/>
                <w:lang w:eastAsia="hr-HR"/>
              </w:rPr>
              <w:t xml:space="preserve">– </w:t>
            </w:r>
            <w:r w:rsidR="00A375C7" w:rsidRPr="00F07B8E">
              <w:rPr>
                <w:rFonts w:ascii="Times New Roman" w:eastAsia="Times New Roman" w:hAnsi="Times New Roman" w:cs="Times New Roman"/>
                <w:b/>
                <w:color w:val="000000"/>
                <w:sz w:val="24"/>
                <w:szCs w:val="24"/>
                <w:lang w:eastAsia="hr-HR"/>
              </w:rPr>
              <w:t>5 bodova</w:t>
            </w:r>
          </w:p>
          <w:p w:rsidR="00A375C7" w:rsidRPr="004442B8" w:rsidRDefault="00A375C7" w:rsidP="00576853">
            <w:pPr>
              <w:textAlignment w:val="baseline"/>
              <w:rPr>
                <w:rFonts w:ascii="Times New Roman" w:hAnsi="Times New Roman" w:cs="Times New Roman"/>
                <w:sz w:val="24"/>
                <w:szCs w:val="24"/>
              </w:rPr>
            </w:pPr>
            <w:r>
              <w:rPr>
                <w:rFonts w:ascii="Times New Roman" w:eastAsia="Times New Roman" w:hAnsi="Times New Roman" w:cs="Times New Roman"/>
                <w:color w:val="000000"/>
                <w:sz w:val="24"/>
                <w:szCs w:val="24"/>
                <w:lang w:eastAsia="hr-HR"/>
              </w:rPr>
              <w:t xml:space="preserve">Projektni tim od minimalno 3 stručnjaka sa iskustvom u </w:t>
            </w:r>
            <w:proofErr w:type="spellStart"/>
            <w:r>
              <w:rPr>
                <w:rFonts w:ascii="Times New Roman" w:eastAsia="Times New Roman" w:hAnsi="Times New Roman" w:cs="Times New Roman"/>
                <w:color w:val="000000"/>
                <w:sz w:val="24"/>
                <w:szCs w:val="24"/>
                <w:lang w:eastAsia="hr-HR"/>
              </w:rPr>
              <w:t>doniranju</w:t>
            </w:r>
            <w:proofErr w:type="spellEnd"/>
            <w:r>
              <w:rPr>
                <w:rFonts w:ascii="Times New Roman" w:eastAsia="Times New Roman" w:hAnsi="Times New Roman" w:cs="Times New Roman"/>
                <w:color w:val="000000"/>
                <w:sz w:val="24"/>
                <w:szCs w:val="24"/>
                <w:lang w:eastAsia="hr-HR"/>
              </w:rPr>
              <w:t xml:space="preserve"> hrane </w:t>
            </w:r>
            <w:r w:rsidR="00D33AF0">
              <w:rPr>
                <w:rFonts w:ascii="Times New Roman" w:eastAsia="Times New Roman" w:hAnsi="Times New Roman" w:cs="Times New Roman"/>
                <w:color w:val="000000"/>
                <w:sz w:val="24"/>
                <w:szCs w:val="24"/>
                <w:lang w:eastAsia="hr-HR"/>
              </w:rPr>
              <w:t xml:space="preserve">te </w:t>
            </w:r>
            <w:r w:rsidR="006014DF">
              <w:rPr>
                <w:rFonts w:ascii="Times New Roman" w:eastAsia="Times New Roman" w:hAnsi="Times New Roman" w:cs="Times New Roman"/>
                <w:color w:val="000000"/>
                <w:sz w:val="24"/>
                <w:szCs w:val="24"/>
                <w:lang w:eastAsia="hr-HR"/>
              </w:rPr>
              <w:t xml:space="preserve">uspostavljen </w:t>
            </w:r>
            <w:r w:rsidR="00D33AF0">
              <w:rPr>
                <w:rFonts w:ascii="Times New Roman" w:eastAsia="Times New Roman" w:hAnsi="Times New Roman" w:cs="Times New Roman"/>
                <w:color w:val="000000"/>
                <w:sz w:val="24"/>
                <w:szCs w:val="24"/>
                <w:lang w:eastAsia="hr-HR"/>
              </w:rPr>
              <w:t>okvir za praćenje količina donirane hrane</w:t>
            </w:r>
            <w:r>
              <w:rPr>
                <w:rFonts w:ascii="Times New Roman" w:eastAsia="Times New Roman" w:hAnsi="Times New Roman" w:cs="Times New Roman"/>
                <w:color w:val="000000"/>
                <w:sz w:val="24"/>
                <w:szCs w:val="24"/>
                <w:lang w:eastAsia="hr-HR"/>
              </w:rPr>
              <w:t>–</w:t>
            </w:r>
            <w:r w:rsidRPr="00F07B8E">
              <w:rPr>
                <w:rFonts w:ascii="Times New Roman" w:eastAsia="Times New Roman" w:hAnsi="Times New Roman" w:cs="Times New Roman"/>
                <w:b/>
                <w:color w:val="000000"/>
                <w:sz w:val="24"/>
                <w:szCs w:val="24"/>
                <w:lang w:eastAsia="hr-HR"/>
              </w:rPr>
              <w:t xml:space="preserve"> 10 bodova</w:t>
            </w:r>
          </w:p>
        </w:tc>
        <w:tc>
          <w:tcPr>
            <w:tcW w:w="738" w:type="pct"/>
            <w:tcBorders>
              <w:top w:val="single" w:sz="6" w:space="0" w:color="auto"/>
              <w:left w:val="single" w:sz="6" w:space="0" w:color="auto"/>
              <w:bottom w:val="single" w:sz="6" w:space="0" w:color="auto"/>
              <w:right w:val="single" w:sz="6" w:space="0" w:color="auto"/>
            </w:tcBorders>
            <w:shd w:val="clear" w:color="auto" w:fill="auto"/>
            <w:vAlign w:val="center"/>
          </w:tcPr>
          <w:p w:rsidR="00A375C7" w:rsidRPr="004442B8" w:rsidRDefault="00A375C7" w:rsidP="00576853">
            <w:pPr>
              <w:textAlignment w:val="baseline"/>
              <w:rPr>
                <w:rFonts w:ascii="Times New Roman" w:hAnsi="Times New Roman" w:cs="Times New Roman"/>
                <w:sz w:val="24"/>
                <w:szCs w:val="24"/>
              </w:rPr>
            </w:pPr>
            <w:r>
              <w:rPr>
                <w:rFonts w:ascii="Times New Roman" w:hAnsi="Times New Roman" w:cs="Times New Roman"/>
                <w:sz w:val="24"/>
                <w:szCs w:val="24"/>
              </w:rPr>
              <w:t>10</w:t>
            </w:r>
          </w:p>
        </w:tc>
        <w:tc>
          <w:tcPr>
            <w:tcW w:w="738" w:type="pct"/>
            <w:tcBorders>
              <w:top w:val="single" w:sz="6" w:space="0" w:color="auto"/>
              <w:left w:val="single" w:sz="6" w:space="0" w:color="auto"/>
              <w:bottom w:val="single" w:sz="6" w:space="0" w:color="auto"/>
              <w:right w:val="single" w:sz="6" w:space="0" w:color="auto"/>
            </w:tcBorders>
            <w:vAlign w:val="center"/>
          </w:tcPr>
          <w:p w:rsidR="00A375C7" w:rsidRPr="004442B8" w:rsidRDefault="007E28E6" w:rsidP="00576853">
            <w:pPr>
              <w:textAlignment w:val="baseline"/>
              <w:rPr>
                <w:rFonts w:ascii="Times New Roman" w:hAnsi="Times New Roman" w:cs="Times New Roman"/>
                <w:sz w:val="24"/>
                <w:szCs w:val="24"/>
              </w:rPr>
            </w:pPr>
            <w:r>
              <w:rPr>
                <w:rFonts w:ascii="Times New Roman" w:hAnsi="Times New Roman" w:cs="Times New Roman"/>
                <w:sz w:val="24"/>
                <w:szCs w:val="24"/>
              </w:rPr>
              <w:t>Poslovni plan</w:t>
            </w:r>
          </w:p>
        </w:tc>
      </w:tr>
      <w:tr w:rsidR="00D33AF0" w:rsidRPr="004442B8" w:rsidTr="00954396">
        <w:trPr>
          <w:jc w:val="center"/>
        </w:trPr>
        <w:tc>
          <w:tcPr>
            <w:tcW w:w="309" w:type="pct"/>
            <w:tcBorders>
              <w:top w:val="single" w:sz="6" w:space="0" w:color="auto"/>
              <w:left w:val="single" w:sz="6" w:space="0" w:color="auto"/>
              <w:bottom w:val="single" w:sz="6" w:space="0" w:color="auto"/>
              <w:right w:val="single" w:sz="6" w:space="0" w:color="auto"/>
            </w:tcBorders>
            <w:shd w:val="clear" w:color="auto" w:fill="auto"/>
            <w:vAlign w:val="center"/>
          </w:tcPr>
          <w:p w:rsidR="00D33AF0" w:rsidRPr="00F07B8E" w:rsidRDefault="00D33AF0" w:rsidP="00D33AF0">
            <w:pPr>
              <w:textAlignment w:val="baseline"/>
              <w:rPr>
                <w:rFonts w:ascii="Times New Roman" w:hAnsi="Times New Roman" w:cs="Times New Roman"/>
                <w:sz w:val="24"/>
                <w:szCs w:val="24"/>
              </w:rPr>
            </w:pPr>
          </w:p>
        </w:tc>
        <w:tc>
          <w:tcPr>
            <w:tcW w:w="4691" w:type="pct"/>
            <w:gridSpan w:val="4"/>
            <w:tcBorders>
              <w:top w:val="single" w:sz="6" w:space="0" w:color="auto"/>
              <w:left w:val="single" w:sz="6" w:space="0" w:color="auto"/>
              <w:bottom w:val="single" w:sz="6" w:space="0" w:color="auto"/>
              <w:right w:val="single" w:sz="6" w:space="0" w:color="auto"/>
            </w:tcBorders>
            <w:shd w:val="clear" w:color="auto" w:fill="auto"/>
            <w:vAlign w:val="center"/>
          </w:tcPr>
          <w:p w:rsidR="00D33AF0" w:rsidRPr="004442B8" w:rsidRDefault="00D33AF0" w:rsidP="00757C61">
            <w:pPr>
              <w:textAlignment w:val="baseline"/>
              <w:rPr>
                <w:rFonts w:ascii="Times New Roman" w:hAnsi="Times New Roman" w:cs="Times New Roman"/>
                <w:sz w:val="24"/>
                <w:szCs w:val="24"/>
              </w:rPr>
            </w:pPr>
            <w:r>
              <w:rPr>
                <w:rFonts w:ascii="Times New Roman" w:hAnsi="Times New Roman" w:cs="Times New Roman"/>
                <w:sz w:val="24"/>
                <w:szCs w:val="24"/>
              </w:rPr>
              <w:t xml:space="preserve">Maksimalni broj bodova – </w:t>
            </w:r>
            <w:r>
              <w:rPr>
                <w:rFonts w:ascii="Times New Roman" w:hAnsi="Times New Roman" w:cs="Times New Roman"/>
                <w:b/>
                <w:sz w:val="24"/>
                <w:szCs w:val="24"/>
              </w:rPr>
              <w:t>10</w:t>
            </w:r>
            <w:r w:rsidRPr="000C6022">
              <w:rPr>
                <w:rFonts w:ascii="Times New Roman" w:hAnsi="Times New Roman" w:cs="Times New Roman"/>
                <w:b/>
                <w:sz w:val="24"/>
                <w:szCs w:val="24"/>
              </w:rPr>
              <w:t xml:space="preserve"> bodova</w:t>
            </w:r>
            <w:r>
              <w:rPr>
                <w:rFonts w:ascii="Times New Roman" w:hAnsi="Times New Roman" w:cs="Times New Roman"/>
                <w:sz w:val="24"/>
                <w:szCs w:val="24"/>
              </w:rPr>
              <w:t xml:space="preserve"> / Minimalni broj bodova – </w:t>
            </w:r>
            <w:r w:rsidR="00757C61">
              <w:rPr>
                <w:rFonts w:ascii="Times New Roman" w:hAnsi="Times New Roman" w:cs="Times New Roman"/>
                <w:b/>
                <w:sz w:val="24"/>
                <w:szCs w:val="24"/>
              </w:rPr>
              <w:t>2 boda</w:t>
            </w:r>
          </w:p>
        </w:tc>
      </w:tr>
      <w:tr w:rsidR="00D33AF0" w:rsidRPr="004442B8" w:rsidTr="0099082E">
        <w:trPr>
          <w:jc w:val="center"/>
        </w:trPr>
        <w:tc>
          <w:tcPr>
            <w:tcW w:w="309"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33AF0" w:rsidRPr="004442B8" w:rsidRDefault="00D33AF0" w:rsidP="00D33AF0">
            <w:pPr>
              <w:textAlignment w:val="baseline"/>
              <w:rPr>
                <w:rFonts w:ascii="Times New Roman" w:hAnsi="Times New Roman" w:cs="Times New Roman"/>
                <w:sz w:val="24"/>
                <w:szCs w:val="24"/>
              </w:rPr>
            </w:pPr>
          </w:p>
        </w:tc>
        <w:tc>
          <w:tcPr>
            <w:tcW w:w="4691" w:type="pct"/>
            <w:gridSpan w:val="4"/>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D33AF0" w:rsidRPr="004442B8" w:rsidRDefault="00D33AF0" w:rsidP="00D33AF0">
            <w:pPr>
              <w:textAlignment w:val="baseline"/>
              <w:rPr>
                <w:rFonts w:ascii="Times New Roman" w:hAnsi="Times New Roman" w:cs="Times New Roman"/>
                <w:sz w:val="24"/>
                <w:szCs w:val="24"/>
              </w:rPr>
            </w:pPr>
            <w:r>
              <w:rPr>
                <w:rFonts w:ascii="Times New Roman" w:hAnsi="Times New Roman" w:cs="Times New Roman"/>
                <w:sz w:val="24"/>
                <w:szCs w:val="24"/>
              </w:rPr>
              <w:t xml:space="preserve">Maksimalni broj bodova po ovom kriteriju– </w:t>
            </w:r>
            <w:r w:rsidRPr="0024582F">
              <w:rPr>
                <w:rFonts w:ascii="Times New Roman" w:hAnsi="Times New Roman" w:cs="Times New Roman"/>
                <w:b/>
                <w:sz w:val="24"/>
                <w:szCs w:val="24"/>
              </w:rPr>
              <w:t>4</w:t>
            </w:r>
            <w:r w:rsidRPr="000C6022">
              <w:rPr>
                <w:rFonts w:ascii="Times New Roman" w:hAnsi="Times New Roman" w:cs="Times New Roman"/>
                <w:b/>
                <w:sz w:val="24"/>
                <w:szCs w:val="24"/>
              </w:rPr>
              <w:t>0 bodova</w:t>
            </w:r>
            <w:r>
              <w:rPr>
                <w:rFonts w:ascii="Times New Roman" w:hAnsi="Times New Roman" w:cs="Times New Roman"/>
                <w:sz w:val="24"/>
                <w:szCs w:val="24"/>
              </w:rPr>
              <w:t xml:space="preserve"> / Minimalni broj bodova – </w:t>
            </w:r>
            <w:r w:rsidR="00757C61">
              <w:rPr>
                <w:rFonts w:ascii="Times New Roman" w:hAnsi="Times New Roman" w:cs="Times New Roman"/>
                <w:b/>
                <w:sz w:val="24"/>
                <w:szCs w:val="24"/>
              </w:rPr>
              <w:t>10</w:t>
            </w:r>
            <w:r>
              <w:rPr>
                <w:rFonts w:ascii="Times New Roman" w:hAnsi="Times New Roman" w:cs="Times New Roman"/>
                <w:b/>
                <w:sz w:val="24"/>
                <w:szCs w:val="24"/>
              </w:rPr>
              <w:t xml:space="preserve"> </w:t>
            </w:r>
            <w:r w:rsidRPr="000C6022">
              <w:rPr>
                <w:rFonts w:ascii="Times New Roman" w:hAnsi="Times New Roman" w:cs="Times New Roman"/>
                <w:b/>
                <w:sz w:val="24"/>
                <w:szCs w:val="24"/>
              </w:rPr>
              <w:t>bodova</w:t>
            </w:r>
          </w:p>
        </w:tc>
      </w:tr>
      <w:tr w:rsidR="00D33AF0" w:rsidRPr="004442B8" w:rsidTr="00576853">
        <w:trPr>
          <w:jc w:val="center"/>
        </w:trPr>
        <w:tc>
          <w:tcPr>
            <w:tcW w:w="309" w:type="pct"/>
            <w:tcBorders>
              <w:top w:val="single" w:sz="6" w:space="0" w:color="auto"/>
              <w:left w:val="single" w:sz="6" w:space="0" w:color="auto"/>
              <w:bottom w:val="single" w:sz="6" w:space="0" w:color="auto"/>
              <w:right w:val="single" w:sz="6" w:space="0" w:color="auto"/>
            </w:tcBorders>
            <w:shd w:val="clear" w:color="auto" w:fill="auto"/>
            <w:vAlign w:val="center"/>
          </w:tcPr>
          <w:p w:rsidR="00D33AF0" w:rsidRPr="004442B8" w:rsidRDefault="00D33AF0" w:rsidP="00D33AF0">
            <w:pPr>
              <w:textAlignment w:val="baseline"/>
              <w:rPr>
                <w:rFonts w:ascii="Times New Roman" w:hAnsi="Times New Roman" w:cs="Times New Roman"/>
                <w:sz w:val="24"/>
                <w:szCs w:val="24"/>
              </w:rPr>
            </w:pPr>
          </w:p>
        </w:tc>
        <w:tc>
          <w:tcPr>
            <w:tcW w:w="1532" w:type="pct"/>
            <w:tcBorders>
              <w:top w:val="single" w:sz="6" w:space="0" w:color="auto"/>
              <w:left w:val="single" w:sz="6" w:space="0" w:color="auto"/>
              <w:bottom w:val="single" w:sz="6" w:space="0" w:color="auto"/>
              <w:right w:val="single" w:sz="6" w:space="0" w:color="auto"/>
            </w:tcBorders>
            <w:shd w:val="clear" w:color="auto" w:fill="auto"/>
            <w:vAlign w:val="center"/>
          </w:tcPr>
          <w:p w:rsidR="00D33AF0" w:rsidRPr="004442B8" w:rsidRDefault="00D33AF0" w:rsidP="00D33AF0">
            <w:pPr>
              <w:textAlignment w:val="baseline"/>
              <w:rPr>
                <w:rFonts w:ascii="Times New Roman" w:hAnsi="Times New Roman" w:cs="Times New Roman"/>
                <w:sz w:val="24"/>
                <w:szCs w:val="24"/>
              </w:rPr>
            </w:pPr>
            <w:r>
              <w:rPr>
                <w:rFonts w:ascii="Times New Roman" w:hAnsi="Times New Roman" w:cs="Times New Roman"/>
                <w:sz w:val="24"/>
                <w:szCs w:val="24"/>
              </w:rPr>
              <w:t>Obrazloženje ocjene:</w:t>
            </w:r>
          </w:p>
        </w:tc>
        <w:tc>
          <w:tcPr>
            <w:tcW w:w="3159" w:type="pct"/>
            <w:gridSpan w:val="3"/>
            <w:tcBorders>
              <w:top w:val="single" w:sz="6" w:space="0" w:color="auto"/>
              <w:left w:val="single" w:sz="6" w:space="0" w:color="auto"/>
              <w:bottom w:val="single" w:sz="6" w:space="0" w:color="auto"/>
              <w:right w:val="single" w:sz="6" w:space="0" w:color="auto"/>
            </w:tcBorders>
            <w:shd w:val="clear" w:color="auto" w:fill="auto"/>
          </w:tcPr>
          <w:p w:rsidR="00D33AF0" w:rsidRPr="004442B8" w:rsidRDefault="00D33AF0" w:rsidP="00D33AF0">
            <w:pPr>
              <w:textAlignment w:val="baseline"/>
              <w:rPr>
                <w:rFonts w:ascii="Times New Roman" w:hAnsi="Times New Roman" w:cs="Times New Roman"/>
                <w:sz w:val="24"/>
                <w:szCs w:val="24"/>
              </w:rPr>
            </w:pPr>
          </w:p>
        </w:tc>
      </w:tr>
      <w:tr w:rsidR="00D33AF0" w:rsidRPr="004442B8" w:rsidTr="0099082E">
        <w:trPr>
          <w:jc w:val="center"/>
        </w:trPr>
        <w:tc>
          <w:tcPr>
            <w:tcW w:w="309"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33AF0" w:rsidRPr="004442B8" w:rsidRDefault="00D33AF0" w:rsidP="00D33AF0">
            <w:pPr>
              <w:textAlignment w:val="baseline"/>
              <w:rPr>
                <w:rFonts w:ascii="Times New Roman" w:hAnsi="Times New Roman" w:cs="Times New Roman"/>
                <w:sz w:val="24"/>
                <w:szCs w:val="24"/>
              </w:rPr>
            </w:pPr>
            <w:r>
              <w:rPr>
                <w:rFonts w:ascii="Times New Roman" w:hAnsi="Times New Roman" w:cs="Times New Roman"/>
                <w:sz w:val="24"/>
                <w:szCs w:val="24"/>
              </w:rPr>
              <w:t>2.</w:t>
            </w:r>
          </w:p>
        </w:tc>
        <w:tc>
          <w:tcPr>
            <w:tcW w:w="4691" w:type="pct"/>
            <w:gridSpan w:val="4"/>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33AF0" w:rsidRPr="004442B8" w:rsidRDefault="00D33AF0" w:rsidP="00D33AF0">
            <w:pPr>
              <w:textAlignment w:val="baseline"/>
              <w:rPr>
                <w:rFonts w:ascii="Times New Roman" w:hAnsi="Times New Roman" w:cs="Times New Roman"/>
                <w:sz w:val="24"/>
                <w:szCs w:val="24"/>
              </w:rPr>
            </w:pPr>
            <w:r>
              <w:rPr>
                <w:rFonts w:ascii="Times New Roman" w:eastAsia="Times New Roman" w:hAnsi="Times New Roman" w:cs="Times New Roman"/>
                <w:b/>
                <w:color w:val="000000"/>
                <w:sz w:val="24"/>
                <w:szCs w:val="24"/>
                <w:lang w:eastAsia="hr-HR"/>
              </w:rPr>
              <w:t xml:space="preserve">Godine iskustva u </w:t>
            </w:r>
            <w:proofErr w:type="spellStart"/>
            <w:r>
              <w:rPr>
                <w:rFonts w:ascii="Times New Roman" w:eastAsia="Times New Roman" w:hAnsi="Times New Roman" w:cs="Times New Roman"/>
                <w:b/>
                <w:color w:val="000000"/>
                <w:sz w:val="24"/>
                <w:szCs w:val="24"/>
                <w:lang w:eastAsia="hr-HR"/>
              </w:rPr>
              <w:t>doniranju</w:t>
            </w:r>
            <w:proofErr w:type="spellEnd"/>
            <w:r>
              <w:rPr>
                <w:rFonts w:ascii="Times New Roman" w:eastAsia="Times New Roman" w:hAnsi="Times New Roman" w:cs="Times New Roman"/>
                <w:b/>
                <w:color w:val="000000"/>
                <w:sz w:val="24"/>
                <w:szCs w:val="24"/>
                <w:lang w:eastAsia="hr-HR"/>
              </w:rPr>
              <w:t xml:space="preserve"> hrane </w:t>
            </w:r>
          </w:p>
        </w:tc>
      </w:tr>
      <w:tr w:rsidR="00D33AF0" w:rsidRPr="004442B8" w:rsidTr="00576853">
        <w:trPr>
          <w:jc w:val="center"/>
        </w:trPr>
        <w:tc>
          <w:tcPr>
            <w:tcW w:w="309" w:type="pct"/>
            <w:tcBorders>
              <w:top w:val="single" w:sz="6" w:space="0" w:color="auto"/>
              <w:left w:val="single" w:sz="6" w:space="0" w:color="auto"/>
              <w:bottom w:val="single" w:sz="6" w:space="0" w:color="auto"/>
              <w:right w:val="single" w:sz="6" w:space="0" w:color="auto"/>
            </w:tcBorders>
            <w:shd w:val="clear" w:color="auto" w:fill="auto"/>
            <w:vAlign w:val="center"/>
          </w:tcPr>
          <w:p w:rsidR="00D33AF0" w:rsidRPr="004442B8" w:rsidRDefault="00D33AF0" w:rsidP="00D33AF0">
            <w:pPr>
              <w:textAlignment w:val="baseline"/>
              <w:rPr>
                <w:rFonts w:ascii="Times New Roman" w:hAnsi="Times New Roman" w:cs="Times New Roman"/>
                <w:sz w:val="24"/>
                <w:szCs w:val="24"/>
              </w:rPr>
            </w:pPr>
            <w:r>
              <w:rPr>
                <w:rFonts w:ascii="Times New Roman" w:hAnsi="Times New Roman" w:cs="Times New Roman"/>
                <w:sz w:val="24"/>
                <w:szCs w:val="24"/>
              </w:rPr>
              <w:t>2.1.</w:t>
            </w:r>
          </w:p>
        </w:tc>
        <w:tc>
          <w:tcPr>
            <w:tcW w:w="1532" w:type="pct"/>
            <w:tcBorders>
              <w:top w:val="single" w:sz="6" w:space="0" w:color="auto"/>
              <w:left w:val="single" w:sz="6" w:space="0" w:color="auto"/>
              <w:bottom w:val="single" w:sz="6" w:space="0" w:color="auto"/>
              <w:right w:val="single" w:sz="6" w:space="0" w:color="auto"/>
            </w:tcBorders>
            <w:shd w:val="clear" w:color="auto" w:fill="auto"/>
            <w:vAlign w:val="center"/>
          </w:tcPr>
          <w:p w:rsidR="00D33AF0" w:rsidRPr="00A9540F" w:rsidRDefault="00D33AF0" w:rsidP="00D33AF0">
            <w:pPr>
              <w:textAlignment w:val="baseline"/>
              <w:rPr>
                <w:rFonts w:ascii="Times New Roman" w:hAnsi="Times New Roman" w:cs="Times New Roman"/>
                <w:sz w:val="24"/>
                <w:szCs w:val="24"/>
              </w:rPr>
            </w:pPr>
            <w:r w:rsidRPr="00A9540F">
              <w:rPr>
                <w:rFonts w:ascii="Times New Roman" w:eastAsia="Times New Roman" w:hAnsi="Times New Roman" w:cs="Times New Roman"/>
                <w:color w:val="000000"/>
                <w:sz w:val="24"/>
                <w:szCs w:val="24"/>
                <w:lang w:eastAsia="hr-HR"/>
              </w:rPr>
              <w:t xml:space="preserve">Godine iskustva u </w:t>
            </w:r>
            <w:proofErr w:type="spellStart"/>
            <w:r w:rsidRPr="00A9540F">
              <w:rPr>
                <w:rFonts w:ascii="Times New Roman" w:eastAsia="Times New Roman" w:hAnsi="Times New Roman" w:cs="Times New Roman"/>
                <w:color w:val="000000"/>
                <w:sz w:val="24"/>
                <w:szCs w:val="24"/>
                <w:lang w:eastAsia="hr-HR"/>
              </w:rPr>
              <w:t>doniranju</w:t>
            </w:r>
            <w:proofErr w:type="spellEnd"/>
            <w:r w:rsidRPr="00A9540F">
              <w:rPr>
                <w:rFonts w:ascii="Times New Roman" w:eastAsia="Times New Roman" w:hAnsi="Times New Roman" w:cs="Times New Roman"/>
                <w:color w:val="000000"/>
                <w:sz w:val="24"/>
                <w:szCs w:val="24"/>
                <w:lang w:eastAsia="hr-HR"/>
              </w:rPr>
              <w:t xml:space="preserve"> hrane</w:t>
            </w:r>
          </w:p>
        </w:tc>
        <w:tc>
          <w:tcPr>
            <w:tcW w:w="1683" w:type="pct"/>
            <w:tcBorders>
              <w:top w:val="single" w:sz="6" w:space="0" w:color="auto"/>
              <w:left w:val="single" w:sz="6" w:space="0" w:color="auto"/>
              <w:bottom w:val="single" w:sz="6" w:space="0" w:color="auto"/>
              <w:right w:val="single" w:sz="6" w:space="0" w:color="auto"/>
            </w:tcBorders>
            <w:shd w:val="clear" w:color="auto" w:fill="auto"/>
          </w:tcPr>
          <w:p w:rsidR="00D33AF0" w:rsidRDefault="00D33AF0" w:rsidP="00D33AF0">
            <w:pPr>
              <w:ind w:left="200"/>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color w:val="000000"/>
                <w:sz w:val="24"/>
                <w:szCs w:val="24"/>
                <w:lang w:eastAsia="hr-HR"/>
              </w:rPr>
              <w:t xml:space="preserve">3 do 4 godine – </w:t>
            </w:r>
            <w:r w:rsidRPr="007F24EF">
              <w:rPr>
                <w:rFonts w:ascii="Times New Roman" w:eastAsia="Times New Roman" w:hAnsi="Times New Roman" w:cs="Times New Roman"/>
                <w:b/>
                <w:color w:val="000000"/>
                <w:sz w:val="24"/>
                <w:szCs w:val="24"/>
                <w:lang w:eastAsia="hr-HR"/>
              </w:rPr>
              <w:t>10 bodova</w:t>
            </w:r>
          </w:p>
          <w:p w:rsidR="00D33AF0" w:rsidRDefault="00D33AF0" w:rsidP="00D33AF0">
            <w:pPr>
              <w:ind w:left="200"/>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color w:val="000000"/>
                <w:sz w:val="24"/>
                <w:szCs w:val="24"/>
                <w:lang w:eastAsia="hr-HR"/>
              </w:rPr>
              <w:lastRenderedPageBreak/>
              <w:t xml:space="preserve">4 (plus jedan dan) do 5 godina – </w:t>
            </w:r>
            <w:r w:rsidRPr="007F24EF">
              <w:rPr>
                <w:rFonts w:ascii="Times New Roman" w:eastAsia="Times New Roman" w:hAnsi="Times New Roman" w:cs="Times New Roman"/>
                <w:b/>
                <w:color w:val="000000"/>
                <w:sz w:val="24"/>
                <w:szCs w:val="24"/>
                <w:lang w:eastAsia="hr-HR"/>
              </w:rPr>
              <w:t>2</w:t>
            </w:r>
            <w:r>
              <w:rPr>
                <w:rFonts w:ascii="Times New Roman" w:eastAsia="Times New Roman" w:hAnsi="Times New Roman" w:cs="Times New Roman"/>
                <w:b/>
                <w:color w:val="000000"/>
                <w:sz w:val="24"/>
                <w:szCs w:val="24"/>
                <w:lang w:eastAsia="hr-HR"/>
              </w:rPr>
              <w:t>0</w:t>
            </w:r>
            <w:r w:rsidRPr="007F24EF">
              <w:rPr>
                <w:rFonts w:ascii="Times New Roman" w:eastAsia="Times New Roman" w:hAnsi="Times New Roman" w:cs="Times New Roman"/>
                <w:b/>
                <w:color w:val="000000"/>
                <w:sz w:val="24"/>
                <w:szCs w:val="24"/>
                <w:lang w:eastAsia="hr-HR"/>
              </w:rPr>
              <w:t xml:space="preserve"> bodova</w:t>
            </w:r>
          </w:p>
          <w:p w:rsidR="00D33AF0" w:rsidRPr="004442B8" w:rsidRDefault="00D33AF0" w:rsidP="00D33AF0">
            <w:pPr>
              <w:ind w:left="200"/>
              <w:rPr>
                <w:rFonts w:ascii="Times New Roman" w:hAnsi="Times New Roman" w:cs="Times New Roman"/>
                <w:sz w:val="24"/>
                <w:szCs w:val="24"/>
              </w:rPr>
            </w:pPr>
            <w:r>
              <w:rPr>
                <w:rFonts w:ascii="Times New Roman" w:eastAsia="Times New Roman" w:hAnsi="Times New Roman" w:cs="Times New Roman"/>
                <w:color w:val="000000"/>
                <w:sz w:val="24"/>
                <w:szCs w:val="24"/>
                <w:lang w:eastAsia="hr-HR"/>
              </w:rPr>
              <w:t xml:space="preserve">5 (plus jedan dan) i više– </w:t>
            </w:r>
            <w:r w:rsidRPr="007F24EF">
              <w:rPr>
                <w:rFonts w:ascii="Times New Roman" w:eastAsia="Times New Roman" w:hAnsi="Times New Roman" w:cs="Times New Roman"/>
                <w:b/>
                <w:color w:val="000000"/>
                <w:sz w:val="24"/>
                <w:szCs w:val="24"/>
                <w:lang w:eastAsia="hr-HR"/>
              </w:rPr>
              <w:t>30 bodova</w:t>
            </w:r>
          </w:p>
        </w:tc>
        <w:tc>
          <w:tcPr>
            <w:tcW w:w="738" w:type="pct"/>
            <w:tcBorders>
              <w:top w:val="single" w:sz="6" w:space="0" w:color="auto"/>
              <w:left w:val="single" w:sz="6" w:space="0" w:color="auto"/>
              <w:bottom w:val="single" w:sz="6" w:space="0" w:color="auto"/>
              <w:right w:val="single" w:sz="6" w:space="0" w:color="auto"/>
            </w:tcBorders>
            <w:shd w:val="clear" w:color="auto" w:fill="auto"/>
            <w:vAlign w:val="center"/>
          </w:tcPr>
          <w:p w:rsidR="00D33AF0" w:rsidRPr="004442B8" w:rsidRDefault="00D33AF0" w:rsidP="00D33AF0">
            <w:pPr>
              <w:textAlignment w:val="baseline"/>
              <w:rPr>
                <w:rFonts w:ascii="Times New Roman" w:hAnsi="Times New Roman" w:cs="Times New Roman"/>
                <w:sz w:val="24"/>
                <w:szCs w:val="24"/>
              </w:rPr>
            </w:pPr>
            <w:r>
              <w:rPr>
                <w:rFonts w:ascii="Times New Roman" w:hAnsi="Times New Roman" w:cs="Times New Roman"/>
                <w:sz w:val="24"/>
                <w:szCs w:val="24"/>
              </w:rPr>
              <w:lastRenderedPageBreak/>
              <w:t>30</w:t>
            </w:r>
          </w:p>
        </w:tc>
        <w:tc>
          <w:tcPr>
            <w:tcW w:w="738" w:type="pct"/>
            <w:tcBorders>
              <w:top w:val="single" w:sz="6" w:space="0" w:color="auto"/>
              <w:left w:val="single" w:sz="6" w:space="0" w:color="auto"/>
              <w:bottom w:val="single" w:sz="6" w:space="0" w:color="auto"/>
              <w:right w:val="single" w:sz="6" w:space="0" w:color="auto"/>
            </w:tcBorders>
            <w:vAlign w:val="center"/>
          </w:tcPr>
          <w:p w:rsidR="00D33AF0" w:rsidRPr="004442B8" w:rsidRDefault="00D33AF0" w:rsidP="00D33AF0">
            <w:pPr>
              <w:textAlignment w:val="baseline"/>
              <w:rPr>
                <w:rFonts w:ascii="Times New Roman" w:hAnsi="Times New Roman" w:cs="Times New Roman"/>
                <w:sz w:val="24"/>
                <w:szCs w:val="24"/>
              </w:rPr>
            </w:pPr>
            <w:r>
              <w:rPr>
                <w:rFonts w:ascii="Times New Roman" w:hAnsi="Times New Roman" w:cs="Times New Roman"/>
                <w:sz w:val="24"/>
                <w:szCs w:val="24"/>
              </w:rPr>
              <w:t xml:space="preserve">Registar posrednika u lancu </w:t>
            </w:r>
            <w:proofErr w:type="spellStart"/>
            <w:r>
              <w:rPr>
                <w:rFonts w:ascii="Times New Roman" w:hAnsi="Times New Roman" w:cs="Times New Roman"/>
                <w:sz w:val="24"/>
                <w:szCs w:val="24"/>
              </w:rPr>
              <w:lastRenderedPageBreak/>
              <w:t>doniranja</w:t>
            </w:r>
            <w:proofErr w:type="spellEnd"/>
            <w:r>
              <w:rPr>
                <w:rFonts w:ascii="Times New Roman" w:hAnsi="Times New Roman" w:cs="Times New Roman"/>
                <w:sz w:val="24"/>
                <w:szCs w:val="24"/>
              </w:rPr>
              <w:t xml:space="preserve"> hrane</w:t>
            </w:r>
          </w:p>
        </w:tc>
      </w:tr>
      <w:tr w:rsidR="00D33AF0" w:rsidRPr="004442B8" w:rsidTr="0099082E">
        <w:trPr>
          <w:jc w:val="center"/>
        </w:trPr>
        <w:tc>
          <w:tcPr>
            <w:tcW w:w="309"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33AF0" w:rsidRPr="004442B8" w:rsidRDefault="00D33AF0" w:rsidP="00D33AF0">
            <w:pPr>
              <w:textAlignment w:val="baseline"/>
              <w:rPr>
                <w:rFonts w:ascii="Times New Roman" w:hAnsi="Times New Roman" w:cs="Times New Roman"/>
                <w:sz w:val="24"/>
                <w:szCs w:val="24"/>
              </w:rPr>
            </w:pPr>
          </w:p>
        </w:tc>
        <w:tc>
          <w:tcPr>
            <w:tcW w:w="4691" w:type="pct"/>
            <w:gridSpan w:val="4"/>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33AF0" w:rsidRPr="004442B8" w:rsidRDefault="00D33AF0" w:rsidP="00D33AF0">
            <w:pPr>
              <w:textAlignment w:val="baseline"/>
              <w:rPr>
                <w:rFonts w:ascii="Times New Roman" w:hAnsi="Times New Roman" w:cs="Times New Roman"/>
                <w:sz w:val="24"/>
                <w:szCs w:val="24"/>
              </w:rPr>
            </w:pPr>
            <w:r>
              <w:rPr>
                <w:rFonts w:ascii="Times New Roman" w:hAnsi="Times New Roman" w:cs="Times New Roman"/>
                <w:sz w:val="24"/>
                <w:szCs w:val="24"/>
              </w:rPr>
              <w:t xml:space="preserve">Maksimalni broj bodova – </w:t>
            </w:r>
            <w:r w:rsidRPr="00AF5E84">
              <w:rPr>
                <w:rFonts w:ascii="Times New Roman" w:hAnsi="Times New Roman" w:cs="Times New Roman"/>
                <w:b/>
                <w:sz w:val="24"/>
                <w:szCs w:val="24"/>
              </w:rPr>
              <w:t>3</w:t>
            </w:r>
            <w:r w:rsidRPr="000C6022">
              <w:rPr>
                <w:rFonts w:ascii="Times New Roman" w:hAnsi="Times New Roman" w:cs="Times New Roman"/>
                <w:b/>
                <w:sz w:val="24"/>
                <w:szCs w:val="24"/>
              </w:rPr>
              <w:t>0 bodova</w:t>
            </w:r>
            <w:r>
              <w:rPr>
                <w:rFonts w:ascii="Times New Roman" w:hAnsi="Times New Roman" w:cs="Times New Roman"/>
                <w:sz w:val="24"/>
                <w:szCs w:val="24"/>
              </w:rPr>
              <w:t xml:space="preserve"> / Minimalni broj bodova – </w:t>
            </w:r>
            <w:r w:rsidRPr="00E712B7">
              <w:rPr>
                <w:rFonts w:ascii="Times New Roman" w:hAnsi="Times New Roman" w:cs="Times New Roman"/>
                <w:b/>
                <w:sz w:val="24"/>
                <w:szCs w:val="24"/>
              </w:rPr>
              <w:t>10</w:t>
            </w:r>
            <w:r w:rsidRPr="00E712B7">
              <w:rPr>
                <w:rFonts w:ascii="Times New Roman" w:hAnsi="Times New Roman" w:cs="Times New Roman"/>
                <w:sz w:val="24"/>
                <w:szCs w:val="24"/>
              </w:rPr>
              <w:t xml:space="preserve"> </w:t>
            </w:r>
            <w:r w:rsidRPr="000C6022">
              <w:rPr>
                <w:rFonts w:ascii="Times New Roman" w:hAnsi="Times New Roman" w:cs="Times New Roman"/>
                <w:b/>
                <w:sz w:val="24"/>
                <w:szCs w:val="24"/>
              </w:rPr>
              <w:t>bodova</w:t>
            </w:r>
          </w:p>
        </w:tc>
      </w:tr>
      <w:tr w:rsidR="00D33AF0" w:rsidRPr="004442B8" w:rsidTr="00576853">
        <w:trPr>
          <w:jc w:val="center"/>
        </w:trPr>
        <w:tc>
          <w:tcPr>
            <w:tcW w:w="309" w:type="pct"/>
            <w:tcBorders>
              <w:top w:val="single" w:sz="6" w:space="0" w:color="auto"/>
              <w:left w:val="single" w:sz="6" w:space="0" w:color="auto"/>
              <w:bottom w:val="single" w:sz="6" w:space="0" w:color="auto"/>
              <w:right w:val="single" w:sz="6" w:space="0" w:color="auto"/>
            </w:tcBorders>
            <w:shd w:val="clear" w:color="auto" w:fill="auto"/>
            <w:vAlign w:val="center"/>
          </w:tcPr>
          <w:p w:rsidR="00D33AF0" w:rsidRPr="004442B8" w:rsidRDefault="00D33AF0" w:rsidP="00D33AF0">
            <w:pPr>
              <w:textAlignment w:val="baseline"/>
              <w:rPr>
                <w:rFonts w:ascii="Times New Roman" w:hAnsi="Times New Roman" w:cs="Times New Roman"/>
                <w:sz w:val="24"/>
                <w:szCs w:val="24"/>
              </w:rPr>
            </w:pPr>
          </w:p>
        </w:tc>
        <w:tc>
          <w:tcPr>
            <w:tcW w:w="1532" w:type="pct"/>
            <w:tcBorders>
              <w:top w:val="single" w:sz="6" w:space="0" w:color="auto"/>
              <w:left w:val="single" w:sz="6" w:space="0" w:color="auto"/>
              <w:bottom w:val="single" w:sz="6" w:space="0" w:color="auto"/>
              <w:right w:val="single" w:sz="6" w:space="0" w:color="auto"/>
            </w:tcBorders>
            <w:shd w:val="clear" w:color="auto" w:fill="auto"/>
            <w:vAlign w:val="center"/>
          </w:tcPr>
          <w:p w:rsidR="00D33AF0" w:rsidRPr="004442B8" w:rsidRDefault="00D33AF0" w:rsidP="00D33AF0">
            <w:pPr>
              <w:textAlignment w:val="baseline"/>
              <w:rPr>
                <w:rFonts w:ascii="Times New Roman" w:hAnsi="Times New Roman" w:cs="Times New Roman"/>
                <w:sz w:val="24"/>
                <w:szCs w:val="24"/>
              </w:rPr>
            </w:pPr>
            <w:r>
              <w:rPr>
                <w:rFonts w:ascii="Times New Roman" w:hAnsi="Times New Roman" w:cs="Times New Roman"/>
                <w:sz w:val="24"/>
                <w:szCs w:val="24"/>
              </w:rPr>
              <w:t>Obrazloženje ocjene:</w:t>
            </w:r>
          </w:p>
        </w:tc>
        <w:tc>
          <w:tcPr>
            <w:tcW w:w="1683" w:type="pct"/>
            <w:tcBorders>
              <w:top w:val="single" w:sz="6" w:space="0" w:color="auto"/>
              <w:left w:val="single" w:sz="6" w:space="0" w:color="auto"/>
              <w:bottom w:val="single" w:sz="6" w:space="0" w:color="auto"/>
              <w:right w:val="single" w:sz="6" w:space="0" w:color="auto"/>
            </w:tcBorders>
            <w:shd w:val="clear" w:color="auto" w:fill="auto"/>
          </w:tcPr>
          <w:p w:rsidR="00D33AF0" w:rsidRPr="004442B8" w:rsidRDefault="00D33AF0" w:rsidP="00D33AF0">
            <w:pPr>
              <w:rPr>
                <w:rFonts w:ascii="Times New Roman" w:hAnsi="Times New Roman" w:cs="Times New Roman"/>
                <w:sz w:val="24"/>
                <w:szCs w:val="24"/>
              </w:rPr>
            </w:pPr>
          </w:p>
        </w:tc>
        <w:tc>
          <w:tcPr>
            <w:tcW w:w="738" w:type="pct"/>
            <w:tcBorders>
              <w:top w:val="single" w:sz="6" w:space="0" w:color="auto"/>
              <w:left w:val="single" w:sz="6" w:space="0" w:color="auto"/>
              <w:bottom w:val="single" w:sz="6" w:space="0" w:color="auto"/>
              <w:right w:val="single" w:sz="6" w:space="0" w:color="auto"/>
            </w:tcBorders>
            <w:shd w:val="clear" w:color="auto" w:fill="auto"/>
          </w:tcPr>
          <w:p w:rsidR="00D33AF0" w:rsidRPr="004442B8" w:rsidRDefault="00D33AF0" w:rsidP="00D33AF0">
            <w:pPr>
              <w:textAlignment w:val="baseline"/>
              <w:rPr>
                <w:rFonts w:ascii="Times New Roman" w:hAnsi="Times New Roman" w:cs="Times New Roman"/>
                <w:sz w:val="24"/>
                <w:szCs w:val="24"/>
              </w:rPr>
            </w:pPr>
          </w:p>
        </w:tc>
        <w:tc>
          <w:tcPr>
            <w:tcW w:w="738" w:type="pct"/>
            <w:tcBorders>
              <w:top w:val="single" w:sz="6" w:space="0" w:color="auto"/>
              <w:left w:val="single" w:sz="6" w:space="0" w:color="auto"/>
              <w:bottom w:val="single" w:sz="6" w:space="0" w:color="auto"/>
              <w:right w:val="single" w:sz="6" w:space="0" w:color="auto"/>
            </w:tcBorders>
            <w:vAlign w:val="center"/>
          </w:tcPr>
          <w:p w:rsidR="00D33AF0" w:rsidRPr="004442B8" w:rsidRDefault="00D33AF0" w:rsidP="00D33AF0">
            <w:pPr>
              <w:textAlignment w:val="baseline"/>
              <w:rPr>
                <w:rFonts w:ascii="Times New Roman" w:hAnsi="Times New Roman" w:cs="Times New Roman"/>
                <w:sz w:val="24"/>
                <w:szCs w:val="24"/>
              </w:rPr>
            </w:pPr>
          </w:p>
        </w:tc>
      </w:tr>
      <w:tr w:rsidR="00D33AF0" w:rsidRPr="004442B8" w:rsidTr="0099082E">
        <w:trPr>
          <w:jc w:val="center"/>
        </w:trPr>
        <w:tc>
          <w:tcPr>
            <w:tcW w:w="309"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33AF0" w:rsidRPr="004442B8" w:rsidRDefault="00D33AF0" w:rsidP="00D33AF0">
            <w:pPr>
              <w:textAlignment w:val="baseline"/>
              <w:rPr>
                <w:rFonts w:ascii="Times New Roman" w:hAnsi="Times New Roman" w:cs="Times New Roman"/>
                <w:sz w:val="24"/>
                <w:szCs w:val="24"/>
              </w:rPr>
            </w:pPr>
            <w:r>
              <w:rPr>
                <w:rFonts w:ascii="Times New Roman" w:hAnsi="Times New Roman" w:cs="Times New Roman"/>
                <w:sz w:val="24"/>
                <w:szCs w:val="24"/>
              </w:rPr>
              <w:t>3.</w:t>
            </w:r>
          </w:p>
        </w:tc>
        <w:tc>
          <w:tcPr>
            <w:tcW w:w="4691" w:type="pct"/>
            <w:gridSpan w:val="4"/>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33AF0" w:rsidRPr="004442B8" w:rsidRDefault="00D33AF0" w:rsidP="00D33AF0">
            <w:pPr>
              <w:textAlignment w:val="baseline"/>
              <w:rPr>
                <w:rFonts w:ascii="Times New Roman" w:hAnsi="Times New Roman" w:cs="Times New Roman"/>
                <w:sz w:val="24"/>
                <w:szCs w:val="24"/>
              </w:rPr>
            </w:pPr>
            <w:r>
              <w:rPr>
                <w:rFonts w:ascii="Times New Roman" w:eastAsia="Times New Roman" w:hAnsi="Times New Roman" w:cs="Times New Roman"/>
                <w:b/>
                <w:color w:val="000000"/>
                <w:sz w:val="24"/>
                <w:szCs w:val="24"/>
                <w:lang w:eastAsia="hr-HR"/>
              </w:rPr>
              <w:t>Količine distribuirane donirane hrane u 2021. godini</w:t>
            </w:r>
          </w:p>
        </w:tc>
      </w:tr>
      <w:tr w:rsidR="00D33AF0" w:rsidRPr="004442B8" w:rsidTr="00576853">
        <w:trPr>
          <w:jc w:val="center"/>
        </w:trPr>
        <w:tc>
          <w:tcPr>
            <w:tcW w:w="309" w:type="pct"/>
            <w:tcBorders>
              <w:top w:val="single" w:sz="6" w:space="0" w:color="auto"/>
              <w:left w:val="single" w:sz="6" w:space="0" w:color="auto"/>
              <w:bottom w:val="single" w:sz="6" w:space="0" w:color="auto"/>
              <w:right w:val="single" w:sz="6" w:space="0" w:color="auto"/>
            </w:tcBorders>
            <w:shd w:val="clear" w:color="auto" w:fill="auto"/>
            <w:vAlign w:val="center"/>
          </w:tcPr>
          <w:p w:rsidR="00D33AF0" w:rsidRPr="004442B8" w:rsidRDefault="00D33AF0" w:rsidP="00D33AF0">
            <w:pPr>
              <w:textAlignment w:val="baseline"/>
              <w:rPr>
                <w:rFonts w:ascii="Times New Roman" w:hAnsi="Times New Roman" w:cs="Times New Roman"/>
                <w:sz w:val="24"/>
                <w:szCs w:val="24"/>
              </w:rPr>
            </w:pPr>
            <w:r>
              <w:rPr>
                <w:rFonts w:ascii="Times New Roman" w:hAnsi="Times New Roman" w:cs="Times New Roman"/>
                <w:sz w:val="24"/>
                <w:szCs w:val="24"/>
              </w:rPr>
              <w:t>3.1.</w:t>
            </w:r>
          </w:p>
        </w:tc>
        <w:tc>
          <w:tcPr>
            <w:tcW w:w="1532" w:type="pct"/>
            <w:tcBorders>
              <w:top w:val="single" w:sz="6" w:space="0" w:color="auto"/>
              <w:left w:val="single" w:sz="6" w:space="0" w:color="auto"/>
              <w:bottom w:val="single" w:sz="6" w:space="0" w:color="auto"/>
              <w:right w:val="single" w:sz="6" w:space="0" w:color="auto"/>
            </w:tcBorders>
            <w:shd w:val="clear" w:color="auto" w:fill="auto"/>
            <w:vAlign w:val="center"/>
          </w:tcPr>
          <w:p w:rsidR="00D33AF0" w:rsidRPr="004442B8" w:rsidRDefault="00D33AF0" w:rsidP="00D33AF0">
            <w:pPr>
              <w:textAlignment w:val="baseline"/>
              <w:rPr>
                <w:rFonts w:ascii="Times New Roman" w:hAnsi="Times New Roman" w:cs="Times New Roman"/>
                <w:sz w:val="24"/>
                <w:szCs w:val="24"/>
              </w:rPr>
            </w:pPr>
            <w:r w:rsidRPr="00C662DB">
              <w:rPr>
                <w:rFonts w:ascii="Times New Roman" w:hAnsi="Times New Roman" w:cs="Times New Roman"/>
                <w:sz w:val="24"/>
                <w:szCs w:val="24"/>
              </w:rPr>
              <w:t>Količine distribuirane donirane hrane u 2021. godini</w:t>
            </w:r>
          </w:p>
        </w:tc>
        <w:tc>
          <w:tcPr>
            <w:tcW w:w="1683" w:type="pct"/>
            <w:tcBorders>
              <w:top w:val="single" w:sz="6" w:space="0" w:color="auto"/>
              <w:left w:val="single" w:sz="6" w:space="0" w:color="auto"/>
              <w:bottom w:val="single" w:sz="6" w:space="0" w:color="auto"/>
              <w:right w:val="single" w:sz="6" w:space="0" w:color="auto"/>
            </w:tcBorders>
            <w:shd w:val="clear" w:color="auto" w:fill="auto"/>
          </w:tcPr>
          <w:p w:rsidR="00D33AF0" w:rsidRDefault="00D33AF0" w:rsidP="00D33AF0">
            <w:pPr>
              <w:rPr>
                <w:rFonts w:ascii="Times New Roman" w:eastAsia="Times New Roman" w:hAnsi="Times New Roman" w:cs="Times New Roman"/>
                <w:b/>
                <w:color w:val="000000"/>
                <w:sz w:val="24"/>
                <w:szCs w:val="24"/>
                <w:lang w:eastAsia="hr-HR"/>
              </w:rPr>
            </w:pPr>
            <w:r w:rsidRPr="00757C61">
              <w:rPr>
                <w:rFonts w:ascii="Times New Roman" w:eastAsia="Times New Roman" w:hAnsi="Times New Roman" w:cs="Times New Roman"/>
                <w:color w:val="000000"/>
                <w:sz w:val="24"/>
                <w:szCs w:val="24"/>
                <w:lang w:eastAsia="hr-HR"/>
              </w:rPr>
              <w:t xml:space="preserve">do  2.000 kg – </w:t>
            </w:r>
            <w:r w:rsidRPr="00757C61">
              <w:rPr>
                <w:rFonts w:ascii="Times New Roman" w:eastAsia="Times New Roman" w:hAnsi="Times New Roman" w:cs="Times New Roman"/>
                <w:b/>
                <w:color w:val="000000"/>
                <w:sz w:val="24"/>
                <w:szCs w:val="24"/>
                <w:lang w:eastAsia="hr-HR"/>
              </w:rPr>
              <w:t>5 bodova</w:t>
            </w:r>
          </w:p>
          <w:p w:rsidR="00D33AF0" w:rsidRDefault="00D33AF0" w:rsidP="00D33AF0">
            <w:pPr>
              <w:rPr>
                <w:rFonts w:ascii="Times New Roman" w:eastAsia="Times New Roman" w:hAnsi="Times New Roman" w:cs="Times New Roman"/>
                <w:b/>
                <w:color w:val="000000"/>
                <w:sz w:val="24"/>
                <w:szCs w:val="24"/>
                <w:lang w:eastAsia="hr-HR"/>
              </w:rPr>
            </w:pPr>
            <w:r w:rsidRPr="00FF4800">
              <w:rPr>
                <w:rFonts w:ascii="Times New Roman" w:eastAsia="Times New Roman" w:hAnsi="Times New Roman" w:cs="Times New Roman"/>
                <w:color w:val="000000"/>
                <w:sz w:val="24"/>
                <w:szCs w:val="24"/>
                <w:lang w:eastAsia="hr-HR"/>
              </w:rPr>
              <w:t>2.00</w:t>
            </w:r>
            <w:r>
              <w:rPr>
                <w:rFonts w:ascii="Times New Roman" w:eastAsia="Times New Roman" w:hAnsi="Times New Roman" w:cs="Times New Roman"/>
                <w:color w:val="000000"/>
                <w:sz w:val="24"/>
                <w:szCs w:val="24"/>
                <w:lang w:eastAsia="hr-HR"/>
              </w:rPr>
              <w:t>1</w:t>
            </w:r>
            <w:r w:rsidRPr="00FF4800">
              <w:rPr>
                <w:rFonts w:ascii="Times New Roman" w:eastAsia="Times New Roman" w:hAnsi="Times New Roman" w:cs="Times New Roman"/>
                <w:color w:val="000000"/>
                <w:sz w:val="24"/>
                <w:szCs w:val="24"/>
                <w:lang w:eastAsia="hr-HR"/>
              </w:rPr>
              <w:t xml:space="preserve"> – 9.999 kg</w:t>
            </w:r>
            <w:r>
              <w:rPr>
                <w:rFonts w:ascii="Times New Roman" w:eastAsia="Times New Roman" w:hAnsi="Times New Roman" w:cs="Times New Roman"/>
                <w:color w:val="000000"/>
                <w:sz w:val="24"/>
                <w:szCs w:val="24"/>
                <w:lang w:eastAsia="hr-HR"/>
              </w:rPr>
              <w:t xml:space="preserve"> – </w:t>
            </w:r>
            <w:r w:rsidRPr="00425FB1">
              <w:rPr>
                <w:rFonts w:ascii="Times New Roman" w:eastAsia="Times New Roman" w:hAnsi="Times New Roman" w:cs="Times New Roman"/>
                <w:b/>
                <w:color w:val="000000"/>
                <w:sz w:val="24"/>
                <w:szCs w:val="24"/>
                <w:lang w:eastAsia="hr-HR"/>
              </w:rPr>
              <w:t>10 bodova</w:t>
            </w:r>
          </w:p>
          <w:p w:rsidR="00D33AF0" w:rsidRDefault="00D33AF0" w:rsidP="00D33AF0">
            <w:pPr>
              <w:rPr>
                <w:rFonts w:ascii="Times New Roman" w:eastAsia="Times New Roman" w:hAnsi="Times New Roman" w:cs="Times New Roman"/>
                <w:b/>
                <w:color w:val="000000"/>
                <w:sz w:val="24"/>
                <w:szCs w:val="24"/>
                <w:lang w:eastAsia="hr-HR"/>
              </w:rPr>
            </w:pPr>
            <w:r w:rsidRPr="00FF4800">
              <w:rPr>
                <w:rFonts w:ascii="Times New Roman" w:eastAsia="Times New Roman" w:hAnsi="Times New Roman" w:cs="Times New Roman"/>
                <w:color w:val="000000"/>
                <w:sz w:val="24"/>
                <w:szCs w:val="24"/>
                <w:lang w:eastAsia="hr-HR"/>
              </w:rPr>
              <w:t>10.000 – 29.000 kg</w:t>
            </w:r>
            <w:r>
              <w:rPr>
                <w:rFonts w:ascii="Times New Roman" w:eastAsia="Times New Roman" w:hAnsi="Times New Roman" w:cs="Times New Roman"/>
                <w:color w:val="000000"/>
                <w:sz w:val="24"/>
                <w:szCs w:val="24"/>
                <w:lang w:eastAsia="hr-HR"/>
              </w:rPr>
              <w:t xml:space="preserve"> – </w:t>
            </w:r>
            <w:r w:rsidRPr="00425FB1">
              <w:rPr>
                <w:rFonts w:ascii="Times New Roman" w:eastAsia="Times New Roman" w:hAnsi="Times New Roman" w:cs="Times New Roman"/>
                <w:b/>
                <w:color w:val="000000"/>
                <w:sz w:val="24"/>
                <w:szCs w:val="24"/>
                <w:lang w:eastAsia="hr-HR"/>
              </w:rPr>
              <w:t>15 bodova</w:t>
            </w:r>
          </w:p>
          <w:p w:rsidR="00D33AF0" w:rsidRPr="004442B8" w:rsidRDefault="00D33AF0" w:rsidP="00D33AF0">
            <w:pPr>
              <w:rPr>
                <w:rFonts w:ascii="Times New Roman" w:hAnsi="Times New Roman" w:cs="Times New Roman"/>
                <w:sz w:val="24"/>
                <w:szCs w:val="24"/>
              </w:rPr>
            </w:pPr>
            <w:r w:rsidRPr="00FF4800">
              <w:rPr>
                <w:rFonts w:ascii="Times New Roman" w:eastAsia="Times New Roman" w:hAnsi="Times New Roman" w:cs="Times New Roman"/>
                <w:color w:val="000000"/>
                <w:sz w:val="24"/>
                <w:szCs w:val="24"/>
                <w:lang w:eastAsia="hr-HR"/>
              </w:rPr>
              <w:t xml:space="preserve">Više od </w:t>
            </w:r>
            <w:r>
              <w:rPr>
                <w:rFonts w:ascii="Times New Roman" w:eastAsia="Times New Roman" w:hAnsi="Times New Roman" w:cs="Times New Roman"/>
                <w:color w:val="000000"/>
                <w:sz w:val="24"/>
                <w:szCs w:val="24"/>
                <w:lang w:eastAsia="hr-HR"/>
              </w:rPr>
              <w:t>29</w:t>
            </w:r>
            <w:r w:rsidRPr="00FF4800">
              <w:rPr>
                <w:rFonts w:ascii="Times New Roman" w:eastAsia="Times New Roman" w:hAnsi="Times New Roman" w:cs="Times New Roman"/>
                <w:color w:val="000000"/>
                <w:sz w:val="24"/>
                <w:szCs w:val="24"/>
                <w:lang w:eastAsia="hr-HR"/>
              </w:rPr>
              <w:t>.000 kg</w:t>
            </w:r>
            <w:r>
              <w:rPr>
                <w:rFonts w:ascii="Times New Roman" w:eastAsia="Times New Roman" w:hAnsi="Times New Roman" w:cs="Times New Roman"/>
                <w:color w:val="000000"/>
                <w:sz w:val="24"/>
                <w:szCs w:val="24"/>
                <w:lang w:eastAsia="hr-HR"/>
              </w:rPr>
              <w:t xml:space="preserve"> – </w:t>
            </w:r>
            <w:r w:rsidRPr="00425FB1">
              <w:rPr>
                <w:rFonts w:ascii="Times New Roman" w:eastAsia="Times New Roman" w:hAnsi="Times New Roman" w:cs="Times New Roman"/>
                <w:b/>
                <w:color w:val="000000"/>
                <w:sz w:val="24"/>
                <w:szCs w:val="24"/>
                <w:lang w:eastAsia="hr-HR"/>
              </w:rPr>
              <w:t>20 bodova</w:t>
            </w:r>
          </w:p>
        </w:tc>
        <w:tc>
          <w:tcPr>
            <w:tcW w:w="738" w:type="pct"/>
            <w:tcBorders>
              <w:top w:val="single" w:sz="6" w:space="0" w:color="auto"/>
              <w:left w:val="single" w:sz="6" w:space="0" w:color="auto"/>
              <w:bottom w:val="single" w:sz="6" w:space="0" w:color="auto"/>
              <w:right w:val="single" w:sz="6" w:space="0" w:color="auto"/>
            </w:tcBorders>
            <w:shd w:val="clear" w:color="auto" w:fill="auto"/>
            <w:vAlign w:val="center"/>
          </w:tcPr>
          <w:p w:rsidR="00D33AF0" w:rsidRPr="004442B8" w:rsidRDefault="00D33AF0" w:rsidP="00D33AF0">
            <w:pPr>
              <w:textAlignment w:val="baseline"/>
              <w:rPr>
                <w:rFonts w:ascii="Times New Roman" w:hAnsi="Times New Roman" w:cs="Times New Roman"/>
                <w:sz w:val="24"/>
                <w:szCs w:val="24"/>
              </w:rPr>
            </w:pPr>
            <w:r>
              <w:rPr>
                <w:rFonts w:ascii="Times New Roman" w:hAnsi="Times New Roman" w:cs="Times New Roman"/>
                <w:sz w:val="24"/>
                <w:szCs w:val="24"/>
              </w:rPr>
              <w:t>20</w:t>
            </w:r>
          </w:p>
        </w:tc>
        <w:tc>
          <w:tcPr>
            <w:tcW w:w="738" w:type="pct"/>
            <w:tcBorders>
              <w:top w:val="single" w:sz="6" w:space="0" w:color="auto"/>
              <w:left w:val="single" w:sz="6" w:space="0" w:color="auto"/>
              <w:bottom w:val="single" w:sz="6" w:space="0" w:color="auto"/>
              <w:right w:val="single" w:sz="6" w:space="0" w:color="auto"/>
            </w:tcBorders>
            <w:vAlign w:val="center"/>
          </w:tcPr>
          <w:p w:rsidR="00D33AF0" w:rsidRDefault="00D33AF0" w:rsidP="00D33AF0">
            <w:pPr>
              <w:textAlignment w:val="baseline"/>
              <w:rPr>
                <w:rFonts w:ascii="Times New Roman" w:hAnsi="Times New Roman" w:cs="Times New Roman"/>
                <w:sz w:val="24"/>
                <w:szCs w:val="24"/>
              </w:rPr>
            </w:pPr>
            <w:r>
              <w:rPr>
                <w:rFonts w:ascii="Times New Roman" w:hAnsi="Times New Roman" w:cs="Times New Roman"/>
                <w:sz w:val="24"/>
                <w:szCs w:val="24"/>
              </w:rPr>
              <w:t xml:space="preserve">Obrazac 6.B </w:t>
            </w:r>
          </w:p>
          <w:p w:rsidR="00D33AF0" w:rsidRPr="004442B8" w:rsidRDefault="00D33AF0" w:rsidP="00D33AF0">
            <w:pPr>
              <w:textAlignment w:val="baseline"/>
              <w:rPr>
                <w:rFonts w:ascii="Times New Roman" w:hAnsi="Times New Roman" w:cs="Times New Roman"/>
                <w:sz w:val="24"/>
                <w:szCs w:val="24"/>
              </w:rPr>
            </w:pPr>
            <w:r>
              <w:rPr>
                <w:rFonts w:ascii="Times New Roman" w:hAnsi="Times New Roman" w:cs="Times New Roman"/>
                <w:sz w:val="24"/>
                <w:szCs w:val="24"/>
              </w:rPr>
              <w:t xml:space="preserve">Izvješće posrednika u lancu </w:t>
            </w:r>
            <w:proofErr w:type="spellStart"/>
            <w:r>
              <w:rPr>
                <w:rFonts w:ascii="Times New Roman" w:hAnsi="Times New Roman" w:cs="Times New Roman"/>
                <w:sz w:val="24"/>
                <w:szCs w:val="24"/>
              </w:rPr>
              <w:t>doniranja</w:t>
            </w:r>
            <w:proofErr w:type="spellEnd"/>
            <w:r>
              <w:rPr>
                <w:rFonts w:ascii="Times New Roman" w:hAnsi="Times New Roman" w:cs="Times New Roman"/>
                <w:sz w:val="24"/>
                <w:szCs w:val="24"/>
              </w:rPr>
              <w:t xml:space="preserve"> hrane o količinama don</w:t>
            </w:r>
            <w:r w:rsidR="00757C61">
              <w:rPr>
                <w:rFonts w:ascii="Times New Roman" w:hAnsi="Times New Roman" w:cs="Times New Roman"/>
                <w:sz w:val="24"/>
                <w:szCs w:val="24"/>
              </w:rPr>
              <w:t>i</w:t>
            </w:r>
            <w:r>
              <w:rPr>
                <w:rFonts w:ascii="Times New Roman" w:hAnsi="Times New Roman" w:cs="Times New Roman"/>
                <w:sz w:val="24"/>
                <w:szCs w:val="24"/>
              </w:rPr>
              <w:t xml:space="preserve">rane hrane sukladno članku </w:t>
            </w:r>
            <w:r>
              <w:rPr>
                <w:rFonts w:ascii="Times New Roman" w:hAnsi="Times New Roman"/>
                <w:sz w:val="24"/>
              </w:rPr>
              <w:t xml:space="preserve">13. stavku 4. Pravilnika o </w:t>
            </w:r>
            <w:proofErr w:type="spellStart"/>
            <w:r>
              <w:rPr>
                <w:rFonts w:ascii="Times New Roman" w:hAnsi="Times New Roman"/>
                <w:sz w:val="24"/>
              </w:rPr>
              <w:t>doniranju</w:t>
            </w:r>
            <w:proofErr w:type="spellEnd"/>
            <w:r>
              <w:rPr>
                <w:rFonts w:ascii="Times New Roman" w:hAnsi="Times New Roman"/>
                <w:sz w:val="24"/>
              </w:rPr>
              <w:t xml:space="preserve"> hrane i hrane za životinje („Narodne novine“, broj 91/19)</w:t>
            </w:r>
          </w:p>
        </w:tc>
      </w:tr>
      <w:tr w:rsidR="00D33AF0" w:rsidRPr="004442B8" w:rsidTr="0099082E">
        <w:trPr>
          <w:jc w:val="center"/>
        </w:trPr>
        <w:tc>
          <w:tcPr>
            <w:tcW w:w="309"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33AF0" w:rsidRPr="004442B8" w:rsidRDefault="00D33AF0" w:rsidP="00D33AF0">
            <w:pPr>
              <w:textAlignment w:val="baseline"/>
              <w:rPr>
                <w:rFonts w:ascii="Times New Roman" w:hAnsi="Times New Roman" w:cs="Times New Roman"/>
                <w:sz w:val="24"/>
                <w:szCs w:val="24"/>
              </w:rPr>
            </w:pPr>
          </w:p>
        </w:tc>
        <w:tc>
          <w:tcPr>
            <w:tcW w:w="4691" w:type="pct"/>
            <w:gridSpan w:val="4"/>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33AF0" w:rsidRPr="004442B8" w:rsidRDefault="00D33AF0" w:rsidP="00D33AF0">
            <w:pPr>
              <w:textAlignment w:val="baseline"/>
              <w:rPr>
                <w:rFonts w:ascii="Times New Roman" w:hAnsi="Times New Roman" w:cs="Times New Roman"/>
                <w:sz w:val="24"/>
                <w:szCs w:val="24"/>
              </w:rPr>
            </w:pPr>
            <w:r>
              <w:rPr>
                <w:rFonts w:ascii="Times New Roman" w:hAnsi="Times New Roman" w:cs="Times New Roman"/>
                <w:sz w:val="24"/>
                <w:szCs w:val="24"/>
              </w:rPr>
              <w:t xml:space="preserve">Maksimalni broj bodova – </w:t>
            </w:r>
            <w:r w:rsidRPr="004A2F37">
              <w:rPr>
                <w:rFonts w:ascii="Times New Roman" w:hAnsi="Times New Roman" w:cs="Times New Roman"/>
                <w:b/>
                <w:sz w:val="24"/>
                <w:szCs w:val="24"/>
              </w:rPr>
              <w:t>20</w:t>
            </w:r>
            <w:r w:rsidRPr="000C6022">
              <w:rPr>
                <w:rFonts w:ascii="Times New Roman" w:hAnsi="Times New Roman" w:cs="Times New Roman"/>
                <w:b/>
                <w:sz w:val="24"/>
                <w:szCs w:val="24"/>
              </w:rPr>
              <w:t xml:space="preserve"> bodova</w:t>
            </w:r>
            <w:r>
              <w:rPr>
                <w:rFonts w:ascii="Times New Roman" w:hAnsi="Times New Roman" w:cs="Times New Roman"/>
                <w:sz w:val="24"/>
                <w:szCs w:val="24"/>
              </w:rPr>
              <w:t xml:space="preserve"> / Minimalni broj bodova –</w:t>
            </w:r>
            <w:r w:rsidRPr="004A2F37">
              <w:rPr>
                <w:rFonts w:ascii="Times New Roman" w:hAnsi="Times New Roman" w:cs="Times New Roman"/>
                <w:b/>
                <w:sz w:val="24"/>
                <w:szCs w:val="24"/>
              </w:rPr>
              <w:t xml:space="preserve"> </w:t>
            </w:r>
            <w:r>
              <w:rPr>
                <w:rFonts w:ascii="Times New Roman" w:hAnsi="Times New Roman" w:cs="Times New Roman"/>
                <w:b/>
                <w:sz w:val="24"/>
                <w:szCs w:val="24"/>
              </w:rPr>
              <w:t>nema</w:t>
            </w:r>
          </w:p>
        </w:tc>
      </w:tr>
      <w:tr w:rsidR="00D33AF0" w:rsidRPr="004442B8" w:rsidTr="00576853">
        <w:trPr>
          <w:jc w:val="center"/>
        </w:trPr>
        <w:tc>
          <w:tcPr>
            <w:tcW w:w="309" w:type="pct"/>
            <w:tcBorders>
              <w:top w:val="single" w:sz="6" w:space="0" w:color="auto"/>
              <w:left w:val="single" w:sz="6" w:space="0" w:color="auto"/>
              <w:bottom w:val="single" w:sz="6" w:space="0" w:color="auto"/>
              <w:right w:val="single" w:sz="6" w:space="0" w:color="auto"/>
            </w:tcBorders>
            <w:shd w:val="clear" w:color="auto" w:fill="auto"/>
            <w:vAlign w:val="center"/>
          </w:tcPr>
          <w:p w:rsidR="00D33AF0" w:rsidRPr="004442B8" w:rsidRDefault="00D33AF0" w:rsidP="00D33AF0">
            <w:pPr>
              <w:textAlignment w:val="baseline"/>
              <w:rPr>
                <w:rFonts w:ascii="Times New Roman" w:hAnsi="Times New Roman" w:cs="Times New Roman"/>
                <w:sz w:val="24"/>
                <w:szCs w:val="24"/>
              </w:rPr>
            </w:pPr>
          </w:p>
        </w:tc>
        <w:tc>
          <w:tcPr>
            <w:tcW w:w="1532" w:type="pct"/>
            <w:tcBorders>
              <w:top w:val="single" w:sz="6" w:space="0" w:color="auto"/>
              <w:left w:val="single" w:sz="6" w:space="0" w:color="auto"/>
              <w:bottom w:val="single" w:sz="6" w:space="0" w:color="auto"/>
              <w:right w:val="single" w:sz="6" w:space="0" w:color="auto"/>
            </w:tcBorders>
            <w:shd w:val="clear" w:color="auto" w:fill="auto"/>
            <w:vAlign w:val="center"/>
          </w:tcPr>
          <w:p w:rsidR="00D33AF0" w:rsidRPr="004442B8" w:rsidRDefault="00D33AF0" w:rsidP="00D33AF0">
            <w:pPr>
              <w:textAlignment w:val="baseline"/>
              <w:rPr>
                <w:rFonts w:ascii="Times New Roman" w:hAnsi="Times New Roman" w:cs="Times New Roman"/>
                <w:sz w:val="24"/>
                <w:szCs w:val="24"/>
              </w:rPr>
            </w:pPr>
            <w:r>
              <w:rPr>
                <w:rFonts w:ascii="Times New Roman" w:hAnsi="Times New Roman" w:cs="Times New Roman"/>
                <w:sz w:val="24"/>
                <w:szCs w:val="24"/>
              </w:rPr>
              <w:t>Obrazloženje ocjene:</w:t>
            </w:r>
          </w:p>
        </w:tc>
        <w:tc>
          <w:tcPr>
            <w:tcW w:w="3159" w:type="pct"/>
            <w:gridSpan w:val="3"/>
            <w:tcBorders>
              <w:top w:val="single" w:sz="6" w:space="0" w:color="auto"/>
              <w:left w:val="single" w:sz="6" w:space="0" w:color="auto"/>
              <w:bottom w:val="single" w:sz="6" w:space="0" w:color="auto"/>
              <w:right w:val="single" w:sz="6" w:space="0" w:color="auto"/>
            </w:tcBorders>
            <w:shd w:val="clear" w:color="auto" w:fill="auto"/>
          </w:tcPr>
          <w:p w:rsidR="00D33AF0" w:rsidRPr="004442B8" w:rsidRDefault="00D33AF0" w:rsidP="00D33AF0">
            <w:pPr>
              <w:textAlignment w:val="baseline"/>
              <w:rPr>
                <w:rFonts w:ascii="Times New Roman" w:hAnsi="Times New Roman" w:cs="Times New Roman"/>
                <w:sz w:val="24"/>
                <w:szCs w:val="24"/>
              </w:rPr>
            </w:pPr>
          </w:p>
        </w:tc>
      </w:tr>
      <w:tr w:rsidR="00D33AF0" w:rsidRPr="004442B8" w:rsidTr="0099082E">
        <w:trPr>
          <w:jc w:val="center"/>
        </w:trPr>
        <w:tc>
          <w:tcPr>
            <w:tcW w:w="1841"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33AF0" w:rsidRPr="004442B8" w:rsidRDefault="00D33AF0" w:rsidP="00D33AF0">
            <w:pPr>
              <w:textAlignment w:val="baseline"/>
              <w:rPr>
                <w:rFonts w:ascii="Times New Roman" w:hAnsi="Times New Roman" w:cs="Times New Roman"/>
                <w:b/>
                <w:sz w:val="24"/>
                <w:szCs w:val="24"/>
              </w:rPr>
            </w:pPr>
            <w:r w:rsidRPr="004442B8">
              <w:rPr>
                <w:rFonts w:ascii="Times New Roman" w:hAnsi="Times New Roman" w:cs="Times New Roman"/>
                <w:b/>
                <w:sz w:val="24"/>
                <w:szCs w:val="24"/>
              </w:rPr>
              <w:t xml:space="preserve">Bodovni prag (minimalna ocjena) na razini projekta </w:t>
            </w:r>
          </w:p>
        </w:tc>
        <w:tc>
          <w:tcPr>
            <w:tcW w:w="3159" w:type="pct"/>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33AF0" w:rsidRPr="004442B8" w:rsidRDefault="00D33AF0" w:rsidP="00757C61">
            <w:pPr>
              <w:textAlignment w:val="baseline"/>
              <w:rPr>
                <w:rFonts w:ascii="Times New Roman" w:hAnsi="Times New Roman" w:cs="Times New Roman"/>
                <w:sz w:val="24"/>
                <w:szCs w:val="24"/>
              </w:rPr>
            </w:pPr>
            <w:r w:rsidRPr="004442B8">
              <w:rPr>
                <w:rFonts w:ascii="Times New Roman" w:hAnsi="Times New Roman" w:cs="Times New Roman"/>
                <w:sz w:val="24"/>
                <w:szCs w:val="24"/>
              </w:rPr>
              <w:t xml:space="preserve">Projektni prijedlog, nakon postupka ocjene kriterija odabira može ostvariti maksimalno </w:t>
            </w:r>
            <w:r>
              <w:rPr>
                <w:rFonts w:ascii="Times New Roman" w:hAnsi="Times New Roman" w:cs="Times New Roman"/>
                <w:b/>
                <w:sz w:val="24"/>
                <w:szCs w:val="24"/>
              </w:rPr>
              <w:t>90</w:t>
            </w:r>
            <w:r w:rsidRPr="0099082E">
              <w:rPr>
                <w:rFonts w:ascii="Times New Roman" w:hAnsi="Times New Roman" w:cs="Times New Roman"/>
                <w:b/>
                <w:sz w:val="24"/>
                <w:szCs w:val="24"/>
              </w:rPr>
              <w:t xml:space="preserve"> bodova</w:t>
            </w:r>
            <w:r w:rsidRPr="0099082E">
              <w:rPr>
                <w:rFonts w:ascii="Times New Roman" w:hAnsi="Times New Roman" w:cs="Times New Roman"/>
                <w:sz w:val="24"/>
                <w:szCs w:val="24"/>
              </w:rPr>
              <w:t xml:space="preserve">, a mora ostvariti minimalno </w:t>
            </w:r>
            <w:r w:rsidR="00757C61">
              <w:rPr>
                <w:rFonts w:ascii="Times New Roman" w:hAnsi="Times New Roman" w:cs="Times New Roman"/>
                <w:b/>
                <w:sz w:val="24"/>
                <w:szCs w:val="24"/>
              </w:rPr>
              <w:t xml:space="preserve">20 </w:t>
            </w:r>
            <w:r w:rsidRPr="0099082E">
              <w:rPr>
                <w:rFonts w:ascii="Times New Roman" w:hAnsi="Times New Roman" w:cs="Times New Roman"/>
                <w:b/>
                <w:sz w:val="24"/>
                <w:szCs w:val="24"/>
              </w:rPr>
              <w:t>bod</w:t>
            </w:r>
            <w:r>
              <w:rPr>
                <w:rFonts w:ascii="Times New Roman" w:hAnsi="Times New Roman" w:cs="Times New Roman"/>
                <w:b/>
                <w:sz w:val="24"/>
                <w:szCs w:val="24"/>
              </w:rPr>
              <w:t>ova</w:t>
            </w:r>
            <w:r w:rsidRPr="0099082E">
              <w:rPr>
                <w:rFonts w:ascii="Times New Roman" w:hAnsi="Times New Roman" w:cs="Times New Roman"/>
                <w:sz w:val="24"/>
                <w:szCs w:val="24"/>
              </w:rPr>
              <w:t xml:space="preserve"> jer u suprotnom projekt ne zadovoljava ocjenu kvalitete.</w:t>
            </w:r>
          </w:p>
        </w:tc>
      </w:tr>
    </w:tbl>
    <w:p w:rsidR="00394DC3" w:rsidRDefault="00394DC3" w:rsidP="00C67C10">
      <w:pPr>
        <w:spacing w:after="0" w:line="240" w:lineRule="auto"/>
        <w:jc w:val="both"/>
        <w:rPr>
          <w:rFonts w:ascii="Times New Roman" w:eastAsia="Times New Roman" w:hAnsi="Times New Roman" w:cs="Times New Roman"/>
          <w:sz w:val="24"/>
          <w:szCs w:val="24"/>
          <w:lang w:eastAsia="hr-HR"/>
        </w:rPr>
      </w:pPr>
    </w:p>
    <w:p w:rsidR="0099082E" w:rsidRDefault="0099082E" w:rsidP="0099082E">
      <w:pPr>
        <w:jc w:val="both"/>
        <w:rPr>
          <w:rFonts w:ascii="Times New Roman" w:hAnsi="Times New Roman" w:cs="Times New Roman"/>
          <w:b/>
          <w:sz w:val="24"/>
          <w:szCs w:val="24"/>
        </w:rPr>
      </w:pPr>
      <w:r>
        <w:rPr>
          <w:rFonts w:ascii="Times New Roman" w:hAnsi="Times New Roman" w:cs="Times New Roman"/>
          <w:b/>
          <w:sz w:val="24"/>
          <w:szCs w:val="24"/>
        </w:rPr>
        <w:t xml:space="preserve">Kriterij 1. Kvaliteta poslovnog plana </w:t>
      </w:r>
    </w:p>
    <w:p w:rsidR="0099082E" w:rsidRDefault="0099082E" w:rsidP="0099082E">
      <w:pPr>
        <w:spacing w:before="120" w:after="120" w:line="240" w:lineRule="auto"/>
        <w:jc w:val="both"/>
        <w:rPr>
          <w:rFonts w:ascii="Times New Roman" w:hAnsi="Times New Roman"/>
          <w:sz w:val="24"/>
        </w:rPr>
      </w:pPr>
      <w:r>
        <w:rPr>
          <w:rFonts w:ascii="Times New Roman" w:hAnsi="Times New Roman"/>
          <w:sz w:val="24"/>
        </w:rPr>
        <w:t>Poslovni plan mora sadržavati elemente iz točki od 1.1. do 1.5. te za točku 1.4. kao dokaze priložene životopise stručnjaka iz kojeg je razvidno traženo iskustvo.</w:t>
      </w:r>
    </w:p>
    <w:p w:rsidR="0099082E" w:rsidRDefault="0099082E" w:rsidP="0099082E">
      <w:pPr>
        <w:spacing w:before="120" w:after="120" w:line="240" w:lineRule="auto"/>
        <w:jc w:val="both"/>
        <w:rPr>
          <w:rFonts w:ascii="Times New Roman" w:hAnsi="Times New Roman"/>
          <w:sz w:val="24"/>
        </w:rPr>
      </w:pPr>
      <w:r>
        <w:rPr>
          <w:rFonts w:ascii="Times New Roman" w:hAnsi="Times New Roman"/>
          <w:sz w:val="24"/>
        </w:rPr>
        <w:t>U točki 1.1. potencijalni donator = jedna pravna osoba</w:t>
      </w:r>
      <w:r w:rsidR="00136AF1">
        <w:rPr>
          <w:rFonts w:ascii="Times New Roman" w:hAnsi="Times New Roman"/>
          <w:sz w:val="24"/>
        </w:rPr>
        <w:t>, odnosno fizička osoba u slučaju obrta</w:t>
      </w:r>
      <w:r>
        <w:rPr>
          <w:rFonts w:ascii="Times New Roman" w:hAnsi="Times New Roman"/>
          <w:sz w:val="24"/>
        </w:rPr>
        <w:t>.</w:t>
      </w:r>
    </w:p>
    <w:p w:rsidR="0099082E" w:rsidRDefault="0099082E" w:rsidP="0099082E">
      <w:pPr>
        <w:spacing w:before="120" w:after="120" w:line="240" w:lineRule="auto"/>
        <w:jc w:val="both"/>
        <w:rPr>
          <w:rFonts w:ascii="Times New Roman" w:hAnsi="Times New Roman"/>
          <w:sz w:val="24"/>
        </w:rPr>
      </w:pPr>
      <w:r>
        <w:rPr>
          <w:rFonts w:ascii="Times New Roman" w:eastAsia="Times New Roman" w:hAnsi="Times New Roman" w:cs="Times New Roman"/>
          <w:b/>
          <w:color w:val="000000"/>
          <w:sz w:val="24"/>
          <w:szCs w:val="24"/>
          <w:lang w:eastAsia="hr-HR"/>
        </w:rPr>
        <w:t xml:space="preserve">Kriterij 2. Godine iskustva u </w:t>
      </w:r>
      <w:proofErr w:type="spellStart"/>
      <w:r>
        <w:rPr>
          <w:rFonts w:ascii="Times New Roman" w:eastAsia="Times New Roman" w:hAnsi="Times New Roman" w:cs="Times New Roman"/>
          <w:b/>
          <w:color w:val="000000"/>
          <w:sz w:val="24"/>
          <w:szCs w:val="24"/>
          <w:lang w:eastAsia="hr-HR"/>
        </w:rPr>
        <w:t>doniranju</w:t>
      </w:r>
      <w:proofErr w:type="spellEnd"/>
      <w:r>
        <w:rPr>
          <w:rFonts w:ascii="Times New Roman" w:eastAsia="Times New Roman" w:hAnsi="Times New Roman" w:cs="Times New Roman"/>
          <w:b/>
          <w:color w:val="000000"/>
          <w:sz w:val="24"/>
          <w:szCs w:val="24"/>
          <w:lang w:eastAsia="hr-HR"/>
        </w:rPr>
        <w:t xml:space="preserve"> hrane</w:t>
      </w:r>
      <w:r>
        <w:rPr>
          <w:rFonts w:ascii="Times New Roman" w:hAnsi="Times New Roman"/>
          <w:sz w:val="24"/>
        </w:rPr>
        <w:t xml:space="preserve"> </w:t>
      </w:r>
    </w:p>
    <w:p w:rsidR="0099082E" w:rsidRDefault="0099082E" w:rsidP="0099082E">
      <w:pPr>
        <w:spacing w:before="120" w:after="120" w:line="240" w:lineRule="auto"/>
        <w:jc w:val="both"/>
        <w:rPr>
          <w:rFonts w:ascii="Times New Roman" w:hAnsi="Times New Roman"/>
          <w:sz w:val="24"/>
        </w:rPr>
      </w:pPr>
      <w:r>
        <w:rPr>
          <w:rFonts w:ascii="Times New Roman" w:hAnsi="Times New Roman"/>
          <w:sz w:val="24"/>
        </w:rPr>
        <w:lastRenderedPageBreak/>
        <w:t xml:space="preserve">Godine iskustva u </w:t>
      </w:r>
      <w:proofErr w:type="spellStart"/>
      <w:r>
        <w:rPr>
          <w:rFonts w:ascii="Times New Roman" w:hAnsi="Times New Roman"/>
          <w:sz w:val="24"/>
        </w:rPr>
        <w:t>doniranju</w:t>
      </w:r>
      <w:proofErr w:type="spellEnd"/>
      <w:r>
        <w:rPr>
          <w:rFonts w:ascii="Times New Roman" w:hAnsi="Times New Roman"/>
          <w:sz w:val="24"/>
        </w:rPr>
        <w:t xml:space="preserve"> hrane </w:t>
      </w:r>
      <w:r w:rsidRPr="0099082E">
        <w:rPr>
          <w:rFonts w:ascii="Times New Roman" w:hAnsi="Times New Roman"/>
          <w:sz w:val="24"/>
        </w:rPr>
        <w:t xml:space="preserve">se </w:t>
      </w:r>
      <w:r w:rsidRPr="0099082E">
        <w:rPr>
          <w:rFonts w:ascii="Times New Roman" w:eastAsia="Times New Roman" w:hAnsi="Times New Roman" w:cs="Times New Roman"/>
          <w:color w:val="000000"/>
          <w:sz w:val="24"/>
          <w:szCs w:val="24"/>
          <w:lang w:eastAsia="hr-HR"/>
        </w:rPr>
        <w:t xml:space="preserve">računaju se od dana upisa pravne osobe prijavitelja u Registar posrednika  lancu </w:t>
      </w:r>
      <w:proofErr w:type="spellStart"/>
      <w:r w:rsidRPr="0099082E">
        <w:rPr>
          <w:rFonts w:ascii="Times New Roman" w:eastAsia="Times New Roman" w:hAnsi="Times New Roman" w:cs="Times New Roman"/>
          <w:color w:val="000000"/>
          <w:sz w:val="24"/>
          <w:szCs w:val="24"/>
          <w:lang w:eastAsia="hr-HR"/>
        </w:rPr>
        <w:t>doniranja</w:t>
      </w:r>
      <w:proofErr w:type="spellEnd"/>
      <w:r w:rsidRPr="0099082E">
        <w:rPr>
          <w:rFonts w:ascii="Times New Roman" w:eastAsia="Times New Roman" w:hAnsi="Times New Roman" w:cs="Times New Roman"/>
          <w:color w:val="000000"/>
          <w:sz w:val="24"/>
          <w:szCs w:val="24"/>
          <w:lang w:eastAsia="hr-HR"/>
        </w:rPr>
        <w:t xml:space="preserve"> hrane.</w:t>
      </w:r>
    </w:p>
    <w:p w:rsidR="0099082E" w:rsidRDefault="0099082E" w:rsidP="0099082E">
      <w:pPr>
        <w:spacing w:before="120" w:after="120" w:line="240" w:lineRule="auto"/>
        <w:jc w:val="both"/>
        <w:rPr>
          <w:rFonts w:ascii="Times New Roman" w:hAnsi="Times New Roman"/>
          <w:sz w:val="24"/>
        </w:rPr>
      </w:pPr>
      <w:r>
        <w:rPr>
          <w:rFonts w:ascii="Times New Roman" w:eastAsia="Times New Roman" w:hAnsi="Times New Roman" w:cs="Times New Roman"/>
          <w:b/>
          <w:color w:val="000000"/>
          <w:sz w:val="24"/>
          <w:szCs w:val="24"/>
          <w:lang w:eastAsia="hr-HR"/>
        </w:rPr>
        <w:t>Kriterij 3. Količine distribuirane donirane hrane u 2021. godini</w:t>
      </w:r>
      <w:r>
        <w:rPr>
          <w:rFonts w:ascii="Times New Roman" w:hAnsi="Times New Roman"/>
          <w:sz w:val="24"/>
        </w:rPr>
        <w:t xml:space="preserve"> </w:t>
      </w:r>
    </w:p>
    <w:p w:rsidR="0099082E" w:rsidRDefault="0099082E" w:rsidP="00557A2C">
      <w:pPr>
        <w:spacing w:before="120" w:after="120" w:line="276" w:lineRule="auto"/>
        <w:jc w:val="both"/>
        <w:rPr>
          <w:rFonts w:ascii="Times New Roman" w:hAnsi="Times New Roman"/>
          <w:sz w:val="24"/>
        </w:rPr>
      </w:pPr>
      <w:r>
        <w:rPr>
          <w:rFonts w:ascii="Times New Roman" w:hAnsi="Times New Roman"/>
          <w:sz w:val="24"/>
        </w:rPr>
        <w:t xml:space="preserve">Količine ukupno donirane hrane u 2021. godini koje odgovaraju podacima za 2021. godinu u izvješću koje je posrednik u lancu </w:t>
      </w:r>
      <w:proofErr w:type="spellStart"/>
      <w:r>
        <w:rPr>
          <w:rFonts w:ascii="Times New Roman" w:hAnsi="Times New Roman"/>
          <w:sz w:val="24"/>
        </w:rPr>
        <w:t>doniranja</w:t>
      </w:r>
      <w:proofErr w:type="spellEnd"/>
      <w:r>
        <w:rPr>
          <w:rFonts w:ascii="Times New Roman" w:hAnsi="Times New Roman"/>
          <w:sz w:val="24"/>
        </w:rPr>
        <w:t xml:space="preserve"> hrane obvezan dostaviti Ministarstvu poljoprivrede sukladno članku 13. stavku 4. Pravilnika o </w:t>
      </w:r>
      <w:proofErr w:type="spellStart"/>
      <w:r>
        <w:rPr>
          <w:rFonts w:ascii="Times New Roman" w:hAnsi="Times New Roman"/>
          <w:sz w:val="24"/>
        </w:rPr>
        <w:t>doniranju</w:t>
      </w:r>
      <w:proofErr w:type="spellEnd"/>
      <w:r>
        <w:rPr>
          <w:rFonts w:ascii="Times New Roman" w:hAnsi="Times New Roman"/>
          <w:sz w:val="24"/>
        </w:rPr>
        <w:t xml:space="preserve"> hrane i hrane za životinje (</w:t>
      </w:r>
      <w:r w:rsidR="009A57BE">
        <w:rPr>
          <w:rFonts w:ascii="Times New Roman" w:hAnsi="Times New Roman"/>
          <w:sz w:val="24"/>
        </w:rPr>
        <w:t>„</w:t>
      </w:r>
      <w:r>
        <w:rPr>
          <w:rFonts w:ascii="Times New Roman" w:hAnsi="Times New Roman"/>
          <w:sz w:val="24"/>
        </w:rPr>
        <w:t>Narodne novine</w:t>
      </w:r>
      <w:r w:rsidR="009A57BE">
        <w:rPr>
          <w:rFonts w:ascii="Times New Roman" w:hAnsi="Times New Roman"/>
          <w:sz w:val="24"/>
        </w:rPr>
        <w:t>“</w:t>
      </w:r>
      <w:r>
        <w:rPr>
          <w:rFonts w:ascii="Times New Roman" w:hAnsi="Times New Roman"/>
          <w:sz w:val="24"/>
        </w:rPr>
        <w:t>, broj 91/19). Ako se prijavitelj prijavljuje u partnerstvu, količine donirane hrane svakog od prijavitelja će se zbrajati.</w:t>
      </w:r>
    </w:p>
    <w:p w:rsidR="003F4B69" w:rsidRPr="003F4B69" w:rsidRDefault="003F4B69" w:rsidP="00557A2C">
      <w:pPr>
        <w:spacing w:after="0" w:line="276" w:lineRule="auto"/>
        <w:jc w:val="both"/>
        <w:rPr>
          <w:rFonts w:ascii="Times New Roman" w:eastAsia="Times New Roman" w:hAnsi="Times New Roman" w:cs="Times New Roman"/>
          <w:sz w:val="24"/>
          <w:szCs w:val="24"/>
          <w:lang w:eastAsia="hr-HR"/>
        </w:rPr>
      </w:pPr>
      <w:r w:rsidRPr="003F4B69">
        <w:rPr>
          <w:rFonts w:ascii="Times New Roman" w:eastAsia="Times New Roman" w:hAnsi="Times New Roman" w:cs="Times New Roman"/>
          <w:b/>
          <w:sz w:val="24"/>
          <w:szCs w:val="24"/>
          <w:lang w:eastAsia="hr-HR"/>
        </w:rPr>
        <w:t>Cilj provjere prihvatljivosti izdataka</w:t>
      </w:r>
      <w:r w:rsidRPr="003F4B69">
        <w:rPr>
          <w:rFonts w:ascii="Times New Roman" w:eastAsia="Times New Roman" w:hAnsi="Times New Roman" w:cs="Times New Roman"/>
          <w:sz w:val="24"/>
          <w:szCs w:val="24"/>
          <w:lang w:eastAsia="hr-HR"/>
        </w:rPr>
        <w:t xml:space="preserve"> (troškova projektnog prijedloga) je provjeriti usklađenost</w:t>
      </w:r>
      <w:r>
        <w:rPr>
          <w:rFonts w:ascii="Times New Roman" w:eastAsia="Times New Roman" w:hAnsi="Times New Roman" w:cs="Times New Roman"/>
          <w:sz w:val="24"/>
          <w:szCs w:val="24"/>
          <w:lang w:eastAsia="hr-HR"/>
        </w:rPr>
        <w:t xml:space="preserve"> </w:t>
      </w:r>
      <w:r w:rsidRPr="003F4B69">
        <w:rPr>
          <w:rFonts w:ascii="Times New Roman" w:eastAsia="Times New Roman" w:hAnsi="Times New Roman" w:cs="Times New Roman"/>
          <w:sz w:val="24"/>
          <w:szCs w:val="24"/>
          <w:lang w:eastAsia="hr-HR"/>
        </w:rPr>
        <w:t>projektnih prijedloga s kriterijima prihvatljivosti izdataka (poglavlje 2. ovih Uputa)</w:t>
      </w:r>
    </w:p>
    <w:p w:rsidR="005F7969" w:rsidRDefault="003F4B69" w:rsidP="00557A2C">
      <w:pPr>
        <w:spacing w:after="0" w:line="276" w:lineRule="auto"/>
        <w:jc w:val="both"/>
        <w:rPr>
          <w:rFonts w:ascii="Times New Roman" w:eastAsia="Times New Roman" w:hAnsi="Times New Roman" w:cs="Times New Roman"/>
          <w:sz w:val="24"/>
          <w:szCs w:val="24"/>
          <w:lang w:eastAsia="hr-HR"/>
        </w:rPr>
      </w:pPr>
      <w:r w:rsidRPr="003F4B69">
        <w:rPr>
          <w:rFonts w:ascii="Times New Roman" w:eastAsia="Times New Roman" w:hAnsi="Times New Roman" w:cs="Times New Roman"/>
          <w:sz w:val="24"/>
          <w:szCs w:val="24"/>
          <w:lang w:eastAsia="hr-HR"/>
        </w:rPr>
        <w:t>primjenjujući tablicu Provjera prihvatljivosti izdataka.</w:t>
      </w:r>
      <w:r w:rsidR="005F7969">
        <w:rPr>
          <w:rFonts w:ascii="Times New Roman" w:eastAsia="Times New Roman" w:hAnsi="Times New Roman" w:cs="Times New Roman"/>
          <w:sz w:val="24"/>
          <w:szCs w:val="24"/>
          <w:lang w:eastAsia="hr-HR"/>
        </w:rPr>
        <w:t xml:space="preserve"> </w:t>
      </w:r>
    </w:p>
    <w:p w:rsidR="005F7969" w:rsidRDefault="005F7969" w:rsidP="00557A2C">
      <w:pPr>
        <w:spacing w:after="0" w:line="276" w:lineRule="auto"/>
        <w:jc w:val="both"/>
        <w:rPr>
          <w:rFonts w:ascii="Times New Roman" w:eastAsia="Times New Roman" w:hAnsi="Times New Roman" w:cs="Times New Roman"/>
          <w:sz w:val="24"/>
          <w:szCs w:val="24"/>
          <w:lang w:eastAsia="hr-HR"/>
        </w:rPr>
      </w:pPr>
    </w:p>
    <w:p w:rsidR="005F7969" w:rsidRDefault="005F7969" w:rsidP="00557A2C">
      <w:pPr>
        <w:spacing w:after="0" w:line="276" w:lineRule="auto"/>
        <w:jc w:val="both"/>
        <w:rPr>
          <w:rFonts w:ascii="Times New Roman" w:eastAsia="Times New Roman" w:hAnsi="Times New Roman" w:cs="Times New Roman"/>
          <w:sz w:val="24"/>
          <w:szCs w:val="24"/>
          <w:lang w:eastAsia="hr-HR"/>
        </w:rPr>
      </w:pPr>
      <w:r w:rsidRPr="005F7969">
        <w:rPr>
          <w:rFonts w:ascii="Times New Roman" w:eastAsia="Times New Roman" w:hAnsi="Times New Roman" w:cs="Times New Roman"/>
          <w:sz w:val="24"/>
          <w:szCs w:val="24"/>
          <w:lang w:eastAsia="hr-HR"/>
        </w:rPr>
        <w:t>Tijekom provjere prihvatljivosti izdataka provjerava se i ispunjenje uvjeta za</w:t>
      </w:r>
      <w:r>
        <w:rPr>
          <w:rFonts w:ascii="Times New Roman" w:eastAsia="Times New Roman" w:hAnsi="Times New Roman" w:cs="Times New Roman"/>
          <w:sz w:val="24"/>
          <w:szCs w:val="24"/>
          <w:lang w:eastAsia="hr-HR"/>
        </w:rPr>
        <w:t xml:space="preserve"> </w:t>
      </w:r>
      <w:r w:rsidRPr="005F7969">
        <w:rPr>
          <w:rFonts w:ascii="Times New Roman" w:eastAsia="Times New Roman" w:hAnsi="Times New Roman" w:cs="Times New Roman"/>
          <w:sz w:val="24"/>
          <w:szCs w:val="24"/>
          <w:lang w:eastAsia="hr-HR"/>
        </w:rPr>
        <w:t>financiranje pojedinog projektnog prijedloga, određujući najviši iznos prihvatljivih izdataka za</w:t>
      </w:r>
      <w:r>
        <w:rPr>
          <w:rFonts w:ascii="Times New Roman" w:eastAsia="Times New Roman" w:hAnsi="Times New Roman" w:cs="Times New Roman"/>
          <w:sz w:val="24"/>
          <w:szCs w:val="24"/>
          <w:lang w:eastAsia="hr-HR"/>
        </w:rPr>
        <w:t xml:space="preserve"> </w:t>
      </w:r>
      <w:r w:rsidRPr="005F7969">
        <w:rPr>
          <w:rFonts w:ascii="Times New Roman" w:eastAsia="Times New Roman" w:hAnsi="Times New Roman" w:cs="Times New Roman"/>
          <w:sz w:val="24"/>
          <w:szCs w:val="24"/>
          <w:lang w:eastAsia="hr-HR"/>
        </w:rPr>
        <w:t>projektni prijedlog koji će biti uključen u prijedlog za donošenje Odluke o financiranju</w:t>
      </w:r>
      <w:r>
        <w:rPr>
          <w:rFonts w:ascii="Times New Roman" w:eastAsia="Times New Roman" w:hAnsi="Times New Roman" w:cs="Times New Roman"/>
          <w:sz w:val="24"/>
          <w:szCs w:val="24"/>
          <w:lang w:eastAsia="hr-HR"/>
        </w:rPr>
        <w:t>.</w:t>
      </w:r>
    </w:p>
    <w:p w:rsidR="003F4B69" w:rsidRDefault="005F7969" w:rsidP="00557A2C">
      <w:pPr>
        <w:spacing w:after="0" w:line="276"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p>
    <w:p w:rsidR="005F7969" w:rsidRDefault="005F7969" w:rsidP="00557A2C">
      <w:pPr>
        <w:spacing w:after="0" w:line="276"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Provjera prihvatljivosti izdataka provodi se za projekte </w:t>
      </w:r>
      <w:r w:rsidR="00637472">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koji su nakon ocjenjivanja kvalitete zadovoljili minimalni bodovni prag</w:t>
      </w:r>
      <w:r w:rsidR="00637472">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svrstan</w:t>
      </w:r>
      <w:r w:rsidR="00637472">
        <w:rPr>
          <w:rFonts w:ascii="Times New Roman" w:eastAsia="Times New Roman" w:hAnsi="Times New Roman" w:cs="Times New Roman"/>
          <w:sz w:val="24"/>
          <w:szCs w:val="24"/>
          <w:lang w:eastAsia="hr-HR"/>
        </w:rPr>
        <w:t>e</w:t>
      </w:r>
      <w:r>
        <w:rPr>
          <w:rFonts w:ascii="Times New Roman" w:eastAsia="Times New Roman" w:hAnsi="Times New Roman" w:cs="Times New Roman"/>
          <w:sz w:val="24"/>
          <w:szCs w:val="24"/>
          <w:lang w:eastAsia="hr-HR"/>
        </w:rPr>
        <w:t xml:space="preserve"> na glavnu rang listu (u </w:t>
      </w:r>
      <w:r w:rsidR="00637472">
        <w:rPr>
          <w:rFonts w:ascii="Times New Roman" w:eastAsia="Times New Roman" w:hAnsi="Times New Roman" w:cs="Times New Roman"/>
          <w:sz w:val="24"/>
          <w:szCs w:val="24"/>
          <w:lang w:eastAsia="hr-HR"/>
        </w:rPr>
        <w:t xml:space="preserve">ukupnom </w:t>
      </w:r>
      <w:r>
        <w:rPr>
          <w:rFonts w:ascii="Times New Roman" w:eastAsia="Times New Roman" w:hAnsi="Times New Roman" w:cs="Times New Roman"/>
          <w:sz w:val="24"/>
          <w:szCs w:val="24"/>
          <w:lang w:eastAsia="hr-HR"/>
        </w:rPr>
        <w:t xml:space="preserve">iznosu od 100% alokacije). Ukoliko neki od projekata s glavne rang liste ne bude financiran iz bilo kojeg razloga, </w:t>
      </w:r>
      <w:r w:rsidR="00637472">
        <w:rPr>
          <w:rFonts w:ascii="Times New Roman" w:eastAsia="Times New Roman" w:hAnsi="Times New Roman" w:cs="Times New Roman"/>
          <w:sz w:val="24"/>
          <w:szCs w:val="24"/>
          <w:lang w:eastAsia="hr-HR"/>
        </w:rPr>
        <w:t>provjera prihvatljivosti izdataka provodi se za svaki sljedeći projekt koji je na rezervnoj rang listi (u ukupnom iznosu od dodatnih 100% lokacije) do trenutka ispunjenja raspoloživih sredstava.</w:t>
      </w:r>
    </w:p>
    <w:p w:rsidR="005F7969" w:rsidRDefault="005F7969" w:rsidP="003F4B69">
      <w:pPr>
        <w:spacing w:after="0" w:line="240" w:lineRule="auto"/>
        <w:jc w:val="both"/>
        <w:rPr>
          <w:rFonts w:ascii="Times New Roman" w:eastAsia="Times New Roman" w:hAnsi="Times New Roman" w:cs="Times New Roman"/>
          <w:sz w:val="24"/>
          <w:szCs w:val="24"/>
          <w:lang w:eastAsia="hr-HR"/>
        </w:rPr>
      </w:pPr>
    </w:p>
    <w:tbl>
      <w:tblPr>
        <w:tblW w:w="92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3"/>
        <w:gridCol w:w="5025"/>
        <w:gridCol w:w="1495"/>
        <w:gridCol w:w="1843"/>
      </w:tblGrid>
      <w:tr w:rsidR="005F7969" w:rsidRPr="005F7969" w:rsidTr="00576853">
        <w:tc>
          <w:tcPr>
            <w:tcW w:w="843" w:type="dxa"/>
            <w:tcBorders>
              <w:top w:val="single" w:sz="6" w:space="0" w:color="auto"/>
              <w:left w:val="single" w:sz="6" w:space="0" w:color="auto"/>
              <w:bottom w:val="single" w:sz="6" w:space="0" w:color="auto"/>
              <w:right w:val="single" w:sz="6" w:space="0" w:color="auto"/>
            </w:tcBorders>
            <w:shd w:val="clear" w:color="auto" w:fill="D6F8D7"/>
            <w:vAlign w:val="center"/>
            <w:hideMark/>
          </w:tcPr>
          <w:p w:rsidR="005F7969" w:rsidRPr="005F7969" w:rsidRDefault="005F7969" w:rsidP="00576853">
            <w:pPr>
              <w:textAlignment w:val="baseline"/>
              <w:rPr>
                <w:rFonts w:ascii="Times New Roman" w:hAnsi="Times New Roman" w:cs="Times New Roman"/>
                <w:sz w:val="24"/>
                <w:szCs w:val="24"/>
              </w:rPr>
            </w:pPr>
            <w:r w:rsidRPr="005F7969">
              <w:rPr>
                <w:rFonts w:ascii="Times New Roman" w:hAnsi="Times New Roman" w:cs="Times New Roman"/>
                <w:sz w:val="24"/>
                <w:szCs w:val="24"/>
              </w:rPr>
              <w:br w:type="page"/>
            </w:r>
            <w:r w:rsidRPr="005F7969">
              <w:rPr>
                <w:rFonts w:ascii="Times New Roman" w:hAnsi="Times New Roman" w:cs="Times New Roman"/>
                <w:b/>
                <w:bCs/>
                <w:sz w:val="24"/>
                <w:szCs w:val="24"/>
              </w:rPr>
              <w:t>Br.</w:t>
            </w:r>
            <w:r w:rsidRPr="005F7969">
              <w:rPr>
                <w:rFonts w:ascii="Times New Roman" w:hAnsi="Times New Roman" w:cs="Times New Roman"/>
                <w:sz w:val="24"/>
                <w:szCs w:val="24"/>
              </w:rPr>
              <w:t> </w:t>
            </w:r>
          </w:p>
        </w:tc>
        <w:tc>
          <w:tcPr>
            <w:tcW w:w="5025" w:type="dxa"/>
            <w:tcBorders>
              <w:top w:val="single" w:sz="6" w:space="0" w:color="auto"/>
              <w:left w:val="single" w:sz="6" w:space="0" w:color="auto"/>
              <w:bottom w:val="single" w:sz="6" w:space="0" w:color="auto"/>
              <w:right w:val="single" w:sz="6" w:space="0" w:color="auto"/>
            </w:tcBorders>
            <w:shd w:val="clear" w:color="auto" w:fill="D6F8D7"/>
            <w:vAlign w:val="center"/>
            <w:hideMark/>
          </w:tcPr>
          <w:p w:rsidR="005F7969" w:rsidRPr="005F7969" w:rsidRDefault="005F7969" w:rsidP="00576853">
            <w:pPr>
              <w:textAlignment w:val="baseline"/>
              <w:rPr>
                <w:rFonts w:ascii="Times New Roman" w:hAnsi="Times New Roman" w:cs="Times New Roman"/>
                <w:sz w:val="24"/>
                <w:szCs w:val="24"/>
              </w:rPr>
            </w:pPr>
            <w:r w:rsidRPr="005F7969">
              <w:rPr>
                <w:rFonts w:ascii="Times New Roman" w:hAnsi="Times New Roman" w:cs="Times New Roman"/>
                <w:b/>
                <w:bCs/>
                <w:sz w:val="24"/>
                <w:szCs w:val="24"/>
              </w:rPr>
              <w:t>Pitanje za provjeru prihvatljivosti izdataka</w:t>
            </w:r>
            <w:r w:rsidRPr="005F7969">
              <w:rPr>
                <w:rFonts w:ascii="Times New Roman" w:hAnsi="Times New Roman" w:cs="Times New Roman"/>
                <w:sz w:val="24"/>
                <w:szCs w:val="24"/>
              </w:rPr>
              <w:t> </w:t>
            </w:r>
          </w:p>
        </w:tc>
        <w:tc>
          <w:tcPr>
            <w:tcW w:w="1495" w:type="dxa"/>
            <w:tcBorders>
              <w:top w:val="single" w:sz="6" w:space="0" w:color="auto"/>
              <w:left w:val="single" w:sz="6" w:space="0" w:color="auto"/>
              <w:bottom w:val="single" w:sz="6" w:space="0" w:color="auto"/>
              <w:right w:val="single" w:sz="6" w:space="0" w:color="auto"/>
            </w:tcBorders>
            <w:shd w:val="clear" w:color="auto" w:fill="D6F8D7"/>
            <w:vAlign w:val="center"/>
            <w:hideMark/>
          </w:tcPr>
          <w:p w:rsidR="005F7969" w:rsidRPr="005F7969" w:rsidRDefault="005F7969" w:rsidP="00576853">
            <w:pPr>
              <w:textAlignment w:val="baseline"/>
              <w:rPr>
                <w:rFonts w:ascii="Times New Roman" w:hAnsi="Times New Roman" w:cs="Times New Roman"/>
                <w:sz w:val="24"/>
                <w:szCs w:val="24"/>
              </w:rPr>
            </w:pPr>
            <w:r w:rsidRPr="005F7969">
              <w:rPr>
                <w:rFonts w:ascii="Times New Roman" w:hAnsi="Times New Roman" w:cs="Times New Roman"/>
                <w:b/>
                <w:bCs/>
                <w:sz w:val="24"/>
                <w:szCs w:val="24"/>
              </w:rPr>
              <w:t>Prva provjera</w:t>
            </w:r>
            <w:r w:rsidRPr="005F7969">
              <w:rPr>
                <w:rFonts w:ascii="Times New Roman" w:hAnsi="Times New Roman" w:cs="Times New Roman"/>
                <w:sz w:val="24"/>
                <w:szCs w:val="24"/>
              </w:rPr>
              <w:t> </w:t>
            </w:r>
          </w:p>
          <w:p w:rsidR="005F7969" w:rsidRPr="005F7969" w:rsidRDefault="005F7969" w:rsidP="00576853">
            <w:pPr>
              <w:textAlignment w:val="baseline"/>
              <w:rPr>
                <w:rFonts w:ascii="Times New Roman" w:hAnsi="Times New Roman" w:cs="Times New Roman"/>
                <w:sz w:val="24"/>
                <w:szCs w:val="24"/>
              </w:rPr>
            </w:pPr>
            <w:r w:rsidRPr="005F7969">
              <w:rPr>
                <w:rFonts w:ascii="Times New Roman" w:hAnsi="Times New Roman" w:cs="Times New Roman"/>
                <w:sz w:val="24"/>
                <w:szCs w:val="24"/>
              </w:rPr>
              <w:t>(Da/Ne) </w:t>
            </w:r>
          </w:p>
        </w:tc>
        <w:tc>
          <w:tcPr>
            <w:tcW w:w="1843" w:type="dxa"/>
            <w:tcBorders>
              <w:top w:val="single" w:sz="6" w:space="0" w:color="auto"/>
              <w:left w:val="single" w:sz="6" w:space="0" w:color="auto"/>
              <w:bottom w:val="single" w:sz="6" w:space="0" w:color="auto"/>
              <w:right w:val="single" w:sz="6" w:space="0" w:color="auto"/>
            </w:tcBorders>
            <w:shd w:val="clear" w:color="auto" w:fill="D6F8D7"/>
            <w:vAlign w:val="center"/>
            <w:hideMark/>
          </w:tcPr>
          <w:p w:rsidR="005F7969" w:rsidRPr="005F7969" w:rsidRDefault="005F7969" w:rsidP="00576853">
            <w:pPr>
              <w:textAlignment w:val="baseline"/>
              <w:rPr>
                <w:rFonts w:ascii="Times New Roman" w:hAnsi="Times New Roman" w:cs="Times New Roman"/>
                <w:sz w:val="24"/>
                <w:szCs w:val="24"/>
              </w:rPr>
            </w:pPr>
            <w:r w:rsidRPr="005F7969">
              <w:rPr>
                <w:rFonts w:ascii="Times New Roman" w:hAnsi="Times New Roman" w:cs="Times New Roman"/>
                <w:b/>
                <w:bCs/>
                <w:sz w:val="24"/>
                <w:szCs w:val="24"/>
              </w:rPr>
              <w:t>Poslije zahtjeva</w:t>
            </w:r>
            <w:r w:rsidRPr="005F7969">
              <w:rPr>
                <w:rFonts w:ascii="Times New Roman" w:hAnsi="Times New Roman" w:cs="Times New Roman"/>
                <w:sz w:val="24"/>
                <w:szCs w:val="24"/>
              </w:rPr>
              <w:t xml:space="preserve"> </w:t>
            </w:r>
            <w:r w:rsidRPr="005F7969">
              <w:rPr>
                <w:rFonts w:ascii="Times New Roman" w:hAnsi="Times New Roman" w:cs="Times New Roman"/>
                <w:b/>
                <w:bCs/>
                <w:sz w:val="24"/>
                <w:szCs w:val="24"/>
              </w:rPr>
              <w:t>za pojašnjenjima / ispravaka</w:t>
            </w:r>
            <w:r w:rsidRPr="005F7969">
              <w:rPr>
                <w:rFonts w:ascii="Times New Roman" w:hAnsi="Times New Roman" w:cs="Times New Roman"/>
                <w:sz w:val="24"/>
                <w:szCs w:val="24"/>
              </w:rPr>
              <w:t xml:space="preserve"> (Da/Ne) </w:t>
            </w:r>
          </w:p>
        </w:tc>
      </w:tr>
      <w:tr w:rsidR="005F7969" w:rsidRPr="005F7969" w:rsidTr="00576853">
        <w:tc>
          <w:tcPr>
            <w:tcW w:w="84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F7969" w:rsidRPr="005F7969" w:rsidRDefault="005F7969" w:rsidP="00576853">
            <w:pPr>
              <w:textAlignment w:val="baseline"/>
              <w:rPr>
                <w:rFonts w:ascii="Times New Roman" w:hAnsi="Times New Roman" w:cs="Times New Roman"/>
                <w:sz w:val="24"/>
                <w:szCs w:val="24"/>
              </w:rPr>
            </w:pPr>
            <w:r w:rsidRPr="005F7969">
              <w:rPr>
                <w:rFonts w:ascii="Times New Roman" w:hAnsi="Times New Roman" w:cs="Times New Roman"/>
                <w:sz w:val="24"/>
                <w:szCs w:val="24"/>
              </w:rPr>
              <w:t>1. </w:t>
            </w:r>
          </w:p>
        </w:tc>
        <w:tc>
          <w:tcPr>
            <w:tcW w:w="50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F7969" w:rsidRPr="005F7969" w:rsidRDefault="005F7969" w:rsidP="00576853">
            <w:pPr>
              <w:ind w:left="90"/>
              <w:jc w:val="both"/>
              <w:textAlignment w:val="baseline"/>
              <w:rPr>
                <w:rFonts w:ascii="Times New Roman" w:hAnsi="Times New Roman" w:cs="Times New Roman"/>
                <w:sz w:val="24"/>
                <w:szCs w:val="24"/>
              </w:rPr>
            </w:pPr>
            <w:r w:rsidRPr="005F7969">
              <w:rPr>
                <w:rFonts w:ascii="Times New Roman" w:hAnsi="Times New Roman" w:cs="Times New Roman"/>
                <w:sz w:val="24"/>
                <w:szCs w:val="24"/>
              </w:rPr>
              <w:t>Izdaci su u skladu s uvjetima za prihvatljivost izdataka primjenjivima na predmetnu dodjelu</w:t>
            </w:r>
            <w:r w:rsidRPr="005F7969">
              <w:rPr>
                <w:rStyle w:val="Referencafusnote"/>
                <w:rFonts w:ascii="Times New Roman" w:hAnsi="Times New Roman" w:cs="Times New Roman"/>
                <w:sz w:val="24"/>
                <w:szCs w:val="24"/>
              </w:rPr>
              <w:footnoteReference w:id="16"/>
            </w:r>
            <w:r w:rsidRPr="005F7969">
              <w:rPr>
                <w:rFonts w:ascii="Times New Roman" w:hAnsi="Times New Roman" w:cs="Times New Roman"/>
                <w:sz w:val="24"/>
                <w:szCs w:val="24"/>
              </w:rPr>
              <w:t>. </w:t>
            </w:r>
          </w:p>
        </w:tc>
        <w:tc>
          <w:tcPr>
            <w:tcW w:w="14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F7969" w:rsidRPr="005F7969" w:rsidRDefault="005F7969" w:rsidP="00576853">
            <w:pPr>
              <w:textAlignment w:val="baseline"/>
              <w:rPr>
                <w:rFonts w:ascii="Times New Roman" w:hAnsi="Times New Roman" w:cs="Times New Roman"/>
                <w:sz w:val="24"/>
                <w:szCs w:val="24"/>
              </w:rPr>
            </w:pPr>
            <w:r w:rsidRPr="005F7969">
              <w:rPr>
                <w:rFonts w:ascii="Times New Roman" w:hAnsi="Times New Roman" w:cs="Times New Roman"/>
                <w:sz w:val="24"/>
                <w:szCs w:val="24"/>
              </w:rPr>
              <w:t> </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F7969" w:rsidRPr="005F7969" w:rsidRDefault="005F7969" w:rsidP="00576853">
            <w:pPr>
              <w:textAlignment w:val="baseline"/>
              <w:rPr>
                <w:rFonts w:ascii="Times New Roman" w:hAnsi="Times New Roman" w:cs="Times New Roman"/>
                <w:sz w:val="24"/>
                <w:szCs w:val="24"/>
              </w:rPr>
            </w:pPr>
            <w:r w:rsidRPr="005F7969">
              <w:rPr>
                <w:rFonts w:ascii="Times New Roman" w:hAnsi="Times New Roman" w:cs="Times New Roman"/>
                <w:sz w:val="24"/>
                <w:szCs w:val="24"/>
              </w:rPr>
              <w:t> </w:t>
            </w:r>
          </w:p>
        </w:tc>
      </w:tr>
      <w:tr w:rsidR="005F7969" w:rsidRPr="005F7969" w:rsidTr="00576853">
        <w:trPr>
          <w:trHeight w:val="465"/>
        </w:trPr>
        <w:tc>
          <w:tcPr>
            <w:tcW w:w="84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F7969" w:rsidRPr="005F7969" w:rsidRDefault="005F7969" w:rsidP="00576853">
            <w:pPr>
              <w:textAlignment w:val="baseline"/>
              <w:rPr>
                <w:rFonts w:ascii="Times New Roman" w:hAnsi="Times New Roman" w:cs="Times New Roman"/>
                <w:sz w:val="24"/>
                <w:szCs w:val="24"/>
              </w:rPr>
            </w:pPr>
            <w:r w:rsidRPr="005F7969">
              <w:rPr>
                <w:rFonts w:ascii="Times New Roman" w:hAnsi="Times New Roman" w:cs="Times New Roman"/>
                <w:sz w:val="24"/>
                <w:szCs w:val="24"/>
              </w:rPr>
              <w:t>2. </w:t>
            </w:r>
          </w:p>
        </w:tc>
        <w:tc>
          <w:tcPr>
            <w:tcW w:w="50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F7969" w:rsidRPr="005F7969" w:rsidRDefault="005F7969" w:rsidP="00576853">
            <w:pPr>
              <w:ind w:left="90"/>
              <w:jc w:val="both"/>
              <w:textAlignment w:val="baseline"/>
              <w:rPr>
                <w:rFonts w:ascii="Times New Roman" w:hAnsi="Times New Roman" w:cs="Times New Roman"/>
                <w:sz w:val="24"/>
                <w:szCs w:val="24"/>
              </w:rPr>
            </w:pPr>
            <w:r w:rsidRPr="005F7969">
              <w:rPr>
                <w:rFonts w:ascii="Times New Roman" w:hAnsi="Times New Roman" w:cs="Times New Roman"/>
                <w:sz w:val="24"/>
                <w:szCs w:val="24"/>
              </w:rPr>
              <w:t>Nakon provedenog postupka provjere prihvatljivosti izdataka odnosno, po potrebi isključivanja neprihvatljivih izdataka, svrha projekta nije ugrožena. </w:t>
            </w:r>
          </w:p>
        </w:tc>
        <w:tc>
          <w:tcPr>
            <w:tcW w:w="14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F7969" w:rsidRPr="005F7969" w:rsidRDefault="005F7969" w:rsidP="00576853">
            <w:pPr>
              <w:textAlignment w:val="baseline"/>
              <w:rPr>
                <w:rFonts w:ascii="Times New Roman" w:hAnsi="Times New Roman" w:cs="Times New Roman"/>
                <w:sz w:val="24"/>
                <w:szCs w:val="24"/>
              </w:rPr>
            </w:pPr>
            <w:r w:rsidRPr="005F7969">
              <w:rPr>
                <w:rFonts w:ascii="Times New Roman" w:hAnsi="Times New Roman" w:cs="Times New Roman"/>
                <w:sz w:val="24"/>
                <w:szCs w:val="24"/>
              </w:rPr>
              <w:t> </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F7969" w:rsidRPr="005F7969" w:rsidRDefault="005F7969" w:rsidP="00576853">
            <w:pPr>
              <w:textAlignment w:val="baseline"/>
              <w:rPr>
                <w:rFonts w:ascii="Times New Roman" w:hAnsi="Times New Roman" w:cs="Times New Roman"/>
                <w:sz w:val="24"/>
                <w:szCs w:val="24"/>
              </w:rPr>
            </w:pPr>
            <w:r w:rsidRPr="005F7969">
              <w:rPr>
                <w:rFonts w:ascii="Times New Roman" w:hAnsi="Times New Roman" w:cs="Times New Roman"/>
                <w:sz w:val="24"/>
                <w:szCs w:val="24"/>
              </w:rPr>
              <w:t> </w:t>
            </w:r>
          </w:p>
        </w:tc>
      </w:tr>
      <w:tr w:rsidR="005F7969" w:rsidRPr="005F7969" w:rsidTr="00576853">
        <w:trPr>
          <w:trHeight w:val="465"/>
        </w:trPr>
        <w:tc>
          <w:tcPr>
            <w:tcW w:w="84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F7969" w:rsidRPr="005F7969" w:rsidRDefault="005F7969" w:rsidP="00576853">
            <w:pPr>
              <w:textAlignment w:val="baseline"/>
              <w:rPr>
                <w:rFonts w:ascii="Times New Roman" w:hAnsi="Times New Roman" w:cs="Times New Roman"/>
                <w:sz w:val="24"/>
                <w:szCs w:val="24"/>
              </w:rPr>
            </w:pPr>
            <w:r w:rsidRPr="005F7969">
              <w:rPr>
                <w:rFonts w:ascii="Times New Roman" w:hAnsi="Times New Roman" w:cs="Times New Roman"/>
                <w:sz w:val="24"/>
                <w:szCs w:val="24"/>
              </w:rPr>
              <w:t>3. </w:t>
            </w:r>
          </w:p>
        </w:tc>
        <w:tc>
          <w:tcPr>
            <w:tcW w:w="50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F7969" w:rsidRPr="005F7969" w:rsidRDefault="005F7969" w:rsidP="00576853">
            <w:pPr>
              <w:ind w:left="90"/>
              <w:jc w:val="both"/>
              <w:textAlignment w:val="baseline"/>
              <w:rPr>
                <w:rFonts w:ascii="Times New Roman" w:hAnsi="Times New Roman" w:cs="Times New Roman"/>
                <w:sz w:val="24"/>
                <w:szCs w:val="24"/>
              </w:rPr>
            </w:pPr>
            <w:r w:rsidRPr="005F7969">
              <w:rPr>
                <w:rFonts w:ascii="Times New Roman" w:hAnsi="Times New Roman" w:cs="Times New Roman"/>
                <w:sz w:val="24"/>
                <w:szCs w:val="24"/>
              </w:rPr>
              <w:t xml:space="preserve">Ako je primjenjivo, nakon provedenog postupka provjere prihvatljivosti izdataka odnosno, po </w:t>
            </w:r>
            <w:r w:rsidRPr="005F7969">
              <w:rPr>
                <w:rFonts w:ascii="Times New Roman" w:hAnsi="Times New Roman" w:cs="Times New Roman"/>
                <w:sz w:val="24"/>
                <w:szCs w:val="24"/>
              </w:rPr>
              <w:lastRenderedPageBreak/>
              <w:t>potrebi  isključivanja neprihvatljivih izdataka, projektni prijedlog ispunjava kriterije prihvatljivosti u odnosu na  najviši iznos bespovratnih sredstava i u odnosu na propisani intenzitet potpore. </w:t>
            </w:r>
          </w:p>
        </w:tc>
        <w:tc>
          <w:tcPr>
            <w:tcW w:w="14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F7969" w:rsidRPr="005F7969" w:rsidRDefault="005F7969" w:rsidP="00576853">
            <w:pPr>
              <w:textAlignment w:val="baseline"/>
              <w:rPr>
                <w:rFonts w:ascii="Times New Roman" w:hAnsi="Times New Roman" w:cs="Times New Roman"/>
                <w:sz w:val="24"/>
                <w:szCs w:val="24"/>
              </w:rPr>
            </w:pPr>
            <w:r w:rsidRPr="005F7969">
              <w:rPr>
                <w:rFonts w:ascii="Times New Roman" w:hAnsi="Times New Roman" w:cs="Times New Roman"/>
                <w:sz w:val="24"/>
                <w:szCs w:val="24"/>
              </w:rPr>
              <w:lastRenderedPageBreak/>
              <w:t> </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F7969" w:rsidRPr="005F7969" w:rsidRDefault="005F7969" w:rsidP="00576853">
            <w:pPr>
              <w:textAlignment w:val="baseline"/>
              <w:rPr>
                <w:rFonts w:ascii="Times New Roman" w:hAnsi="Times New Roman" w:cs="Times New Roman"/>
                <w:sz w:val="24"/>
                <w:szCs w:val="24"/>
              </w:rPr>
            </w:pPr>
            <w:r w:rsidRPr="005F7969">
              <w:rPr>
                <w:rFonts w:ascii="Times New Roman" w:hAnsi="Times New Roman" w:cs="Times New Roman"/>
                <w:sz w:val="24"/>
                <w:szCs w:val="24"/>
              </w:rPr>
              <w:t> </w:t>
            </w:r>
          </w:p>
        </w:tc>
      </w:tr>
    </w:tbl>
    <w:p w:rsidR="005F7969" w:rsidRPr="00C67C10" w:rsidRDefault="005F7969" w:rsidP="003F4B69">
      <w:pPr>
        <w:spacing w:after="0" w:line="240" w:lineRule="auto"/>
        <w:jc w:val="both"/>
        <w:rPr>
          <w:rFonts w:ascii="Times New Roman" w:eastAsia="Times New Roman" w:hAnsi="Times New Roman" w:cs="Times New Roman"/>
          <w:sz w:val="24"/>
          <w:szCs w:val="24"/>
          <w:lang w:eastAsia="hr-HR"/>
        </w:rPr>
      </w:pPr>
    </w:p>
    <w:p w:rsidR="00B945EF" w:rsidRPr="00F60182" w:rsidRDefault="00C67C10" w:rsidP="00F60182">
      <w:pPr>
        <w:spacing w:before="120" w:after="120" w:line="256" w:lineRule="auto"/>
        <w:jc w:val="both"/>
        <w:rPr>
          <w:rFonts w:ascii="Times New Roman" w:eastAsia="Times New Roman" w:hAnsi="Times New Roman" w:cs="Times New Roman"/>
          <w:sz w:val="24"/>
          <w:szCs w:val="24"/>
          <w:lang w:eastAsia="hr-HR"/>
        </w:rPr>
      </w:pPr>
      <w:r w:rsidRPr="00C67C10">
        <w:rPr>
          <w:rFonts w:ascii="Times New Roman" w:eastAsia="Times New Roman" w:hAnsi="Times New Roman" w:cs="Times New Roman"/>
          <w:sz w:val="24"/>
          <w:szCs w:val="24"/>
          <w:lang w:eastAsia="hr-HR"/>
        </w:rPr>
        <w:t>Projektni prijedlog koji nije udovoljio jednoj od gore navedenih provjera ne može biti odabran za financiranje. O rezultatima provedenog postupka dodjele prijavitelja se obavješćuje jednom obaviješću (obavijest o isključenju ili obavijest o udovoljavanju kriterija za financiranje).</w:t>
      </w:r>
      <w:bookmarkStart w:id="510" w:name="_Toc100820448"/>
      <w:bookmarkStart w:id="511" w:name="_Toc98334906"/>
      <w:bookmarkStart w:id="512" w:name="_Toc88514045"/>
    </w:p>
    <w:p w:rsidR="00C67C10" w:rsidRPr="00827422" w:rsidRDefault="00827422" w:rsidP="00827422">
      <w:pPr>
        <w:pStyle w:val="Naslov3"/>
        <w:rPr>
          <w:rFonts w:ascii="Times New Roman" w:eastAsia="Yu Gothic Light" w:hAnsi="Times New Roman" w:cs="Times New Roman"/>
          <w:b/>
          <w:color w:val="auto"/>
        </w:rPr>
      </w:pPr>
      <w:bookmarkStart w:id="513" w:name="_Toc109643591"/>
      <w:r w:rsidRPr="00827422">
        <w:rPr>
          <w:rFonts w:ascii="Times New Roman" w:eastAsia="Yu Gothic Light" w:hAnsi="Times New Roman" w:cs="Times New Roman"/>
          <w:b/>
          <w:color w:val="auto"/>
        </w:rPr>
        <w:t xml:space="preserve">4.1.2. </w:t>
      </w:r>
      <w:r w:rsidR="00C67C10" w:rsidRPr="00827422">
        <w:rPr>
          <w:rFonts w:ascii="Times New Roman" w:eastAsia="Yu Gothic Light" w:hAnsi="Times New Roman" w:cs="Times New Roman"/>
          <w:b/>
          <w:color w:val="auto"/>
        </w:rPr>
        <w:t>Donošenje Odluke o financiranju</w:t>
      </w:r>
      <w:bookmarkEnd w:id="510"/>
      <w:bookmarkEnd w:id="511"/>
      <w:bookmarkEnd w:id="512"/>
      <w:bookmarkEnd w:id="513"/>
      <w:r w:rsidR="00C67C10" w:rsidRPr="00827422">
        <w:rPr>
          <w:rFonts w:ascii="Times New Roman" w:eastAsia="Yu Gothic Light" w:hAnsi="Times New Roman" w:cs="Times New Roman"/>
          <w:b/>
          <w:color w:val="auto"/>
        </w:rPr>
        <w:t xml:space="preserve"> </w:t>
      </w:r>
    </w:p>
    <w:p w:rsidR="00C67C10" w:rsidRPr="00C67C10" w:rsidRDefault="00C67C10" w:rsidP="00C67C10">
      <w:pPr>
        <w:spacing w:before="120" w:after="120" w:line="256" w:lineRule="auto"/>
        <w:jc w:val="both"/>
        <w:rPr>
          <w:rFonts w:ascii="Times New Roman" w:eastAsia="Times New Roman" w:hAnsi="Times New Roman" w:cs="Times New Roman"/>
          <w:sz w:val="24"/>
          <w:szCs w:val="24"/>
          <w:lang w:eastAsia="hr-HR"/>
        </w:rPr>
      </w:pPr>
      <w:r w:rsidRPr="00C67C10">
        <w:rPr>
          <w:rFonts w:ascii="Times New Roman" w:eastAsia="Times New Roman" w:hAnsi="Times New Roman" w:cs="Times New Roman"/>
          <w:sz w:val="24"/>
          <w:szCs w:val="24"/>
          <w:lang w:eastAsia="hr-HR"/>
        </w:rPr>
        <w:t>Nakon što su s pozitivnim ishodom provedeni prethodni koraci postupka dodjele, MPOLJ donosi Odluku o financiranju te osigurava revizijski trag prilaganjem dokumentacije postupka dodjele.</w:t>
      </w:r>
    </w:p>
    <w:p w:rsidR="00C67C10" w:rsidRPr="00C67C10" w:rsidRDefault="00C67C10" w:rsidP="00C67C10">
      <w:pPr>
        <w:spacing w:before="120" w:after="120" w:line="256" w:lineRule="auto"/>
        <w:jc w:val="both"/>
        <w:rPr>
          <w:rFonts w:ascii="Times New Roman" w:eastAsia="Times New Roman" w:hAnsi="Times New Roman" w:cs="Times New Roman"/>
          <w:sz w:val="24"/>
          <w:szCs w:val="24"/>
          <w:lang w:eastAsia="hr-HR"/>
        </w:rPr>
      </w:pPr>
      <w:r w:rsidRPr="00C67C10">
        <w:rPr>
          <w:rFonts w:ascii="Times New Roman" w:eastAsia="Times New Roman" w:hAnsi="Times New Roman" w:cs="Times New Roman"/>
          <w:sz w:val="24"/>
          <w:szCs w:val="24"/>
          <w:lang w:eastAsia="hr-HR"/>
        </w:rPr>
        <w:t xml:space="preserve">MPOLJ pisanim putem obavještava prijavitelje čiji projektni prijedlozi su odabrani za financiranje te one čiji projektni prijedlozi nisu odabrani, tom prigodom MPOLJ, osim Odluke o financiranju, prijavitelju dostavlja i informacije o daljnjem postupanju (u pogledu potpisivanja ugovora o dodjeli bespovratnih sredstava). </w:t>
      </w:r>
    </w:p>
    <w:p w:rsidR="00C67C10" w:rsidRPr="00C67C10" w:rsidRDefault="00C67C10" w:rsidP="00C67C10">
      <w:pPr>
        <w:spacing w:before="120" w:after="120" w:line="256" w:lineRule="auto"/>
        <w:jc w:val="both"/>
        <w:rPr>
          <w:rFonts w:ascii="Times New Roman" w:eastAsia="Times New Roman" w:hAnsi="Times New Roman" w:cs="Times New Roman"/>
          <w:sz w:val="24"/>
          <w:szCs w:val="24"/>
          <w:lang w:eastAsia="hr-HR"/>
        </w:rPr>
      </w:pPr>
      <w:r w:rsidRPr="00C67C10">
        <w:rPr>
          <w:rFonts w:ascii="Times New Roman" w:eastAsia="Times New Roman" w:hAnsi="Times New Roman" w:cs="Times New Roman"/>
          <w:sz w:val="24"/>
          <w:szCs w:val="24"/>
          <w:lang w:eastAsia="hr-HR"/>
        </w:rPr>
        <w:t>Odluka o financiranju se ne može donijeti prije isteka roka mirovanja ili dostavljene Izjave o odricanju od prava na prigovor potpisane od strane prijavitelja (ako je primjenjivo).</w:t>
      </w:r>
    </w:p>
    <w:p w:rsidR="00C67C10" w:rsidRPr="00C67C10" w:rsidRDefault="00C67C10" w:rsidP="00C67C10">
      <w:pPr>
        <w:spacing w:before="120" w:after="120" w:line="256" w:lineRule="auto"/>
        <w:jc w:val="both"/>
        <w:rPr>
          <w:rFonts w:ascii="Times New Roman" w:eastAsia="Times New Roman" w:hAnsi="Times New Roman" w:cs="Times New Roman"/>
          <w:sz w:val="24"/>
          <w:szCs w:val="24"/>
          <w:lang w:eastAsia="hr-HR"/>
        </w:rPr>
      </w:pPr>
      <w:r w:rsidRPr="00C67C10">
        <w:rPr>
          <w:rFonts w:ascii="Times New Roman" w:eastAsia="Times New Roman" w:hAnsi="Times New Roman" w:cs="Times New Roman"/>
          <w:sz w:val="24"/>
          <w:szCs w:val="24"/>
          <w:lang w:eastAsia="hr-HR"/>
        </w:rPr>
        <w:t xml:space="preserve">Prije donošenja Odluke o financiranju prijavitelj je dužan dostaviti na zahtjev MPOLJ dokumentaciju za provjeru preduvjeta za donošenje Odluke o financiranju (ako je primjenjivo). </w:t>
      </w:r>
    </w:p>
    <w:p w:rsidR="00C67C10" w:rsidRDefault="00C67C10" w:rsidP="00C67C10">
      <w:pPr>
        <w:spacing w:before="120" w:after="120" w:line="256" w:lineRule="auto"/>
        <w:jc w:val="both"/>
        <w:rPr>
          <w:rFonts w:ascii="Times New Roman" w:eastAsia="Times New Roman" w:hAnsi="Times New Roman" w:cs="Times New Roman"/>
          <w:sz w:val="24"/>
          <w:szCs w:val="24"/>
          <w:lang w:eastAsia="hr-HR"/>
        </w:rPr>
      </w:pPr>
      <w:r w:rsidRPr="00C67C10">
        <w:rPr>
          <w:rFonts w:ascii="Times New Roman" w:eastAsia="Times New Roman" w:hAnsi="Times New Roman" w:cs="Times New Roman"/>
          <w:sz w:val="24"/>
          <w:szCs w:val="24"/>
          <w:lang w:eastAsia="hr-HR"/>
        </w:rPr>
        <w:t xml:space="preserve">Prijavitelj je obvezan o svakoj promjeni odnosno okolnostima, koje bi mogle odgoditi uvrštavanje projektnog prijedloga u Odluku o financiranju ili utjecati na ispravnost dodjele, bez odgode obavijestiti MPOLJ. </w:t>
      </w:r>
    </w:p>
    <w:p w:rsidR="00EF2B92" w:rsidRPr="00C67C10" w:rsidRDefault="00EF2B92" w:rsidP="00C67C10">
      <w:pPr>
        <w:spacing w:before="120" w:after="120" w:line="256" w:lineRule="auto"/>
        <w:jc w:val="both"/>
        <w:rPr>
          <w:rFonts w:ascii="Times New Roman" w:eastAsia="Times New Roman" w:hAnsi="Times New Roman" w:cs="Times New Roman"/>
          <w:sz w:val="24"/>
          <w:szCs w:val="24"/>
          <w:lang w:eastAsia="hr-HR"/>
        </w:rPr>
      </w:pPr>
      <w:r w:rsidRPr="00EF2B92">
        <w:rPr>
          <w:rFonts w:ascii="Times New Roman" w:eastAsia="Times New Roman" w:hAnsi="Times New Roman" w:cs="Times New Roman"/>
          <w:sz w:val="24"/>
          <w:szCs w:val="24"/>
          <w:lang w:eastAsia="hr-HR"/>
        </w:rPr>
        <w:t>Donošenjem Odluke o financiranju završava postupak dodjele bespovratnih sredstava te se pristupa postupku ugovaranja za odabrane projektne prijedloge.</w:t>
      </w:r>
    </w:p>
    <w:p w:rsidR="00C67C10" w:rsidRPr="00C67C10" w:rsidRDefault="00C67C10" w:rsidP="00C67C10">
      <w:pPr>
        <w:spacing w:before="120" w:after="120" w:line="256" w:lineRule="auto"/>
        <w:jc w:val="both"/>
        <w:rPr>
          <w:rFonts w:ascii="Times New Roman" w:eastAsia="Times New Roman" w:hAnsi="Times New Roman" w:cs="Times New Roman"/>
          <w:sz w:val="24"/>
          <w:szCs w:val="24"/>
          <w:lang w:eastAsia="hr-HR"/>
        </w:rPr>
      </w:pPr>
      <w:r w:rsidRPr="00C67C10">
        <w:rPr>
          <w:rFonts w:ascii="Times New Roman" w:eastAsia="Times New Roman" w:hAnsi="Times New Roman" w:cs="Times New Roman"/>
          <w:sz w:val="24"/>
          <w:szCs w:val="24"/>
          <w:lang w:eastAsia="hr-HR"/>
        </w:rPr>
        <w:t>Odluku o financiranju donosi čelnik MPOLJ.</w:t>
      </w:r>
    </w:p>
    <w:p w:rsidR="00C67C10" w:rsidRPr="00C67C10" w:rsidRDefault="00C67C10" w:rsidP="00C67C10">
      <w:pPr>
        <w:spacing w:before="60" w:after="60" w:line="256" w:lineRule="auto"/>
        <w:jc w:val="both"/>
        <w:rPr>
          <w:rFonts w:ascii="Times New Roman" w:eastAsia="Yu Mincho" w:hAnsi="Times New Roman" w:cs="Times New Roman"/>
          <w:color w:val="000000"/>
          <w:sz w:val="24"/>
          <w:szCs w:val="24"/>
          <w:lang w:eastAsia="hr-HR"/>
        </w:rPr>
      </w:pPr>
      <w:r w:rsidRPr="00C67C10">
        <w:rPr>
          <w:rFonts w:ascii="Times New Roman" w:eastAsia="Yu Mincho" w:hAnsi="Times New Roman" w:cs="Times New Roman"/>
          <w:color w:val="000000"/>
          <w:sz w:val="24"/>
          <w:szCs w:val="24"/>
          <w:lang w:eastAsia="hr-HR"/>
        </w:rPr>
        <w:t xml:space="preserve">Odluka o </w:t>
      </w:r>
      <w:r w:rsidRPr="00C67C10">
        <w:rPr>
          <w:rFonts w:ascii="Times New Roman" w:eastAsia="Times New Roman" w:hAnsi="Times New Roman" w:cs="Times New Roman"/>
          <w:sz w:val="24"/>
          <w:szCs w:val="24"/>
          <w:lang w:eastAsia="hr-HR"/>
        </w:rPr>
        <w:t>financiranju</w:t>
      </w:r>
      <w:r w:rsidRPr="00C67C10">
        <w:rPr>
          <w:rFonts w:ascii="Times New Roman" w:eastAsia="Yu Mincho" w:hAnsi="Times New Roman" w:cs="Times New Roman"/>
          <w:color w:val="000000"/>
          <w:sz w:val="24"/>
          <w:szCs w:val="24"/>
          <w:lang w:eastAsia="hr-HR"/>
        </w:rPr>
        <w:t xml:space="preserve"> sadržava sljedeće podatke:</w:t>
      </w:r>
    </w:p>
    <w:p w:rsidR="00C67C10" w:rsidRPr="00C67C10" w:rsidRDefault="00C67C10" w:rsidP="00C67C10">
      <w:pPr>
        <w:numPr>
          <w:ilvl w:val="0"/>
          <w:numId w:val="27"/>
        </w:numPr>
        <w:spacing w:before="60" w:after="60" w:line="256" w:lineRule="auto"/>
        <w:contextualSpacing/>
        <w:jc w:val="both"/>
        <w:rPr>
          <w:rFonts w:ascii="Times New Roman" w:eastAsia="Calibri" w:hAnsi="Times New Roman" w:cs="Times New Roman"/>
          <w:sz w:val="24"/>
          <w:szCs w:val="24"/>
        </w:rPr>
      </w:pPr>
      <w:bookmarkStart w:id="514" w:name="_Toc88514046"/>
      <w:r w:rsidRPr="00C67C10">
        <w:rPr>
          <w:rFonts w:ascii="Times New Roman" w:eastAsia="Calibri" w:hAnsi="Times New Roman" w:cs="Times New Roman"/>
          <w:sz w:val="24"/>
          <w:szCs w:val="24"/>
        </w:rPr>
        <w:t>pravni temelj za donošenje Odluke;</w:t>
      </w:r>
    </w:p>
    <w:p w:rsidR="00C67C10" w:rsidRPr="00C67C10" w:rsidRDefault="00C67C10" w:rsidP="00C67C10">
      <w:pPr>
        <w:numPr>
          <w:ilvl w:val="0"/>
          <w:numId w:val="27"/>
        </w:numPr>
        <w:spacing w:before="60" w:after="60" w:line="256" w:lineRule="auto"/>
        <w:contextualSpacing/>
        <w:jc w:val="both"/>
        <w:rPr>
          <w:rFonts w:ascii="Times New Roman" w:eastAsia="Calibri" w:hAnsi="Times New Roman" w:cs="Times New Roman"/>
          <w:sz w:val="24"/>
          <w:szCs w:val="24"/>
        </w:rPr>
      </w:pPr>
      <w:r w:rsidRPr="00C67C10">
        <w:rPr>
          <w:rFonts w:ascii="Times New Roman" w:eastAsia="Calibri" w:hAnsi="Times New Roman" w:cs="Times New Roman"/>
          <w:sz w:val="24"/>
          <w:szCs w:val="24"/>
        </w:rPr>
        <w:t>naziv, adresu i OIB prijavitelja;</w:t>
      </w:r>
    </w:p>
    <w:p w:rsidR="00C67C10" w:rsidRPr="00C67C10" w:rsidRDefault="00C67C10" w:rsidP="00C67C10">
      <w:pPr>
        <w:numPr>
          <w:ilvl w:val="0"/>
          <w:numId w:val="27"/>
        </w:numPr>
        <w:spacing w:before="60" w:after="60" w:line="256" w:lineRule="auto"/>
        <w:contextualSpacing/>
        <w:jc w:val="both"/>
        <w:rPr>
          <w:rFonts w:ascii="Times New Roman" w:eastAsia="Calibri" w:hAnsi="Times New Roman" w:cs="Times New Roman"/>
          <w:sz w:val="24"/>
          <w:szCs w:val="24"/>
        </w:rPr>
      </w:pPr>
      <w:r w:rsidRPr="00C67C10">
        <w:rPr>
          <w:rFonts w:ascii="Times New Roman" w:eastAsia="Calibri" w:hAnsi="Times New Roman" w:cs="Times New Roman"/>
          <w:sz w:val="24"/>
          <w:szCs w:val="24"/>
        </w:rPr>
        <w:t>naziv i referentni broj projektnog prijedloga;</w:t>
      </w:r>
    </w:p>
    <w:p w:rsidR="00C67C10" w:rsidRPr="00C67C10" w:rsidRDefault="00C67C10" w:rsidP="00C67C10">
      <w:pPr>
        <w:numPr>
          <w:ilvl w:val="0"/>
          <w:numId w:val="27"/>
        </w:numPr>
        <w:spacing w:before="60" w:after="60" w:line="256" w:lineRule="auto"/>
        <w:contextualSpacing/>
        <w:jc w:val="both"/>
        <w:rPr>
          <w:rFonts w:ascii="Times New Roman" w:eastAsia="Calibri" w:hAnsi="Times New Roman" w:cs="Times New Roman"/>
          <w:sz w:val="24"/>
          <w:szCs w:val="24"/>
        </w:rPr>
      </w:pPr>
      <w:r w:rsidRPr="00C67C10">
        <w:rPr>
          <w:rFonts w:ascii="Times New Roman" w:eastAsia="Calibri" w:hAnsi="Times New Roman" w:cs="Times New Roman"/>
          <w:sz w:val="24"/>
          <w:szCs w:val="24"/>
        </w:rPr>
        <w:t>najviši iznos sredstava za financiranje prihvatljivih izdataka projekta;</w:t>
      </w:r>
    </w:p>
    <w:p w:rsidR="00C67C10" w:rsidRPr="00C67C10" w:rsidRDefault="00C67C10" w:rsidP="00C67C10">
      <w:pPr>
        <w:numPr>
          <w:ilvl w:val="0"/>
          <w:numId w:val="27"/>
        </w:numPr>
        <w:spacing w:before="60" w:after="60" w:line="256" w:lineRule="auto"/>
        <w:contextualSpacing/>
        <w:jc w:val="both"/>
        <w:rPr>
          <w:rFonts w:ascii="Times New Roman" w:eastAsia="Calibri" w:hAnsi="Times New Roman" w:cs="Times New Roman"/>
          <w:sz w:val="24"/>
          <w:szCs w:val="24"/>
        </w:rPr>
      </w:pPr>
      <w:r w:rsidRPr="00C67C10">
        <w:rPr>
          <w:rFonts w:ascii="Times New Roman" w:eastAsia="Calibri" w:hAnsi="Times New Roman" w:cs="Times New Roman"/>
          <w:sz w:val="24"/>
          <w:szCs w:val="24"/>
        </w:rPr>
        <w:t>stopa sufinanciranja  (intenzitet potpore);</w:t>
      </w:r>
    </w:p>
    <w:p w:rsidR="00C67C10" w:rsidRPr="00C67C10" w:rsidRDefault="00C67C10" w:rsidP="00C67C10">
      <w:pPr>
        <w:numPr>
          <w:ilvl w:val="0"/>
          <w:numId w:val="27"/>
        </w:numPr>
        <w:spacing w:before="60" w:after="60" w:line="256" w:lineRule="auto"/>
        <w:contextualSpacing/>
        <w:jc w:val="both"/>
        <w:rPr>
          <w:rFonts w:ascii="Times New Roman" w:eastAsia="Calibri" w:hAnsi="Times New Roman" w:cs="Times New Roman"/>
          <w:sz w:val="24"/>
          <w:szCs w:val="24"/>
        </w:rPr>
      </w:pPr>
      <w:r w:rsidRPr="00C67C10">
        <w:rPr>
          <w:rFonts w:ascii="Times New Roman" w:eastAsia="Calibri" w:hAnsi="Times New Roman" w:cs="Times New Roman"/>
          <w:sz w:val="24"/>
          <w:szCs w:val="24"/>
        </w:rPr>
        <w:t>tehnički podaci o klasifikacijama Državne riznice i kodovima alokacija;</w:t>
      </w:r>
    </w:p>
    <w:p w:rsidR="00C67C10" w:rsidRPr="00C67C10" w:rsidRDefault="00C67C10" w:rsidP="00C67C10">
      <w:pPr>
        <w:numPr>
          <w:ilvl w:val="0"/>
          <w:numId w:val="27"/>
        </w:numPr>
        <w:spacing w:before="60" w:after="60" w:line="256" w:lineRule="auto"/>
        <w:contextualSpacing/>
        <w:jc w:val="both"/>
        <w:rPr>
          <w:rFonts w:ascii="Times New Roman" w:eastAsia="Calibri" w:hAnsi="Times New Roman" w:cs="Times New Roman"/>
          <w:sz w:val="24"/>
          <w:szCs w:val="24"/>
        </w:rPr>
      </w:pPr>
      <w:r w:rsidRPr="00C67C10">
        <w:rPr>
          <w:rFonts w:ascii="Times New Roman" w:eastAsia="Calibri" w:hAnsi="Times New Roman" w:cs="Times New Roman"/>
          <w:sz w:val="24"/>
          <w:szCs w:val="24"/>
        </w:rPr>
        <w:t>ako je primjenjivo, druge elemente koji se odnose na financiranje (primjerice u odnosu na državne potpore).</w:t>
      </w:r>
    </w:p>
    <w:p w:rsidR="00C67C10" w:rsidRPr="008D7285" w:rsidRDefault="008D7285" w:rsidP="008D7285">
      <w:pPr>
        <w:pStyle w:val="Naslov2"/>
        <w:rPr>
          <w:rFonts w:ascii="Times New Roman" w:hAnsi="Times New Roman"/>
          <w:i w:val="0"/>
          <w:sz w:val="24"/>
          <w:szCs w:val="24"/>
        </w:rPr>
      </w:pPr>
      <w:bookmarkStart w:id="515" w:name="_Toc100820449"/>
      <w:bookmarkStart w:id="516" w:name="_Toc98334907"/>
      <w:bookmarkStart w:id="517" w:name="_Toc109643592"/>
      <w:r w:rsidRPr="008D7285">
        <w:rPr>
          <w:rFonts w:ascii="Times New Roman" w:hAnsi="Times New Roman"/>
          <w:i w:val="0"/>
          <w:sz w:val="24"/>
          <w:szCs w:val="24"/>
        </w:rPr>
        <w:t>4</w:t>
      </w:r>
      <w:r w:rsidR="00C67C10" w:rsidRPr="008D7285">
        <w:rPr>
          <w:rFonts w:ascii="Times New Roman" w:hAnsi="Times New Roman"/>
          <w:i w:val="0"/>
          <w:sz w:val="24"/>
          <w:szCs w:val="24"/>
        </w:rPr>
        <w:t>.2.</w:t>
      </w:r>
      <w:r w:rsidR="00751640">
        <w:rPr>
          <w:rFonts w:ascii="Times New Roman" w:hAnsi="Times New Roman"/>
          <w:i w:val="0"/>
          <w:sz w:val="24"/>
          <w:szCs w:val="24"/>
        </w:rPr>
        <w:t xml:space="preserve"> </w:t>
      </w:r>
      <w:r w:rsidR="00C67C10" w:rsidRPr="008D7285">
        <w:rPr>
          <w:rFonts w:ascii="Times New Roman" w:hAnsi="Times New Roman"/>
          <w:i w:val="0"/>
          <w:sz w:val="24"/>
          <w:szCs w:val="24"/>
        </w:rPr>
        <w:t>Odredbe vezane uz dodatna pojašnjenja tijekom postupka dodjele</w:t>
      </w:r>
      <w:bookmarkEnd w:id="515"/>
      <w:bookmarkEnd w:id="516"/>
      <w:bookmarkEnd w:id="517"/>
    </w:p>
    <w:p w:rsidR="00C67C10" w:rsidRPr="008D7285" w:rsidRDefault="008D7285" w:rsidP="008D7285">
      <w:pPr>
        <w:pStyle w:val="Naslov3"/>
        <w:rPr>
          <w:rFonts w:ascii="Times New Roman" w:eastAsia="Yu Gothic Light" w:hAnsi="Times New Roman" w:cs="Times New Roman"/>
          <w:b/>
          <w:color w:val="auto"/>
        </w:rPr>
      </w:pPr>
      <w:bookmarkStart w:id="518" w:name="_Toc100820450"/>
      <w:bookmarkStart w:id="519" w:name="_Toc98334908"/>
      <w:bookmarkStart w:id="520" w:name="_Toc109643593"/>
      <w:r w:rsidRPr="008D7285">
        <w:rPr>
          <w:rFonts w:ascii="Times New Roman" w:eastAsia="Yu Gothic Light" w:hAnsi="Times New Roman" w:cs="Times New Roman"/>
          <w:b/>
          <w:color w:val="auto"/>
        </w:rPr>
        <w:t>4</w:t>
      </w:r>
      <w:r w:rsidR="00C67C10" w:rsidRPr="008D7285">
        <w:rPr>
          <w:rFonts w:ascii="Times New Roman" w:eastAsia="Yu Gothic Light" w:hAnsi="Times New Roman" w:cs="Times New Roman"/>
          <w:b/>
          <w:color w:val="auto"/>
        </w:rPr>
        <w:t>.2.1. Osiguranje dostupnosti informacija o postupku dodjele</w:t>
      </w:r>
      <w:bookmarkEnd w:id="514"/>
      <w:bookmarkEnd w:id="518"/>
      <w:bookmarkEnd w:id="519"/>
      <w:bookmarkEnd w:id="520"/>
    </w:p>
    <w:p w:rsidR="00C67C10" w:rsidRPr="00C67C10" w:rsidRDefault="00C67C10" w:rsidP="00C67C10">
      <w:pPr>
        <w:spacing w:before="120" w:after="120" w:line="256" w:lineRule="auto"/>
        <w:jc w:val="both"/>
        <w:rPr>
          <w:rFonts w:ascii="Times New Roman" w:eastAsia="Times New Roman" w:hAnsi="Times New Roman" w:cs="Times New Roman"/>
          <w:sz w:val="24"/>
          <w:szCs w:val="24"/>
          <w:lang w:eastAsia="hr-HR"/>
        </w:rPr>
      </w:pPr>
      <w:r w:rsidRPr="00C67C10">
        <w:rPr>
          <w:rFonts w:ascii="Times New Roman" w:eastAsia="Times New Roman" w:hAnsi="Times New Roman" w:cs="Times New Roman"/>
          <w:sz w:val="24"/>
          <w:szCs w:val="24"/>
          <w:lang w:eastAsia="hr-HR"/>
        </w:rPr>
        <w:t>Svaki prijavitelj ima pravo na pristup informacijama u vezi svog projektnog prijedloga. Informaciju je moguće zatražiti od MPOLJ.</w:t>
      </w:r>
    </w:p>
    <w:p w:rsidR="00C67C10" w:rsidRPr="00C67C10" w:rsidRDefault="00C67C10" w:rsidP="00C67C10">
      <w:pPr>
        <w:spacing w:before="120" w:after="120" w:line="256" w:lineRule="auto"/>
        <w:jc w:val="both"/>
        <w:rPr>
          <w:rFonts w:ascii="Times New Roman" w:eastAsia="Times New Roman" w:hAnsi="Times New Roman" w:cs="Times New Roman"/>
          <w:sz w:val="24"/>
          <w:szCs w:val="24"/>
          <w:lang w:eastAsia="hr-HR"/>
        </w:rPr>
      </w:pPr>
      <w:r w:rsidRPr="00C67C10">
        <w:rPr>
          <w:rFonts w:ascii="Times New Roman" w:eastAsia="Times New Roman" w:hAnsi="Times New Roman" w:cs="Times New Roman"/>
          <w:sz w:val="24"/>
          <w:szCs w:val="24"/>
          <w:lang w:eastAsia="hr-HR"/>
        </w:rPr>
        <w:lastRenderedPageBreak/>
        <w:t>MPOLJ, na zahtjev prijavitelja, osigurava dostupnost informacija o statusu i nalazima postupka dodjele za njegov projektni prijedlog. Prijavitelji mogu uputiti zahtjev za dostavom informacija MPOLJ o statusu njihovog projektnog prijedloga. MPOLJ odgovara na zahtjev u roku od 15 dana od dana primitka zahtjeva. Zahtjevi prijavitelja za dostavom informacija ne odgađaju početak sljedeće faze postupka dodjele.</w:t>
      </w:r>
    </w:p>
    <w:p w:rsidR="00C67C10" w:rsidRPr="008D7285" w:rsidRDefault="008D7285" w:rsidP="008D7285">
      <w:pPr>
        <w:pStyle w:val="Naslov3"/>
        <w:rPr>
          <w:rFonts w:ascii="Times New Roman" w:eastAsia="Yu Gothic Light" w:hAnsi="Times New Roman" w:cs="Times New Roman"/>
          <w:b/>
          <w:color w:val="auto"/>
        </w:rPr>
      </w:pPr>
      <w:bookmarkStart w:id="521" w:name="_Toc100820451"/>
      <w:bookmarkStart w:id="522" w:name="_Toc98334909"/>
      <w:bookmarkStart w:id="523" w:name="_Toc109643594"/>
      <w:r w:rsidRPr="008D7285">
        <w:rPr>
          <w:rFonts w:ascii="Times New Roman" w:eastAsia="Yu Gothic Light" w:hAnsi="Times New Roman" w:cs="Times New Roman"/>
          <w:b/>
          <w:color w:val="auto"/>
        </w:rPr>
        <w:t>4</w:t>
      </w:r>
      <w:r w:rsidR="00C67C10" w:rsidRPr="008D7285">
        <w:rPr>
          <w:rFonts w:ascii="Times New Roman" w:eastAsia="Yu Gothic Light" w:hAnsi="Times New Roman" w:cs="Times New Roman"/>
          <w:b/>
          <w:color w:val="auto"/>
        </w:rPr>
        <w:t>.2.2. Pojašnjenja tijekom postupka dodjele bespovratnih sredstava</w:t>
      </w:r>
      <w:bookmarkEnd w:id="521"/>
      <w:bookmarkEnd w:id="522"/>
      <w:bookmarkEnd w:id="523"/>
    </w:p>
    <w:p w:rsidR="00C67C10" w:rsidRPr="00C67C10" w:rsidRDefault="00C67C10" w:rsidP="00C67C10">
      <w:pPr>
        <w:spacing w:before="120" w:after="120" w:line="256" w:lineRule="auto"/>
        <w:jc w:val="both"/>
        <w:rPr>
          <w:rFonts w:ascii="Times New Roman" w:eastAsia="Times New Roman" w:hAnsi="Times New Roman" w:cs="Times New Roman"/>
          <w:i/>
          <w:sz w:val="24"/>
          <w:szCs w:val="24"/>
          <w:lang w:eastAsia="hr-HR"/>
        </w:rPr>
      </w:pPr>
      <w:r w:rsidRPr="00C67C10">
        <w:rPr>
          <w:rFonts w:ascii="Times New Roman" w:eastAsia="Times New Roman" w:hAnsi="Times New Roman" w:cs="Times New Roman"/>
          <w:sz w:val="24"/>
          <w:szCs w:val="24"/>
          <w:lang w:eastAsia="hr-HR"/>
        </w:rPr>
        <w:t>U bilo kojoj fazi tijekom postupka dodjele, ako u projektnom prijedlogu dostavljeni podaci nisu jasni, ili je uočena neusklađenost u dostavljenim podatcima, koja objektivno onemogućava provedbu postupka dodjele, od prijavitelja se mogu zahtijevati pojašnjenja s naznakom da, ako se ne postupi u skladu sa zahtjevom i u zahtijevanom roku, projektni prijedlog se može isključiti</w:t>
      </w:r>
      <w:r w:rsidRPr="00C67C10">
        <w:rPr>
          <w:rFonts w:ascii="Times New Roman" w:eastAsia="Times New Roman" w:hAnsi="Times New Roman" w:cs="Times New Roman"/>
          <w:i/>
          <w:iCs/>
          <w:sz w:val="24"/>
          <w:szCs w:val="24"/>
          <w:lang w:eastAsia="hr-HR"/>
        </w:rPr>
        <w:t xml:space="preserve"> </w:t>
      </w:r>
      <w:r w:rsidRPr="00C67C10">
        <w:rPr>
          <w:rFonts w:ascii="Times New Roman" w:eastAsia="Times New Roman" w:hAnsi="Times New Roman" w:cs="Times New Roman"/>
          <w:sz w:val="24"/>
          <w:szCs w:val="24"/>
          <w:lang w:eastAsia="hr-HR"/>
        </w:rPr>
        <w:t>iz postupka dodjele.</w:t>
      </w:r>
      <w:r w:rsidRPr="00C67C10">
        <w:rPr>
          <w:rFonts w:ascii="Times New Roman" w:eastAsia="Times New Roman" w:hAnsi="Times New Roman" w:cs="Times New Roman"/>
          <w:i/>
          <w:iCs/>
          <w:sz w:val="24"/>
          <w:szCs w:val="24"/>
          <w:lang w:eastAsia="hr-HR"/>
        </w:rPr>
        <w:t xml:space="preserve"> </w:t>
      </w:r>
    </w:p>
    <w:p w:rsidR="00C67C10" w:rsidRPr="00C67C10" w:rsidRDefault="00C67C10" w:rsidP="00C67C10">
      <w:pPr>
        <w:spacing w:before="120" w:after="120" w:line="256" w:lineRule="auto"/>
        <w:jc w:val="both"/>
        <w:rPr>
          <w:rFonts w:ascii="Times New Roman" w:eastAsia="Times New Roman" w:hAnsi="Times New Roman" w:cs="Times New Roman"/>
          <w:sz w:val="24"/>
          <w:szCs w:val="24"/>
          <w:lang w:eastAsia="hr-HR"/>
        </w:rPr>
      </w:pPr>
      <w:r w:rsidRPr="00C67C10">
        <w:rPr>
          <w:rFonts w:ascii="Times New Roman" w:eastAsia="Times New Roman" w:hAnsi="Times New Roman" w:cs="Times New Roman"/>
          <w:sz w:val="24"/>
          <w:szCs w:val="24"/>
          <w:lang w:eastAsia="hr-HR"/>
        </w:rPr>
        <w:t xml:space="preserve">Prema svim prijaviteljima se postupa na jednak način, u skladu s načelom jednakog postupanja. </w:t>
      </w:r>
    </w:p>
    <w:p w:rsidR="00C67C10" w:rsidRPr="00C67C10" w:rsidRDefault="00C67C10" w:rsidP="00C67C10">
      <w:pPr>
        <w:spacing w:before="120" w:after="120" w:line="256" w:lineRule="auto"/>
        <w:jc w:val="both"/>
        <w:rPr>
          <w:rFonts w:ascii="Times New Roman" w:eastAsia="Times New Roman" w:hAnsi="Times New Roman" w:cs="Times New Roman"/>
          <w:sz w:val="24"/>
          <w:szCs w:val="24"/>
          <w:lang w:eastAsia="hr-HR"/>
        </w:rPr>
      </w:pPr>
      <w:r w:rsidRPr="00C67C10">
        <w:rPr>
          <w:rFonts w:ascii="Times New Roman" w:eastAsia="Times New Roman" w:hAnsi="Times New Roman" w:cs="Times New Roman"/>
          <w:sz w:val="24"/>
          <w:szCs w:val="24"/>
          <w:lang w:eastAsia="hr-HR"/>
        </w:rPr>
        <w:t>Svaki prijavitelj odgovoran je za pripremanje projektnog prijedloga u skladu s uvjetima Poziva te se pojašnjavanje ne odnosi na to da MPOLJ priprema ili usklađuje umjesto prijavitelja pojedine dijelove projektnog prijedloga niti se postupak pojašnjavanja provodi ako aktivnosti nisu razmjerne cilju koji se nastoji postići, a manjkavost projektnog prijedloga (nedostatak potrebnih dokumenata/podataka kao i njihova nepotpunost ili netočnost) je takva da nije razmjerno provoditi postupak pojašnjavanja.</w:t>
      </w:r>
    </w:p>
    <w:p w:rsidR="00C67C10" w:rsidRPr="00C67C10" w:rsidRDefault="00C67C10" w:rsidP="00C67C10">
      <w:pPr>
        <w:spacing w:before="120" w:after="120" w:line="256" w:lineRule="auto"/>
        <w:jc w:val="both"/>
        <w:rPr>
          <w:rFonts w:ascii="Times New Roman" w:eastAsia="Times New Roman" w:hAnsi="Times New Roman" w:cs="Times New Roman"/>
          <w:sz w:val="24"/>
          <w:szCs w:val="24"/>
          <w:lang w:eastAsia="hr-HR"/>
        </w:rPr>
      </w:pPr>
      <w:r w:rsidRPr="00C67C10">
        <w:rPr>
          <w:rFonts w:ascii="Times New Roman" w:eastAsia="Times New Roman" w:hAnsi="Times New Roman" w:cs="Times New Roman"/>
          <w:sz w:val="24"/>
          <w:szCs w:val="24"/>
          <w:lang w:eastAsia="hr-HR"/>
        </w:rPr>
        <w:t xml:space="preserve">Zahtjevi za pojašnjenjem Prijavitelju će biti dostavljeni te je na njih obavezan odgovoriti putem sustava </w:t>
      </w:r>
      <w:proofErr w:type="spellStart"/>
      <w:r w:rsidRPr="00C67C10">
        <w:rPr>
          <w:rFonts w:ascii="Times New Roman" w:eastAsia="Times New Roman" w:hAnsi="Times New Roman" w:cs="Times New Roman"/>
          <w:sz w:val="24"/>
          <w:szCs w:val="24"/>
          <w:lang w:eastAsia="hr-HR"/>
        </w:rPr>
        <w:t>eNPOO</w:t>
      </w:r>
      <w:proofErr w:type="spellEnd"/>
      <w:r w:rsidRPr="00C67C10">
        <w:rPr>
          <w:rFonts w:ascii="Times New Roman" w:eastAsia="Times New Roman" w:hAnsi="Times New Roman" w:cs="Times New Roman"/>
          <w:sz w:val="24"/>
          <w:szCs w:val="24"/>
          <w:lang w:eastAsia="hr-HR"/>
        </w:rPr>
        <w:t>. Prijavitelju nije dozvoljeno dostavljati ispravke ili dopune projektne dokumentacije na vlastitu inicijativu nakon predaje projektnog prijedloga.</w:t>
      </w:r>
    </w:p>
    <w:p w:rsidR="00C67C10" w:rsidRPr="008D7285" w:rsidRDefault="008D7285" w:rsidP="008D7285">
      <w:pPr>
        <w:pStyle w:val="Naslov3"/>
        <w:rPr>
          <w:rFonts w:ascii="Times New Roman" w:eastAsia="Yu Gothic Light" w:hAnsi="Times New Roman" w:cs="Times New Roman"/>
          <w:b/>
          <w:color w:val="auto"/>
        </w:rPr>
      </w:pPr>
      <w:bookmarkStart w:id="524" w:name="_Toc100820452"/>
      <w:bookmarkStart w:id="525" w:name="_Toc98334910"/>
      <w:bookmarkStart w:id="526" w:name="_Toc109643595"/>
      <w:r w:rsidRPr="008D7285">
        <w:rPr>
          <w:rFonts w:ascii="Times New Roman" w:eastAsia="Yu Gothic Light" w:hAnsi="Times New Roman" w:cs="Times New Roman"/>
          <w:b/>
          <w:color w:val="auto"/>
        </w:rPr>
        <w:t>4</w:t>
      </w:r>
      <w:r w:rsidR="00C67C10" w:rsidRPr="008D7285">
        <w:rPr>
          <w:rFonts w:ascii="Times New Roman" w:eastAsia="Yu Gothic Light" w:hAnsi="Times New Roman" w:cs="Times New Roman"/>
          <w:b/>
          <w:color w:val="auto"/>
        </w:rPr>
        <w:t>.2.3. Obavještavanje prijavitelja</w:t>
      </w:r>
      <w:bookmarkEnd w:id="524"/>
      <w:bookmarkEnd w:id="525"/>
      <w:bookmarkEnd w:id="526"/>
    </w:p>
    <w:p w:rsidR="00C67C10" w:rsidRPr="00C67C10" w:rsidRDefault="00C67C10" w:rsidP="00C67C10">
      <w:pPr>
        <w:spacing w:before="120" w:after="120" w:line="256" w:lineRule="auto"/>
        <w:jc w:val="both"/>
        <w:rPr>
          <w:rFonts w:ascii="Times New Roman" w:eastAsia="Times New Roman" w:hAnsi="Times New Roman" w:cs="Times New Roman"/>
          <w:sz w:val="24"/>
          <w:szCs w:val="24"/>
          <w:lang w:eastAsia="hr-HR"/>
        </w:rPr>
      </w:pPr>
      <w:r w:rsidRPr="00C67C10">
        <w:rPr>
          <w:rFonts w:ascii="Times New Roman" w:eastAsia="Times New Roman" w:hAnsi="Times New Roman" w:cs="Times New Roman"/>
          <w:sz w:val="24"/>
          <w:szCs w:val="24"/>
          <w:lang w:eastAsia="hr-HR"/>
        </w:rPr>
        <w:t>MPOLJ obavještava prijavitelje o statusu njihova projektn</w:t>
      </w:r>
      <w:r w:rsidR="00D25BB6">
        <w:rPr>
          <w:rFonts w:ascii="Times New Roman" w:eastAsia="Times New Roman" w:hAnsi="Times New Roman" w:cs="Times New Roman"/>
          <w:sz w:val="24"/>
          <w:szCs w:val="24"/>
          <w:lang w:eastAsia="hr-HR"/>
        </w:rPr>
        <w:t>og prijedloga pisanim putem po završetku postupka dodjele.</w:t>
      </w:r>
    </w:p>
    <w:p w:rsidR="00C67C10" w:rsidRPr="00EF2B92" w:rsidRDefault="00EF2B92" w:rsidP="00EF2B92">
      <w:pPr>
        <w:pStyle w:val="Naslov3"/>
        <w:rPr>
          <w:rFonts w:ascii="Times New Roman" w:eastAsia="Times New Roman" w:hAnsi="Times New Roman" w:cs="Times New Roman"/>
          <w:b/>
          <w:color w:val="auto"/>
        </w:rPr>
      </w:pPr>
      <w:bookmarkStart w:id="527" w:name="_Toc109643596"/>
      <w:r w:rsidRPr="00EF2B92">
        <w:rPr>
          <w:rFonts w:ascii="Times New Roman" w:eastAsia="Times New Roman" w:hAnsi="Times New Roman" w:cs="Times New Roman"/>
          <w:b/>
          <w:color w:val="auto"/>
        </w:rPr>
        <w:t>4</w:t>
      </w:r>
      <w:r w:rsidR="00C67C10" w:rsidRPr="00EF2B92">
        <w:rPr>
          <w:rFonts w:ascii="Times New Roman" w:eastAsia="Times New Roman" w:hAnsi="Times New Roman" w:cs="Times New Roman"/>
          <w:b/>
          <w:color w:val="auto"/>
        </w:rPr>
        <w:t>.2.4. Povlačenje projektnog prijedloga</w:t>
      </w:r>
      <w:bookmarkEnd w:id="527"/>
    </w:p>
    <w:p w:rsidR="00C67C10" w:rsidRPr="00C67C10" w:rsidRDefault="00C67C10" w:rsidP="00C67C10">
      <w:pPr>
        <w:spacing w:before="120" w:after="120" w:line="256" w:lineRule="auto"/>
        <w:jc w:val="both"/>
        <w:rPr>
          <w:rFonts w:ascii="Times New Roman" w:eastAsia="Times New Roman" w:hAnsi="Times New Roman" w:cs="Times New Roman"/>
          <w:sz w:val="24"/>
          <w:szCs w:val="24"/>
          <w:lang w:eastAsia="hr-HR"/>
        </w:rPr>
      </w:pPr>
      <w:r w:rsidRPr="00C67C10">
        <w:rPr>
          <w:rFonts w:ascii="Times New Roman" w:eastAsia="Times New Roman" w:hAnsi="Times New Roman" w:cs="Times New Roman"/>
          <w:sz w:val="24"/>
          <w:szCs w:val="24"/>
          <w:lang w:eastAsia="hr-HR"/>
        </w:rPr>
        <w:t xml:space="preserve">Do trenutka donošenja Odluke o financiranju, prijavitelj putem sustava </w:t>
      </w:r>
      <w:proofErr w:type="spellStart"/>
      <w:r w:rsidRPr="00C67C10">
        <w:rPr>
          <w:rFonts w:ascii="Times New Roman" w:eastAsia="Times New Roman" w:hAnsi="Times New Roman" w:cs="Times New Roman"/>
          <w:sz w:val="24"/>
          <w:szCs w:val="24"/>
          <w:lang w:eastAsia="hr-HR"/>
        </w:rPr>
        <w:t>eNPOO</w:t>
      </w:r>
      <w:proofErr w:type="spellEnd"/>
      <w:r w:rsidRPr="00C67C10">
        <w:rPr>
          <w:rFonts w:ascii="Times New Roman" w:eastAsia="Times New Roman" w:hAnsi="Times New Roman" w:cs="Times New Roman"/>
          <w:sz w:val="24"/>
          <w:szCs w:val="24"/>
          <w:lang w:eastAsia="hr-HR"/>
        </w:rPr>
        <w:t xml:space="preserve"> može povući svoj projektni prijedlog iz postupka dodjele.</w:t>
      </w:r>
    </w:p>
    <w:p w:rsidR="00C67C10" w:rsidRPr="00EF2B92" w:rsidRDefault="00EF2B92" w:rsidP="00EF2B92">
      <w:pPr>
        <w:pStyle w:val="Naslov2"/>
        <w:rPr>
          <w:rFonts w:ascii="Times New Roman" w:hAnsi="Times New Roman"/>
          <w:i w:val="0"/>
          <w:sz w:val="24"/>
          <w:szCs w:val="24"/>
        </w:rPr>
      </w:pPr>
      <w:bookmarkStart w:id="528" w:name="_Toc75517239"/>
      <w:bookmarkStart w:id="529" w:name="_Toc75528687"/>
      <w:bookmarkStart w:id="530" w:name="_Toc98334911"/>
      <w:bookmarkStart w:id="531" w:name="_Toc100820453"/>
      <w:bookmarkStart w:id="532" w:name="_Toc109643597"/>
      <w:bookmarkEnd w:id="528"/>
      <w:bookmarkEnd w:id="529"/>
      <w:r w:rsidRPr="00EF2B92">
        <w:rPr>
          <w:rFonts w:ascii="Times New Roman" w:hAnsi="Times New Roman"/>
          <w:i w:val="0"/>
          <w:sz w:val="24"/>
          <w:szCs w:val="24"/>
        </w:rPr>
        <w:t>4</w:t>
      </w:r>
      <w:r w:rsidR="00C67C10" w:rsidRPr="00EF2B92">
        <w:rPr>
          <w:rFonts w:ascii="Times New Roman" w:hAnsi="Times New Roman"/>
          <w:i w:val="0"/>
          <w:sz w:val="24"/>
          <w:szCs w:val="24"/>
        </w:rPr>
        <w:t>.3.</w:t>
      </w:r>
      <w:r w:rsidR="00C67C10" w:rsidRPr="00EF2B92">
        <w:rPr>
          <w:rFonts w:ascii="Times New Roman" w:hAnsi="Times New Roman"/>
          <w:i w:val="0"/>
          <w:sz w:val="24"/>
          <w:szCs w:val="24"/>
        </w:rPr>
        <w:tab/>
        <w:t>Prigovor u postupku dodjele</w:t>
      </w:r>
      <w:bookmarkEnd w:id="530"/>
      <w:bookmarkEnd w:id="531"/>
      <w:bookmarkEnd w:id="532"/>
    </w:p>
    <w:p w:rsidR="00C67C10" w:rsidRPr="00C67C10" w:rsidRDefault="00C67C10" w:rsidP="00C67C10">
      <w:pPr>
        <w:spacing w:before="120" w:after="120" w:line="256" w:lineRule="auto"/>
        <w:jc w:val="both"/>
        <w:rPr>
          <w:rFonts w:ascii="Times New Roman" w:eastAsia="Times New Roman" w:hAnsi="Times New Roman" w:cs="Times New Roman"/>
          <w:sz w:val="24"/>
          <w:szCs w:val="24"/>
          <w:lang w:eastAsia="hr-HR"/>
        </w:rPr>
      </w:pPr>
      <w:r w:rsidRPr="00C67C10">
        <w:rPr>
          <w:rFonts w:ascii="Times New Roman" w:eastAsia="Times New Roman" w:hAnsi="Times New Roman" w:cs="Times New Roman"/>
          <w:color w:val="000000"/>
          <w:sz w:val="24"/>
          <w:szCs w:val="24"/>
          <w:lang w:eastAsia="hr-HR"/>
        </w:rPr>
        <w:t xml:space="preserve">U postupcima dodjele bespovratnih sredstava prijavitelji imaju pravo podnijeti prigovor, ako nisu zadovoljni ishodom postupka, </w:t>
      </w:r>
      <w:r w:rsidRPr="00C67C10">
        <w:rPr>
          <w:rFonts w:ascii="Times New Roman" w:eastAsia="Times New Roman" w:hAnsi="Times New Roman" w:cs="Times New Roman"/>
          <w:sz w:val="24"/>
          <w:szCs w:val="24"/>
          <w:lang w:eastAsia="hr-HR"/>
        </w:rPr>
        <w:t>zbog sljedećih razloga:</w:t>
      </w:r>
    </w:p>
    <w:p w:rsidR="00C67C10" w:rsidRPr="00C67C10" w:rsidRDefault="00C67C10" w:rsidP="00C67C10">
      <w:pPr>
        <w:numPr>
          <w:ilvl w:val="0"/>
          <w:numId w:val="28"/>
        </w:numPr>
        <w:spacing w:before="120" w:after="120" w:line="256" w:lineRule="auto"/>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povrede postupka opisanog u ovim Uputama i dokumentaciji predmetnog Poziva,</w:t>
      </w:r>
    </w:p>
    <w:p w:rsidR="00C67C10" w:rsidRPr="00C67C10" w:rsidRDefault="00C67C10" w:rsidP="00C67C10">
      <w:pPr>
        <w:numPr>
          <w:ilvl w:val="0"/>
          <w:numId w:val="28"/>
        </w:numPr>
        <w:spacing w:before="120" w:after="120" w:line="256" w:lineRule="auto"/>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povrede načela jednakog postupanja, načela zabrane diskriminacije, načela transparentnosti, načela razmjernosti, načela sprječavanja sukoba interesa, načela tajnosti postupka dodjele bespovratnih sredstava.</w:t>
      </w:r>
    </w:p>
    <w:p w:rsidR="00C67C10" w:rsidRPr="00C67C10" w:rsidRDefault="00C67C10" w:rsidP="00C67C10">
      <w:pPr>
        <w:spacing w:before="120" w:after="120" w:line="256" w:lineRule="auto"/>
        <w:jc w:val="both"/>
        <w:rPr>
          <w:rFonts w:ascii="Times New Roman" w:eastAsia="Times New Roman" w:hAnsi="Times New Roman" w:cs="Times New Roman"/>
          <w:sz w:val="24"/>
          <w:szCs w:val="24"/>
          <w:lang w:eastAsia="hr-HR"/>
        </w:rPr>
      </w:pPr>
      <w:r w:rsidRPr="00C67C10">
        <w:rPr>
          <w:rFonts w:ascii="Times New Roman" w:eastAsia="Times New Roman" w:hAnsi="Times New Roman" w:cs="Times New Roman"/>
          <w:sz w:val="24"/>
          <w:szCs w:val="24"/>
          <w:lang w:eastAsia="hr-HR"/>
        </w:rPr>
        <w:t xml:space="preserve">Prigovor se podnosi Ministarstvu poljoprivrede u roku od 8 radnih dana od dana primitka obavijesti o statusu projektnog prijedloga (obavijest o isključenju ili obavijest o odabiru za financiranje). Prigovor se podnosi  na adresu: Ulica grada Vukovara </w:t>
      </w:r>
      <w:r w:rsidR="00D25BB6">
        <w:rPr>
          <w:rFonts w:ascii="Times New Roman" w:eastAsia="Times New Roman" w:hAnsi="Times New Roman" w:cs="Times New Roman"/>
          <w:sz w:val="24"/>
          <w:szCs w:val="24"/>
          <w:lang w:eastAsia="hr-HR"/>
        </w:rPr>
        <w:t xml:space="preserve">78, 10 000 Zagreb ili osobno, </w:t>
      </w:r>
      <w:r w:rsidRPr="00C67C10">
        <w:rPr>
          <w:rFonts w:ascii="Times New Roman" w:eastAsia="Times New Roman" w:hAnsi="Times New Roman" w:cs="Times New Roman"/>
          <w:sz w:val="24"/>
          <w:szCs w:val="24"/>
          <w:lang w:eastAsia="hr-HR"/>
        </w:rPr>
        <w:t xml:space="preserve">predajom u pisarnicu. MPOLJ ga rješava u roku 30 radnih dana od dana zaprimanja. O prigovoru odlučuje čelnik MPOLJ rješenjem na temelju prijedloga Komisije za razmatranje prigovora (u nastavku teksta: Komisija). Rješenje čelnika MPOLJ dostavlja se podnositelju </w:t>
      </w:r>
      <w:r w:rsidRPr="00C67C10">
        <w:rPr>
          <w:rFonts w:ascii="Times New Roman" w:eastAsia="Times New Roman" w:hAnsi="Times New Roman" w:cs="Times New Roman"/>
          <w:sz w:val="24"/>
          <w:szCs w:val="24"/>
          <w:lang w:eastAsia="hr-HR"/>
        </w:rPr>
        <w:lastRenderedPageBreak/>
        <w:t>prigovora. Rješenje je izvršno te se može pokrenuti upravni spor pred nadležnim Upravnim sudom u roku 30 (trideset) dana o dana dostave rješenja.</w:t>
      </w:r>
    </w:p>
    <w:p w:rsidR="00C67C10" w:rsidRPr="00C67C10" w:rsidRDefault="00C67C10" w:rsidP="00C67C10">
      <w:pPr>
        <w:spacing w:before="120" w:after="120" w:line="256" w:lineRule="auto"/>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Prigovor mora biti razumljiv i sadržavati sve što je potrebno da bi se po njemu moglo postupiti, osobito naziv tijela kojem se upućuje, naznaku obavijesti na koju se podnosi, naziv/ime i prezime te adresu prijavitelja, ime i prezime te adresu osobe ovlaštene za zastupanje ako je prijavitelj ima (uključujući punomoć), naziv i referentni broj Poziva, razloge prigovora, potpis prijavitelja ili osobe ovlaštene za zastupanje, naznaku statusa potpisnika prigovora koji ga ovlašćuje na zastupanje prijavitelja (direktor, prokurist, član Uprave itd.), pečat trgovačkog društva prijavitelja i dokumentaciju kojom dokazuje navode iznijete u prigovoru. Teret dokazivanja navedenih činjenica je na prijavitelju.</w:t>
      </w:r>
    </w:p>
    <w:p w:rsidR="00C67C10" w:rsidRPr="00C67C10" w:rsidRDefault="00C67C10" w:rsidP="00C67C10">
      <w:pPr>
        <w:spacing w:before="120" w:after="120" w:line="256" w:lineRule="auto"/>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 xml:space="preserve">Prigovor dostavljen izvan roka, podnesen od neovlaštene osobe (osobe koja nije prijavitelj ili nije ovlaštena od strane prijavitelja) te nedopušten, odbacuje se rješenjem. </w:t>
      </w:r>
    </w:p>
    <w:p w:rsidR="00C67C10" w:rsidRPr="00C67C10" w:rsidRDefault="00C67C10" w:rsidP="00C67C10">
      <w:pPr>
        <w:spacing w:before="60" w:after="60" w:line="240" w:lineRule="auto"/>
        <w:jc w:val="both"/>
        <w:rPr>
          <w:rFonts w:ascii="Times New Roman" w:eastAsia="Calibri" w:hAnsi="Times New Roman" w:cs="Times New Roman"/>
          <w:sz w:val="24"/>
          <w:szCs w:val="24"/>
          <w:lang w:eastAsia="hr-HR"/>
        </w:rPr>
      </w:pPr>
      <w:r w:rsidRPr="00C67C10">
        <w:rPr>
          <w:rFonts w:ascii="Times New Roman" w:eastAsia="Times New Roman" w:hAnsi="Times New Roman" w:cs="Times New Roman"/>
          <w:sz w:val="24"/>
          <w:szCs w:val="24"/>
          <w:lang w:eastAsia="hr-HR"/>
        </w:rPr>
        <w:t>Prigovor mora</w:t>
      </w:r>
      <w:r w:rsidRPr="00C67C10">
        <w:rPr>
          <w:rFonts w:ascii="Times New Roman" w:eastAsia="Calibri" w:hAnsi="Times New Roman" w:cs="Times New Roman"/>
          <w:sz w:val="24"/>
          <w:szCs w:val="24"/>
          <w:lang w:eastAsia="hr-HR"/>
        </w:rPr>
        <w:t xml:space="preserve"> biti razumljiv i sadržavati sve što je potrebno da bi se po njemu moglo postupiti osobito:</w:t>
      </w:r>
    </w:p>
    <w:p w:rsidR="00C67C10" w:rsidRPr="00C67C10" w:rsidRDefault="00C67C10" w:rsidP="00C67C10">
      <w:pPr>
        <w:numPr>
          <w:ilvl w:val="0"/>
          <w:numId w:val="29"/>
        </w:numPr>
        <w:spacing w:before="60" w:after="60" w:line="256" w:lineRule="auto"/>
        <w:ind w:left="714" w:hanging="357"/>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podatke o prijavitelju;</w:t>
      </w:r>
    </w:p>
    <w:p w:rsidR="00C67C10" w:rsidRPr="00C67C10" w:rsidRDefault="00C67C10" w:rsidP="00C67C10">
      <w:pPr>
        <w:numPr>
          <w:ilvl w:val="0"/>
          <w:numId w:val="29"/>
        </w:numPr>
        <w:spacing w:before="60" w:after="60" w:line="256" w:lineRule="auto"/>
        <w:ind w:left="714" w:hanging="357"/>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 xml:space="preserve">naziv i referentnu oznaku Poziva; </w:t>
      </w:r>
    </w:p>
    <w:p w:rsidR="00C67C10" w:rsidRPr="00C67C10" w:rsidRDefault="00C67C10" w:rsidP="00C67C10">
      <w:pPr>
        <w:numPr>
          <w:ilvl w:val="0"/>
          <w:numId w:val="29"/>
        </w:numPr>
        <w:spacing w:before="60" w:after="60" w:line="256" w:lineRule="auto"/>
        <w:ind w:left="714" w:hanging="357"/>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brojčanu oznaku i datum Obavijesti o statusu projektnog prijedloga;</w:t>
      </w:r>
    </w:p>
    <w:p w:rsidR="00C67C10" w:rsidRPr="00C67C10" w:rsidRDefault="00C67C10" w:rsidP="00C67C10">
      <w:pPr>
        <w:numPr>
          <w:ilvl w:val="0"/>
          <w:numId w:val="29"/>
        </w:numPr>
        <w:spacing w:before="60" w:after="60" w:line="256" w:lineRule="auto"/>
        <w:ind w:left="714" w:hanging="357"/>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razloge prigovora;</w:t>
      </w:r>
    </w:p>
    <w:p w:rsidR="00C67C10" w:rsidRPr="00C67C10" w:rsidRDefault="00C67C10" w:rsidP="00C67C10">
      <w:pPr>
        <w:numPr>
          <w:ilvl w:val="0"/>
          <w:numId w:val="29"/>
        </w:numPr>
        <w:spacing w:before="60" w:after="60" w:line="256" w:lineRule="auto"/>
        <w:ind w:left="714" w:hanging="357"/>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 xml:space="preserve">potpis prijavitelja ili ovlaštene osobe prijavitelja; </w:t>
      </w:r>
    </w:p>
    <w:p w:rsidR="00C67C10" w:rsidRPr="00C67C10" w:rsidRDefault="00C67C10" w:rsidP="00C67C10">
      <w:pPr>
        <w:numPr>
          <w:ilvl w:val="0"/>
          <w:numId w:val="29"/>
        </w:numPr>
        <w:spacing w:before="60" w:after="60" w:line="256" w:lineRule="auto"/>
        <w:ind w:left="714" w:hanging="357"/>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pečat, ako je primjenjivo;</w:t>
      </w:r>
    </w:p>
    <w:p w:rsidR="00C67C10" w:rsidRPr="00C67C10" w:rsidRDefault="00C67C10" w:rsidP="00C67C10">
      <w:pPr>
        <w:numPr>
          <w:ilvl w:val="0"/>
          <w:numId w:val="29"/>
        </w:numPr>
        <w:spacing w:before="60" w:after="60" w:line="256" w:lineRule="auto"/>
        <w:ind w:left="714" w:hanging="357"/>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naznaku statusa potpisnika prigovora koji ga ovlašćuje na zastupanje prijavitelja (direktor, prokurist, član Uprave);</w:t>
      </w:r>
    </w:p>
    <w:p w:rsidR="00C67C10" w:rsidRPr="00C67C10" w:rsidRDefault="00C67C10" w:rsidP="00C67C10">
      <w:pPr>
        <w:numPr>
          <w:ilvl w:val="0"/>
          <w:numId w:val="29"/>
        </w:numPr>
        <w:spacing w:before="60" w:after="60" w:line="256" w:lineRule="auto"/>
        <w:ind w:left="714" w:hanging="357"/>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punomoć za podnošenje prigovora, ako je primjenjivo.</w:t>
      </w:r>
    </w:p>
    <w:p w:rsidR="00C67C10" w:rsidRPr="00C67C10" w:rsidRDefault="00C67C10" w:rsidP="00C67C10">
      <w:pPr>
        <w:spacing w:before="120" w:after="120" w:line="256" w:lineRule="auto"/>
        <w:jc w:val="both"/>
        <w:rPr>
          <w:rFonts w:ascii="Times New Roman" w:eastAsia="Times New Roman" w:hAnsi="Times New Roman" w:cs="Times New Roman"/>
          <w:sz w:val="24"/>
          <w:szCs w:val="24"/>
          <w:lang w:eastAsia="hr-HR"/>
        </w:rPr>
      </w:pPr>
      <w:r w:rsidRPr="00C67C10">
        <w:rPr>
          <w:rFonts w:ascii="Times New Roman" w:eastAsia="Times New Roman" w:hAnsi="Times New Roman" w:cs="Times New Roman"/>
          <w:sz w:val="24"/>
          <w:szCs w:val="24"/>
          <w:lang w:eastAsia="hr-HR"/>
        </w:rPr>
        <w:t>Prigovoru mora biti priložena punomoć osobe ovlaštene za zastupanje (ako je prijavitelj ima) i dokumentacija kojom dokazuje navode iznijete u prigovoru.</w:t>
      </w:r>
    </w:p>
    <w:p w:rsidR="00C67C10" w:rsidRPr="00C67C10" w:rsidRDefault="00C67C10" w:rsidP="00C67C10">
      <w:pPr>
        <w:spacing w:before="120" w:after="120" w:line="256" w:lineRule="auto"/>
        <w:jc w:val="both"/>
        <w:rPr>
          <w:rFonts w:ascii="Times New Roman" w:eastAsia="Times New Roman" w:hAnsi="Times New Roman" w:cs="Times New Roman"/>
          <w:sz w:val="24"/>
          <w:szCs w:val="24"/>
          <w:lang w:eastAsia="hr-HR"/>
        </w:rPr>
      </w:pPr>
      <w:r w:rsidRPr="00C67C10">
        <w:rPr>
          <w:rFonts w:ascii="Times New Roman" w:eastAsia="Times New Roman" w:hAnsi="Times New Roman" w:cs="Times New Roman"/>
          <w:sz w:val="24"/>
          <w:szCs w:val="24"/>
          <w:lang w:eastAsia="hr-HR"/>
        </w:rPr>
        <w:t>MPOLJ rješava o prigovoru u roku od 30 (trideset) radnih dana od dana zaprimanja od primitka potpune dokumentacije. Potpunom dokumentacijom smatra se dokumentacija koja je dostatna za donošenje rješenja o prigovoru.</w:t>
      </w:r>
    </w:p>
    <w:p w:rsidR="00C67C10" w:rsidRPr="00C67C10" w:rsidRDefault="00C67C10" w:rsidP="00C67C10">
      <w:pPr>
        <w:spacing w:before="120" w:after="120" w:line="256" w:lineRule="auto"/>
        <w:jc w:val="both"/>
        <w:rPr>
          <w:rFonts w:ascii="Times New Roman" w:eastAsia="Times New Roman" w:hAnsi="Times New Roman" w:cs="Times New Roman"/>
          <w:sz w:val="24"/>
          <w:szCs w:val="24"/>
          <w:lang w:eastAsia="hr-HR"/>
        </w:rPr>
      </w:pPr>
      <w:r w:rsidRPr="00C67C10">
        <w:rPr>
          <w:rFonts w:ascii="Times New Roman" w:eastAsia="Times New Roman" w:hAnsi="Times New Roman" w:cs="Times New Roman"/>
          <w:sz w:val="24"/>
          <w:szCs w:val="24"/>
          <w:lang w:eastAsia="hr-HR"/>
        </w:rPr>
        <w:t>Kada prigovor sadržava kakav nedostatak koji onemogućuje da bi se po njemu moglo postupiti, odnosno ako je nerazumljiv ili nepotpun, Komisija će pozvati podnositelja da prigovor ispravi, odnosno dopuni u skladu s danom uputom i u tu svrhu mu vratiti prigovor. Ako prigovor bude ispravljen, odnosno dopunjen i predan Komisiji u roku određenom za dopunu ili ispravak, smatrat će se da je podnesen onog dana kada je prvi put bio podnesen. Smatrat će se da je prigovor povučen ako ne bude vraćen u određenom roku i ispravljen u skladu s dobivenom uputom, a ako bude vraćen bez ispravka odnosno dopune slijedom čega se po istom ne može postupiti, odbacit će se rješenjem.</w:t>
      </w:r>
    </w:p>
    <w:p w:rsidR="00C67C10" w:rsidRPr="00C67C10" w:rsidRDefault="00C67C10" w:rsidP="00C67C10">
      <w:pPr>
        <w:spacing w:before="120" w:after="120" w:line="256" w:lineRule="auto"/>
        <w:jc w:val="both"/>
        <w:rPr>
          <w:rFonts w:ascii="Times New Roman" w:eastAsia="Times New Roman" w:hAnsi="Times New Roman" w:cs="Times New Roman"/>
          <w:sz w:val="24"/>
          <w:szCs w:val="24"/>
          <w:lang w:eastAsia="hr-HR"/>
        </w:rPr>
      </w:pPr>
      <w:r w:rsidRPr="00C67C10">
        <w:rPr>
          <w:rFonts w:ascii="Times New Roman" w:eastAsia="Times New Roman" w:hAnsi="Times New Roman" w:cs="Times New Roman"/>
          <w:b/>
          <w:sz w:val="24"/>
          <w:szCs w:val="24"/>
          <w:lang w:eastAsia="hr-HR"/>
        </w:rPr>
        <w:t>Rok mirovanja</w:t>
      </w:r>
    </w:p>
    <w:p w:rsidR="00C67C10" w:rsidRPr="00C67C10" w:rsidRDefault="00C67C10" w:rsidP="00C67C10">
      <w:pPr>
        <w:spacing w:before="120" w:after="120" w:line="256" w:lineRule="auto"/>
        <w:jc w:val="both"/>
        <w:rPr>
          <w:rFonts w:ascii="Times New Roman" w:eastAsia="Times New Roman" w:hAnsi="Times New Roman" w:cs="Times New Roman"/>
          <w:b/>
          <w:sz w:val="24"/>
          <w:szCs w:val="24"/>
          <w:lang w:eastAsia="hr-HR"/>
        </w:rPr>
      </w:pPr>
      <w:r w:rsidRPr="00C67C10">
        <w:rPr>
          <w:rFonts w:ascii="Times New Roman" w:eastAsia="Times New Roman" w:hAnsi="Times New Roman" w:cs="Times New Roman"/>
          <w:sz w:val="24"/>
          <w:szCs w:val="24"/>
          <w:lang w:eastAsia="hr-HR"/>
        </w:rPr>
        <w:t xml:space="preserve">Odluka o financiranju ne može se donijeti prije isteka roka mirovanja. </w:t>
      </w:r>
    </w:p>
    <w:p w:rsidR="00C67C10" w:rsidRPr="00C67C10" w:rsidRDefault="00C67C10" w:rsidP="00C67C10">
      <w:pPr>
        <w:spacing w:before="120" w:after="120" w:line="256" w:lineRule="auto"/>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 xml:space="preserve">Rok mirovanja obuhvaća razdoblje unutar kojega se prijavitelju dostavlja pisana obavijest o statusu njegova projektnog prijedloga nakon faze provjere prihvatljivosti izdataka te rok unutar kojeg prijavitelj može izjaviti prigovor čelniku MPOLJ, i ne može biti duži od 20 radnih dana. </w:t>
      </w:r>
    </w:p>
    <w:p w:rsidR="00C67C10" w:rsidRPr="00C67C10" w:rsidRDefault="00C67C10" w:rsidP="00C67C10">
      <w:pPr>
        <w:spacing w:before="120" w:after="120" w:line="256" w:lineRule="auto"/>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lastRenderedPageBreak/>
        <w:t>Odricanje prijavitelja od prava na prigovor ne utječe na već donesenu odluku MPOLJ kojom se projektni prijedlog uključuje u prijedlog za donošenje Odluke o financiranju. Odricanje od prava na prigovor je isključivo odluka prijavitelja, te za cilj ima omogućiti donošenje Odluke o financiranju njegovog projekta u što kraćem roku te posljedično sklapanje Ugovora o dodjeli bespovratnih sredstava. Ako je prigovor podnesen, rok mirovanja obuhvaća i razdoblje unutar kojega je Komisija dužna predložiti odluku čelniku MPOLJ, a ne može biti duži od 30 radnih dana. Rok mirovanja u svakom slučaju ne može biti duži od 50 radnih dana, računajući od dana kada je prijavitelju obavljena dostava pisane obavijesti o statusu njegova projektnog prijedloga nakon faze provjere prihvatljivosti izdataka.</w:t>
      </w:r>
    </w:p>
    <w:p w:rsidR="00C67C10" w:rsidRPr="00C67C10" w:rsidRDefault="00C67C10" w:rsidP="00C67C10">
      <w:pPr>
        <w:spacing w:before="120" w:after="120" w:line="256" w:lineRule="auto"/>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U slučaju da Izjavu o odricanju ne potpisuje sam prijavitelj, već osoba ovlaštena zastupati ga (ne po zakonu, već po punomoći – opunomoćenik) tada za ovlast potpisivanja mora postojati i MPOLJ biti dostavljena pisana punomoć.</w:t>
      </w:r>
    </w:p>
    <w:p w:rsidR="00C67C10" w:rsidRPr="00C67C10" w:rsidRDefault="00C67C10" w:rsidP="00C67C10">
      <w:pPr>
        <w:spacing w:before="120" w:after="120" w:line="256" w:lineRule="auto"/>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 xml:space="preserve">Odluka o financiranju koja se može donijeti u odnosu na kasnije zaprimljeni projektni prijedlog te prigovor podnesen na neku od faza postupka dodjele u odnosu na ranije zaprimljeni projektni prijedlog, nema suspenzivni učinak. Međutim, u navedenoj situaciji MPOLJ je obvezno osigurati sredstva kojima će osigurati financiranje projekta onog prijavitelja koji je povodom prigovora uspio u postupku. </w:t>
      </w:r>
    </w:p>
    <w:p w:rsidR="00C67C10" w:rsidRPr="00EF2B92" w:rsidRDefault="00EF2B92" w:rsidP="00EF2B92">
      <w:pPr>
        <w:pStyle w:val="Naslov2"/>
        <w:rPr>
          <w:rFonts w:ascii="Times New Roman" w:hAnsi="Times New Roman"/>
          <w:i w:val="0"/>
          <w:sz w:val="24"/>
          <w:szCs w:val="24"/>
        </w:rPr>
      </w:pPr>
      <w:bookmarkStart w:id="533" w:name="_Toc100820454"/>
      <w:bookmarkStart w:id="534" w:name="_Toc98334912"/>
      <w:bookmarkStart w:id="535" w:name="_Toc109643598"/>
      <w:r>
        <w:rPr>
          <w:rFonts w:ascii="Times New Roman" w:hAnsi="Times New Roman"/>
          <w:i w:val="0"/>
          <w:sz w:val="24"/>
          <w:szCs w:val="24"/>
        </w:rPr>
        <w:t>4</w:t>
      </w:r>
      <w:r w:rsidR="00C67C10" w:rsidRPr="00EF2B92">
        <w:rPr>
          <w:rFonts w:ascii="Times New Roman" w:hAnsi="Times New Roman"/>
          <w:i w:val="0"/>
          <w:sz w:val="24"/>
          <w:szCs w:val="24"/>
        </w:rPr>
        <w:t>.4.</w:t>
      </w:r>
      <w:r w:rsidR="00C67C10" w:rsidRPr="00EF2B92">
        <w:rPr>
          <w:rFonts w:ascii="Times New Roman" w:hAnsi="Times New Roman"/>
          <w:i w:val="0"/>
          <w:sz w:val="24"/>
          <w:szCs w:val="24"/>
        </w:rPr>
        <w:tab/>
        <w:t>Ugovaranje</w:t>
      </w:r>
      <w:bookmarkEnd w:id="533"/>
      <w:bookmarkEnd w:id="534"/>
      <w:bookmarkEnd w:id="535"/>
    </w:p>
    <w:p w:rsidR="00C67C10" w:rsidRPr="00C67C10" w:rsidRDefault="00C67C10" w:rsidP="00C67C10">
      <w:pPr>
        <w:spacing w:before="120" w:after="120" w:line="256" w:lineRule="auto"/>
        <w:jc w:val="both"/>
        <w:rPr>
          <w:rFonts w:ascii="Times New Roman" w:eastAsia="Times New Roman" w:hAnsi="Times New Roman" w:cs="Times New Roman"/>
          <w:sz w:val="24"/>
          <w:szCs w:val="24"/>
          <w:highlight w:val="yellow"/>
          <w:lang w:eastAsia="hr-HR"/>
        </w:rPr>
      </w:pPr>
      <w:r w:rsidRPr="00C67C10">
        <w:rPr>
          <w:rFonts w:ascii="Times New Roman" w:eastAsia="Times New Roman" w:hAnsi="Times New Roman" w:cs="Times New Roman"/>
          <w:sz w:val="24"/>
          <w:szCs w:val="24"/>
          <w:lang w:eastAsia="hr-HR"/>
        </w:rPr>
        <w:t xml:space="preserve">Po donošenju Odluke o financiranju, MPOLJ priprema Ugovor s uspješnim prijaviteljem primjenom obrasca iz Priloga 1. i Prilog 2., a preduvjet za potpisivanje Ugovora, je dostava dokaza o zatvaranju financijske konstrukcije od strane Prijavitelja. </w:t>
      </w:r>
    </w:p>
    <w:p w:rsidR="00C67C10" w:rsidRPr="00C67C10" w:rsidRDefault="00C67C10" w:rsidP="00C67C10">
      <w:pPr>
        <w:spacing w:before="60" w:after="60" w:line="256" w:lineRule="auto"/>
        <w:jc w:val="both"/>
        <w:rPr>
          <w:rFonts w:ascii="Times New Roman" w:eastAsia="Times New Roman" w:hAnsi="Times New Roman" w:cs="Times New Roman"/>
          <w:sz w:val="24"/>
          <w:szCs w:val="24"/>
          <w:lang w:eastAsia="hr-HR"/>
        </w:rPr>
      </w:pPr>
      <w:r w:rsidRPr="00C67C10">
        <w:rPr>
          <w:rFonts w:ascii="Times New Roman" w:eastAsia="Times New Roman" w:hAnsi="Times New Roman" w:cs="Times New Roman"/>
          <w:sz w:val="24"/>
          <w:szCs w:val="24"/>
          <w:lang w:eastAsia="hr-HR"/>
        </w:rPr>
        <w:t>1) Financiranje kreditom banke</w:t>
      </w:r>
    </w:p>
    <w:p w:rsidR="00C67C10" w:rsidRPr="00C67C10" w:rsidRDefault="00C67C10" w:rsidP="00C67C10">
      <w:pPr>
        <w:spacing w:before="60" w:after="60" w:line="256" w:lineRule="auto"/>
        <w:jc w:val="both"/>
        <w:rPr>
          <w:rFonts w:ascii="Times New Roman" w:eastAsia="Times New Roman" w:hAnsi="Times New Roman" w:cs="Times New Roman"/>
          <w:sz w:val="24"/>
          <w:szCs w:val="24"/>
          <w:lang w:eastAsia="hr-HR"/>
        </w:rPr>
      </w:pPr>
      <w:r w:rsidRPr="00C67C10">
        <w:rPr>
          <w:rFonts w:ascii="Times New Roman" w:eastAsia="Times New Roman" w:hAnsi="Times New Roman" w:cs="Times New Roman"/>
          <w:sz w:val="24"/>
          <w:szCs w:val="24"/>
          <w:lang w:eastAsia="hr-HR"/>
        </w:rPr>
        <w:t xml:space="preserve">Ako se udio privatnog sufinanciranja prijavitelja podmiruje kreditom banke, prijavitelj prije potpisivanja Ugovora o dodjeli bespovratnih sredstava, mora dostaviti Ugovor o kreditu na iznos ukupne vrijednosti projekta umanjene za iznos traženih bespovratnih sredstava i iznos </w:t>
      </w:r>
      <w:proofErr w:type="spellStart"/>
      <w:r w:rsidRPr="00C67C10">
        <w:rPr>
          <w:rFonts w:ascii="Times New Roman" w:eastAsia="Times New Roman" w:hAnsi="Times New Roman" w:cs="Times New Roman"/>
          <w:sz w:val="24"/>
          <w:szCs w:val="24"/>
          <w:lang w:eastAsia="hr-HR"/>
        </w:rPr>
        <w:t>povrativog</w:t>
      </w:r>
      <w:proofErr w:type="spellEnd"/>
      <w:r w:rsidRPr="00C67C10">
        <w:rPr>
          <w:rFonts w:ascii="Times New Roman" w:eastAsia="Times New Roman" w:hAnsi="Times New Roman" w:cs="Times New Roman"/>
          <w:sz w:val="24"/>
          <w:szCs w:val="24"/>
          <w:lang w:eastAsia="hr-HR"/>
        </w:rPr>
        <w:t xml:space="preserve"> PDV-a.</w:t>
      </w:r>
    </w:p>
    <w:p w:rsidR="00C67C10" w:rsidRPr="00C67C10" w:rsidRDefault="00C67C10" w:rsidP="00C67C10">
      <w:pPr>
        <w:spacing w:before="60" w:after="60" w:line="256" w:lineRule="auto"/>
        <w:jc w:val="both"/>
        <w:rPr>
          <w:rFonts w:ascii="Times New Roman" w:eastAsia="Times New Roman" w:hAnsi="Times New Roman" w:cs="Times New Roman"/>
          <w:sz w:val="24"/>
          <w:szCs w:val="24"/>
          <w:lang w:eastAsia="hr-HR"/>
        </w:rPr>
      </w:pPr>
      <w:r w:rsidRPr="00C67C10">
        <w:rPr>
          <w:rFonts w:ascii="Times New Roman" w:eastAsia="Times New Roman" w:hAnsi="Times New Roman" w:cs="Times New Roman"/>
          <w:sz w:val="24"/>
          <w:szCs w:val="24"/>
          <w:lang w:eastAsia="hr-HR"/>
        </w:rPr>
        <w:t>2) Financiranje vlastitim sredstvima</w:t>
      </w:r>
    </w:p>
    <w:p w:rsidR="00C67C10" w:rsidRPr="00C67C10" w:rsidRDefault="00C67C10" w:rsidP="00C67C10">
      <w:pPr>
        <w:spacing w:before="60" w:after="60" w:line="256" w:lineRule="auto"/>
        <w:jc w:val="both"/>
        <w:rPr>
          <w:rFonts w:ascii="Times New Roman" w:eastAsia="Times New Roman" w:hAnsi="Times New Roman" w:cs="Times New Roman"/>
          <w:sz w:val="24"/>
          <w:szCs w:val="24"/>
          <w:lang w:eastAsia="hr-HR"/>
        </w:rPr>
      </w:pPr>
      <w:r w:rsidRPr="00C67C10">
        <w:rPr>
          <w:rFonts w:ascii="Times New Roman" w:eastAsia="Times New Roman" w:hAnsi="Times New Roman" w:cs="Times New Roman"/>
          <w:sz w:val="24"/>
          <w:szCs w:val="24"/>
          <w:lang w:eastAsia="hr-HR"/>
        </w:rPr>
        <w:t xml:space="preserve">Ako se udio privatnog sufinanciranja prijavitelja podmiruje iz vlastitih izvora, prijavitelj je obvezan dostaviti dokaz (izvod) da je na posebnom računu osigurao sredstva na iznos ukupne vrijednosti projekta umanjene za iznos traženih bespovratnih sredstava i iznos </w:t>
      </w:r>
      <w:proofErr w:type="spellStart"/>
      <w:r w:rsidRPr="00C67C10">
        <w:rPr>
          <w:rFonts w:ascii="Times New Roman" w:eastAsia="Times New Roman" w:hAnsi="Times New Roman" w:cs="Times New Roman"/>
          <w:sz w:val="24"/>
          <w:szCs w:val="24"/>
          <w:lang w:eastAsia="hr-HR"/>
        </w:rPr>
        <w:t>povrativog</w:t>
      </w:r>
      <w:proofErr w:type="spellEnd"/>
      <w:r w:rsidRPr="00C67C10">
        <w:rPr>
          <w:rFonts w:ascii="Times New Roman" w:eastAsia="Times New Roman" w:hAnsi="Times New Roman" w:cs="Times New Roman"/>
          <w:sz w:val="24"/>
          <w:szCs w:val="24"/>
          <w:lang w:eastAsia="hr-HR"/>
        </w:rPr>
        <w:t xml:space="preserve"> PDV-a.</w:t>
      </w:r>
    </w:p>
    <w:p w:rsidR="00C67C10" w:rsidRPr="00C67C10" w:rsidRDefault="00C67C10" w:rsidP="00C67C10">
      <w:pPr>
        <w:spacing w:before="60" w:after="60" w:line="256" w:lineRule="auto"/>
        <w:jc w:val="both"/>
        <w:rPr>
          <w:rFonts w:ascii="Times New Roman" w:eastAsia="Times New Roman" w:hAnsi="Times New Roman" w:cs="Times New Roman"/>
          <w:sz w:val="24"/>
          <w:szCs w:val="24"/>
          <w:lang w:eastAsia="hr-HR"/>
        </w:rPr>
      </w:pPr>
      <w:r w:rsidRPr="00C67C10">
        <w:rPr>
          <w:rFonts w:ascii="Times New Roman" w:eastAsia="Times New Roman" w:hAnsi="Times New Roman" w:cs="Times New Roman"/>
          <w:sz w:val="24"/>
          <w:szCs w:val="24"/>
          <w:lang w:eastAsia="hr-HR"/>
        </w:rPr>
        <w:t>3) Kombinirano financiranje</w:t>
      </w:r>
    </w:p>
    <w:p w:rsidR="00C67C10" w:rsidRPr="00C67C10" w:rsidRDefault="00C67C10" w:rsidP="00C67C10">
      <w:pPr>
        <w:spacing w:before="60" w:after="60" w:line="256" w:lineRule="auto"/>
        <w:jc w:val="both"/>
        <w:rPr>
          <w:rFonts w:ascii="Times New Roman" w:eastAsia="Times New Roman" w:hAnsi="Times New Roman" w:cs="Times New Roman"/>
          <w:sz w:val="24"/>
          <w:szCs w:val="24"/>
          <w:lang w:eastAsia="hr-HR"/>
        </w:rPr>
      </w:pPr>
      <w:r w:rsidRPr="00C67C10">
        <w:rPr>
          <w:rFonts w:ascii="Times New Roman" w:eastAsia="Times New Roman" w:hAnsi="Times New Roman" w:cs="Times New Roman"/>
          <w:sz w:val="24"/>
          <w:szCs w:val="24"/>
          <w:lang w:eastAsia="hr-HR"/>
        </w:rPr>
        <w:t>Ako se udio privatnog sufinanciranja prijavitelja podmiruje kombinirano, i kreditom banke i vlastitim sredstvima, prijavitelj kao preduvjet za potpis Ugovora o dodjeli bespovratnih sredstava, mora dostaviti gore navedene dokaze. O omjerima sredstava iz kredita i vlastitih sredstava prijavitelj može samostalno odlučiti vodeći računa da njihov zbroj mora odgovarati gore navedenoj definiciji zatvorene financijske konstrukcije.</w:t>
      </w:r>
    </w:p>
    <w:p w:rsidR="00C67C10" w:rsidRPr="00C67C10" w:rsidRDefault="00C67C10" w:rsidP="00C67C10">
      <w:pPr>
        <w:spacing w:before="120" w:after="120" w:line="256" w:lineRule="auto"/>
        <w:jc w:val="both"/>
        <w:rPr>
          <w:rFonts w:ascii="Times New Roman" w:eastAsia="Times New Roman" w:hAnsi="Times New Roman" w:cs="Times New Roman"/>
          <w:sz w:val="24"/>
          <w:szCs w:val="24"/>
          <w:lang w:eastAsia="hr-HR"/>
        </w:rPr>
      </w:pPr>
      <w:r w:rsidRPr="00C67C10">
        <w:rPr>
          <w:rFonts w:ascii="Times New Roman" w:eastAsia="Times New Roman" w:hAnsi="Times New Roman" w:cs="Times New Roman"/>
          <w:sz w:val="24"/>
          <w:szCs w:val="24"/>
          <w:lang w:eastAsia="hr-HR"/>
        </w:rPr>
        <w:t>MPOLJ osigurava da prijavitelj prije potpisivanja bude upoznat s odredbama Ugovora.</w:t>
      </w:r>
    </w:p>
    <w:p w:rsidR="00C67C10" w:rsidRPr="00C67C10" w:rsidRDefault="00C67C10" w:rsidP="00C67C10">
      <w:pPr>
        <w:spacing w:before="120" w:after="120" w:line="256" w:lineRule="auto"/>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 xml:space="preserve">Rok za pripremu i potpisivanje Ugovora je 30 dana od dana donošenja Odluke o financiranju, a može se produžiti u opravdanim slučajevima koji su uzrokovani događajima izvan utjecaja MPOLJ i Prijavitelja/Korisnika. </w:t>
      </w:r>
    </w:p>
    <w:p w:rsidR="00C67C10" w:rsidRPr="00C67C10" w:rsidRDefault="00C67C10" w:rsidP="00C67C10">
      <w:pPr>
        <w:spacing w:before="120" w:after="120" w:line="256" w:lineRule="auto"/>
        <w:jc w:val="both"/>
        <w:rPr>
          <w:rFonts w:ascii="Times New Roman" w:eastAsia="Times New Roman" w:hAnsi="Times New Roman" w:cs="Times New Roman"/>
          <w:sz w:val="24"/>
          <w:szCs w:val="24"/>
          <w:lang w:eastAsia="hr-HR"/>
        </w:rPr>
      </w:pPr>
      <w:r w:rsidRPr="00C67C10">
        <w:rPr>
          <w:rFonts w:ascii="Times New Roman" w:eastAsia="Times New Roman" w:hAnsi="Times New Roman" w:cs="Times New Roman"/>
          <w:sz w:val="24"/>
          <w:szCs w:val="24"/>
          <w:lang w:eastAsia="hr-HR"/>
        </w:rPr>
        <w:t xml:space="preserve">Ugovor stupa na snagu tek kada ga potpiše zadnja ugovorna strana te je na snazi do izvršenja svih obaveza ugovornih strana. </w:t>
      </w:r>
    </w:p>
    <w:p w:rsidR="00C67C10" w:rsidRPr="00C67C10" w:rsidRDefault="00C67C10" w:rsidP="00C67C10">
      <w:pPr>
        <w:spacing w:before="120" w:after="120" w:line="256" w:lineRule="auto"/>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lastRenderedPageBreak/>
        <w:t xml:space="preserve">Prije potpisivanja Ugovora, prijavitelj/korisnik mora dostaviti Izjavu, koji je potpisao on ili za to ovlaštena osoba, kojom potvrđuje da u odnosu na podatke dostavljene u projektnom prijedlogu, nisu nastupile promjene koje bi utjecale na postupak dodjele bespovratnih sredstava te donošenje Odluke o financiranju u odnosu na njegov projekt, uključujući potvrdu  da su provedbeni kapaciteti prijavitelja nepromijenjeni.  </w:t>
      </w:r>
    </w:p>
    <w:p w:rsidR="00C67C10" w:rsidRPr="00C67C10" w:rsidRDefault="00C67C10" w:rsidP="00C67C10">
      <w:pPr>
        <w:spacing w:before="120" w:after="120" w:line="256" w:lineRule="auto"/>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 xml:space="preserve">Prije potpisivanja Ugovora, pojašnjenja, prilagodbe ili manje korekcije mogu se unijeti u opis projekta u onoj mjeri u kojoj neće dovesti u pitanje Odluku o financiranju ili biti u suprotnosti s načelom jednakog postupanja prema svim prijaviteljima. Pojašnjenja, prilagodbe i manje korekcije se provode u suradnji s prijaviteljem. Neće se uzeti u obzir promjene koje su se dogodile od datuma zaprimanja projektnog prijedloga u vezi prihvatljivosti projekta i aktivnosti te ocjene kvalitete. </w:t>
      </w:r>
    </w:p>
    <w:p w:rsidR="00C67C10" w:rsidRPr="00191E17" w:rsidRDefault="00191E17" w:rsidP="00191E17">
      <w:pPr>
        <w:pStyle w:val="Naslov1"/>
        <w:rPr>
          <w:rFonts w:ascii="Times New Roman" w:eastAsia="Times New Roman" w:hAnsi="Times New Roman" w:cs="Times New Roman"/>
          <w:b/>
          <w:color w:val="auto"/>
          <w:sz w:val="24"/>
          <w:szCs w:val="24"/>
          <w:lang w:eastAsia="hr-HR"/>
        </w:rPr>
      </w:pPr>
      <w:bookmarkStart w:id="536" w:name="_Toc100820455"/>
      <w:bookmarkStart w:id="537" w:name="_Toc98334913"/>
      <w:bookmarkStart w:id="538" w:name="_Toc88514049"/>
      <w:bookmarkStart w:id="539" w:name="_Toc109643599"/>
      <w:r w:rsidRPr="00191E17">
        <w:rPr>
          <w:rFonts w:ascii="Times New Roman" w:eastAsia="Times New Roman" w:hAnsi="Times New Roman" w:cs="Times New Roman"/>
          <w:b/>
          <w:color w:val="auto"/>
          <w:sz w:val="24"/>
          <w:szCs w:val="24"/>
          <w:lang w:eastAsia="hr-HR"/>
        </w:rPr>
        <w:t>5</w:t>
      </w:r>
      <w:r w:rsidR="00C67C10" w:rsidRPr="00191E17">
        <w:rPr>
          <w:rFonts w:ascii="Times New Roman" w:eastAsia="Times New Roman" w:hAnsi="Times New Roman" w:cs="Times New Roman"/>
          <w:b/>
          <w:color w:val="auto"/>
          <w:sz w:val="24"/>
          <w:szCs w:val="24"/>
          <w:lang w:eastAsia="hr-HR"/>
        </w:rPr>
        <w:t>.</w:t>
      </w:r>
      <w:r w:rsidR="00DE7B83">
        <w:rPr>
          <w:rFonts w:ascii="Times New Roman" w:eastAsia="Times New Roman" w:hAnsi="Times New Roman" w:cs="Times New Roman"/>
          <w:b/>
          <w:color w:val="auto"/>
          <w:sz w:val="24"/>
          <w:szCs w:val="24"/>
          <w:lang w:eastAsia="hr-HR"/>
        </w:rPr>
        <w:t xml:space="preserve"> </w:t>
      </w:r>
      <w:r w:rsidR="00C67C10" w:rsidRPr="00191E17">
        <w:rPr>
          <w:rFonts w:ascii="Times New Roman" w:eastAsia="Times New Roman" w:hAnsi="Times New Roman" w:cs="Times New Roman"/>
          <w:b/>
          <w:color w:val="auto"/>
          <w:sz w:val="24"/>
          <w:szCs w:val="24"/>
          <w:lang w:eastAsia="hr-HR"/>
        </w:rPr>
        <w:t>ODREDBE KOJE SE ODNOSE NA PROVEDBU PROJEKTA</w:t>
      </w:r>
      <w:bookmarkEnd w:id="536"/>
      <w:bookmarkEnd w:id="537"/>
      <w:bookmarkEnd w:id="538"/>
      <w:bookmarkEnd w:id="539"/>
      <w:r w:rsidR="00C67C10" w:rsidRPr="00191E17">
        <w:rPr>
          <w:rFonts w:ascii="Times New Roman" w:eastAsia="Times New Roman" w:hAnsi="Times New Roman" w:cs="Times New Roman"/>
          <w:b/>
          <w:color w:val="auto"/>
          <w:sz w:val="24"/>
          <w:szCs w:val="24"/>
          <w:lang w:eastAsia="hr-HR"/>
        </w:rPr>
        <w:t xml:space="preserve"> </w:t>
      </w:r>
    </w:p>
    <w:p w:rsidR="00C67C10" w:rsidRPr="00C67C10" w:rsidRDefault="00C67C10" w:rsidP="00C67C10">
      <w:pPr>
        <w:spacing w:before="120" w:after="120" w:line="256" w:lineRule="auto"/>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Pod razdobljem provedbe projekta podrazumijeva se datum početka i predviđenog završetka provedbe, a definira se u Ugovoru o dodjeli bespovratnih sredstava.</w:t>
      </w:r>
    </w:p>
    <w:p w:rsidR="00C67C10" w:rsidRPr="00191E17" w:rsidRDefault="00191E17" w:rsidP="00191E17">
      <w:pPr>
        <w:pStyle w:val="Naslov2"/>
        <w:rPr>
          <w:rFonts w:ascii="Times New Roman" w:hAnsi="Times New Roman"/>
          <w:i w:val="0"/>
          <w:sz w:val="24"/>
          <w:szCs w:val="24"/>
        </w:rPr>
      </w:pPr>
      <w:bookmarkStart w:id="540" w:name="_Toc100820456"/>
      <w:bookmarkStart w:id="541" w:name="_Toc98334915"/>
      <w:bookmarkStart w:id="542" w:name="_Toc109643600"/>
      <w:r w:rsidRPr="00191E17">
        <w:rPr>
          <w:rFonts w:ascii="Times New Roman" w:hAnsi="Times New Roman"/>
          <w:i w:val="0"/>
          <w:sz w:val="24"/>
          <w:szCs w:val="24"/>
        </w:rPr>
        <w:t>5</w:t>
      </w:r>
      <w:r w:rsidR="00C67C10" w:rsidRPr="00191E17">
        <w:rPr>
          <w:rFonts w:ascii="Times New Roman" w:hAnsi="Times New Roman"/>
          <w:i w:val="0"/>
          <w:sz w:val="24"/>
          <w:szCs w:val="24"/>
        </w:rPr>
        <w:t>.1.</w:t>
      </w:r>
      <w:r w:rsidR="00C67C10" w:rsidRPr="00191E17">
        <w:rPr>
          <w:rFonts w:ascii="Times New Roman" w:hAnsi="Times New Roman"/>
          <w:i w:val="0"/>
          <w:sz w:val="24"/>
          <w:szCs w:val="24"/>
        </w:rPr>
        <w:tab/>
        <w:t>Nabava</w:t>
      </w:r>
      <w:bookmarkEnd w:id="540"/>
      <w:bookmarkEnd w:id="541"/>
      <w:bookmarkEnd w:id="542"/>
    </w:p>
    <w:p w:rsidR="00C67C10" w:rsidRPr="00C67C10" w:rsidRDefault="00C67C10" w:rsidP="00C67C10">
      <w:pPr>
        <w:spacing w:before="120" w:after="120" w:line="256" w:lineRule="auto"/>
        <w:jc w:val="both"/>
        <w:rPr>
          <w:rFonts w:ascii="Times New Roman" w:eastAsia="Times New Roman" w:hAnsi="Times New Roman" w:cs="Times New Roman"/>
          <w:sz w:val="24"/>
          <w:szCs w:val="24"/>
          <w:lang w:eastAsia="hr-HR"/>
        </w:rPr>
      </w:pPr>
      <w:r w:rsidRPr="00C67C10">
        <w:rPr>
          <w:rFonts w:ascii="Times New Roman" w:eastAsia="Times New Roman" w:hAnsi="Times New Roman" w:cs="Times New Roman"/>
          <w:sz w:val="24"/>
          <w:szCs w:val="24"/>
          <w:lang w:eastAsia="hr-HR"/>
        </w:rPr>
        <w:t>Kod podnošenja projektnog prijedloga i tijekom provedbe projekta prijavitelj/korisnik se mora pridržavati postupaka nabave utvrđenih u dokumentaciji Poziva (posebno u Prilogu 1. Ugovor i Prilogu 2. Općim uvjetima).</w:t>
      </w:r>
    </w:p>
    <w:p w:rsidR="00C67C10" w:rsidRPr="00C67C10" w:rsidRDefault="00C67C10" w:rsidP="00C67C10">
      <w:pPr>
        <w:spacing w:before="120" w:after="120" w:line="256" w:lineRule="auto"/>
        <w:jc w:val="both"/>
        <w:rPr>
          <w:rFonts w:ascii="Times New Roman" w:eastAsia="Times New Roman" w:hAnsi="Times New Roman" w:cs="Times New Roman"/>
          <w:sz w:val="24"/>
          <w:szCs w:val="24"/>
          <w:lang w:eastAsia="hr-HR"/>
        </w:rPr>
      </w:pPr>
      <w:r w:rsidRPr="00C67C10">
        <w:rPr>
          <w:rFonts w:ascii="Times New Roman" w:eastAsia="Times New Roman" w:hAnsi="Times New Roman" w:cs="Times New Roman"/>
          <w:sz w:val="24"/>
          <w:szCs w:val="24"/>
          <w:lang w:eastAsia="hr-HR"/>
        </w:rPr>
        <w:t xml:space="preserve">Korisnici obveznici Zakona o javnoj nabavi, primjenjuju Zakon o javnoj nabavi („Narodne novine“, broj 120/16) na postupke nabave u okviru projekta. Ako korisnik nije obveznik Zakona o javnoj nabavi, na njih će se primjenjivati Prilog 4. Pravila o provedbi postupaka nabave za </w:t>
      </w:r>
      <w:proofErr w:type="spellStart"/>
      <w:r w:rsidRPr="00C67C10">
        <w:rPr>
          <w:rFonts w:ascii="Times New Roman" w:eastAsia="Times New Roman" w:hAnsi="Times New Roman" w:cs="Times New Roman"/>
          <w:sz w:val="24"/>
          <w:szCs w:val="24"/>
          <w:lang w:eastAsia="hr-HR"/>
        </w:rPr>
        <w:t>neobveznike</w:t>
      </w:r>
      <w:proofErr w:type="spellEnd"/>
      <w:r w:rsidRPr="00C67C10">
        <w:rPr>
          <w:rFonts w:ascii="Times New Roman" w:eastAsia="Times New Roman" w:hAnsi="Times New Roman" w:cs="Times New Roman"/>
          <w:sz w:val="24"/>
          <w:szCs w:val="24"/>
          <w:lang w:eastAsia="hr-HR"/>
        </w:rPr>
        <w:t xml:space="preserve"> Zakona o javnoj nabavi.</w:t>
      </w:r>
    </w:p>
    <w:p w:rsidR="00C67C10" w:rsidRPr="00C67C10" w:rsidRDefault="00C67C10" w:rsidP="00C67C10">
      <w:pPr>
        <w:spacing w:before="120" w:after="120" w:line="256" w:lineRule="auto"/>
        <w:jc w:val="both"/>
        <w:rPr>
          <w:rFonts w:ascii="Times New Roman" w:eastAsia="Times New Roman" w:hAnsi="Times New Roman" w:cs="Times New Roman"/>
          <w:sz w:val="24"/>
          <w:szCs w:val="24"/>
          <w:lang w:eastAsia="hr-HR"/>
        </w:rPr>
      </w:pPr>
      <w:r w:rsidRPr="00C67C10">
        <w:rPr>
          <w:rFonts w:ascii="Times New Roman" w:eastAsia="Times New Roman" w:hAnsi="Times New Roman" w:cs="Times New Roman"/>
          <w:sz w:val="24"/>
          <w:szCs w:val="24"/>
          <w:lang w:eastAsia="hr-HR"/>
        </w:rPr>
        <w:t>Nepridržavanje ovih postupaka, a koje se utvrđuje prethodnom (ex-</w:t>
      </w:r>
      <w:proofErr w:type="spellStart"/>
      <w:r w:rsidRPr="00C67C10">
        <w:rPr>
          <w:rFonts w:ascii="Times New Roman" w:eastAsia="Times New Roman" w:hAnsi="Times New Roman" w:cs="Times New Roman"/>
          <w:sz w:val="24"/>
          <w:szCs w:val="24"/>
          <w:lang w:eastAsia="hr-HR"/>
        </w:rPr>
        <w:t>ante</w:t>
      </w:r>
      <w:proofErr w:type="spellEnd"/>
      <w:r w:rsidRPr="00C67C10">
        <w:rPr>
          <w:rFonts w:ascii="Times New Roman" w:eastAsia="Times New Roman" w:hAnsi="Times New Roman" w:cs="Times New Roman"/>
          <w:sz w:val="24"/>
          <w:szCs w:val="24"/>
          <w:lang w:eastAsia="hr-HR"/>
        </w:rPr>
        <w:t>) i naknadnom (ex-post) kontrolom postupaka javne nabave može dovesti do financijskih korekcija i time utjecati na prihvatljivost izdataka.</w:t>
      </w:r>
    </w:p>
    <w:p w:rsidR="00C67C10" w:rsidRPr="00191E17" w:rsidRDefault="00191E17" w:rsidP="00191E17">
      <w:pPr>
        <w:pStyle w:val="Naslov2"/>
        <w:rPr>
          <w:rFonts w:ascii="Times New Roman" w:hAnsi="Times New Roman"/>
          <w:i w:val="0"/>
          <w:sz w:val="24"/>
          <w:szCs w:val="24"/>
        </w:rPr>
      </w:pPr>
      <w:bookmarkStart w:id="543" w:name="_Toc100820457"/>
      <w:bookmarkStart w:id="544" w:name="_Toc98334916"/>
      <w:bookmarkStart w:id="545" w:name="_Toc109643601"/>
      <w:r w:rsidRPr="00191E17">
        <w:rPr>
          <w:rFonts w:ascii="Times New Roman" w:hAnsi="Times New Roman"/>
          <w:i w:val="0"/>
          <w:sz w:val="24"/>
          <w:szCs w:val="24"/>
        </w:rPr>
        <w:t>5</w:t>
      </w:r>
      <w:r w:rsidR="00C67C10" w:rsidRPr="00191E17">
        <w:rPr>
          <w:rFonts w:ascii="Times New Roman" w:hAnsi="Times New Roman"/>
          <w:i w:val="0"/>
          <w:sz w:val="24"/>
          <w:szCs w:val="24"/>
        </w:rPr>
        <w:t>.2.</w:t>
      </w:r>
      <w:r w:rsidR="00C67C10" w:rsidRPr="00191E17">
        <w:rPr>
          <w:rFonts w:ascii="Times New Roman" w:hAnsi="Times New Roman"/>
          <w:i w:val="0"/>
          <w:sz w:val="24"/>
          <w:szCs w:val="24"/>
        </w:rPr>
        <w:tab/>
        <w:t>Provjere upravljanja projektom</w:t>
      </w:r>
      <w:bookmarkEnd w:id="543"/>
      <w:bookmarkEnd w:id="544"/>
      <w:bookmarkEnd w:id="545"/>
    </w:p>
    <w:p w:rsidR="00C67C10" w:rsidRPr="00C67C10" w:rsidRDefault="00C67C10" w:rsidP="00C67C10">
      <w:pPr>
        <w:spacing w:before="120" w:after="120" w:line="256" w:lineRule="auto"/>
        <w:jc w:val="both"/>
        <w:rPr>
          <w:rFonts w:ascii="Times New Roman" w:eastAsia="Calibri" w:hAnsi="Times New Roman" w:cs="Times New Roman"/>
          <w:sz w:val="24"/>
          <w:szCs w:val="24"/>
        </w:rPr>
      </w:pPr>
      <w:r w:rsidRPr="00C67C10">
        <w:rPr>
          <w:rFonts w:ascii="Times New Roman" w:eastAsia="Calibri" w:hAnsi="Times New Roman" w:cs="Times New Roman"/>
          <w:sz w:val="24"/>
          <w:szCs w:val="24"/>
        </w:rPr>
        <w:t>Nakon potpisivanja Ugovora, MPOLJ prati postiže li projekt utvrđene ciljeve i rezultate, odnosno odgovoran je provjeravati provodi li se projekt u skladu s Ugovorom.</w:t>
      </w:r>
    </w:p>
    <w:p w:rsidR="00C67C10" w:rsidRPr="00C67C10" w:rsidRDefault="00C67C10" w:rsidP="00C67C10">
      <w:pPr>
        <w:spacing w:before="120" w:after="120" w:line="256" w:lineRule="auto"/>
        <w:jc w:val="both"/>
        <w:rPr>
          <w:rFonts w:ascii="Times New Roman" w:eastAsia="Calibri" w:hAnsi="Times New Roman" w:cs="Times New Roman"/>
          <w:sz w:val="24"/>
          <w:szCs w:val="24"/>
        </w:rPr>
      </w:pPr>
      <w:r w:rsidRPr="00C67C10">
        <w:rPr>
          <w:rFonts w:ascii="Times New Roman" w:eastAsia="Calibri" w:hAnsi="Times New Roman" w:cs="Times New Roman"/>
          <w:sz w:val="24"/>
          <w:szCs w:val="24"/>
        </w:rPr>
        <w:t xml:space="preserve">MPOLJ može, u svrhu praćenja napretka provedbe projekata, od korisnika zahtijevati dostavu redovnih ili </w:t>
      </w:r>
      <w:r w:rsidRPr="00C67C10">
        <w:rPr>
          <w:rFonts w:ascii="Times New Roman" w:eastAsia="Calibri" w:hAnsi="Times New Roman" w:cs="Times New Roman"/>
          <w:i/>
          <w:iCs/>
          <w:sz w:val="24"/>
          <w:szCs w:val="24"/>
        </w:rPr>
        <w:t xml:space="preserve">ad </w:t>
      </w:r>
      <w:proofErr w:type="spellStart"/>
      <w:r w:rsidRPr="00C67C10">
        <w:rPr>
          <w:rFonts w:ascii="Times New Roman" w:eastAsia="Calibri" w:hAnsi="Times New Roman" w:cs="Times New Roman"/>
          <w:i/>
          <w:iCs/>
          <w:sz w:val="24"/>
          <w:szCs w:val="24"/>
        </w:rPr>
        <w:t>hoc</w:t>
      </w:r>
      <w:proofErr w:type="spellEnd"/>
      <w:r w:rsidRPr="00C67C10">
        <w:rPr>
          <w:rFonts w:ascii="Times New Roman" w:eastAsia="Calibri" w:hAnsi="Times New Roman" w:cs="Times New Roman"/>
          <w:i/>
          <w:iCs/>
          <w:sz w:val="24"/>
          <w:szCs w:val="24"/>
        </w:rPr>
        <w:t xml:space="preserve"> </w:t>
      </w:r>
      <w:r w:rsidRPr="00C67C10">
        <w:rPr>
          <w:rFonts w:ascii="Times New Roman" w:eastAsia="Calibri" w:hAnsi="Times New Roman" w:cs="Times New Roman"/>
          <w:sz w:val="24"/>
          <w:szCs w:val="24"/>
        </w:rPr>
        <w:t xml:space="preserve">izvješća o provedbi projekata, ostvarivanju pokazatelja, primjeni horizontalnih načela ili drugim informacijama potrebnima za izvještavanje. </w:t>
      </w:r>
    </w:p>
    <w:p w:rsidR="00C67C10" w:rsidRPr="00C67C10" w:rsidRDefault="00C67C10" w:rsidP="00C67C10">
      <w:pPr>
        <w:spacing w:before="120" w:after="120" w:line="256" w:lineRule="auto"/>
        <w:jc w:val="both"/>
        <w:rPr>
          <w:rFonts w:ascii="Times New Roman" w:eastAsia="Calibri" w:hAnsi="Times New Roman" w:cs="Times New Roman"/>
          <w:sz w:val="24"/>
          <w:szCs w:val="24"/>
        </w:rPr>
      </w:pPr>
      <w:r w:rsidRPr="00C67C10">
        <w:rPr>
          <w:rFonts w:ascii="Times New Roman" w:eastAsia="Calibri" w:hAnsi="Times New Roman" w:cs="Times New Roman"/>
          <w:sz w:val="24"/>
          <w:szCs w:val="24"/>
        </w:rPr>
        <w:t xml:space="preserve">MPOLJ, kao i bilo koji ovlašteni vanjski revizor, kada ocijene potrebnim, mogu obaviti nenajavljenu provjeru na licu mjesta, neovisno jedan o drugom. O namjeri nisu dužni obavijestiti korisnika. </w:t>
      </w:r>
    </w:p>
    <w:p w:rsidR="00C67C10" w:rsidRPr="00C67C10" w:rsidRDefault="00C67C10" w:rsidP="00C67C10">
      <w:pPr>
        <w:spacing w:before="120" w:after="120" w:line="256" w:lineRule="auto"/>
        <w:jc w:val="both"/>
        <w:rPr>
          <w:rFonts w:ascii="Times New Roman" w:eastAsia="Calibri" w:hAnsi="Times New Roman" w:cs="Times New Roman"/>
          <w:color w:val="000000"/>
          <w:sz w:val="24"/>
          <w:szCs w:val="24"/>
        </w:rPr>
      </w:pPr>
      <w:r w:rsidRPr="00C67C10">
        <w:rPr>
          <w:rFonts w:ascii="Times New Roman" w:eastAsia="Calibri" w:hAnsi="Times New Roman" w:cs="Times New Roman"/>
          <w:color w:val="000000"/>
          <w:sz w:val="24"/>
          <w:szCs w:val="24"/>
        </w:rPr>
        <w:t xml:space="preserve">U razdoblju od </w:t>
      </w:r>
      <w:r w:rsidRPr="00C67C10">
        <w:rPr>
          <w:rFonts w:ascii="Times New Roman" w:eastAsia="Times New Roman" w:hAnsi="Times New Roman" w:cs="Times New Roman"/>
          <w:sz w:val="24"/>
          <w:szCs w:val="24"/>
        </w:rPr>
        <w:t xml:space="preserve">5 </w:t>
      </w:r>
      <w:r w:rsidRPr="00C67C10">
        <w:rPr>
          <w:rFonts w:ascii="Times New Roman" w:eastAsia="Calibri" w:hAnsi="Times New Roman" w:cs="Times New Roman"/>
          <w:color w:val="000000"/>
          <w:sz w:val="24"/>
          <w:szCs w:val="24"/>
        </w:rPr>
        <w:t xml:space="preserve">godina nakon završnog plaćanja korisniku, </w:t>
      </w:r>
      <w:r w:rsidRPr="00C67C10">
        <w:rPr>
          <w:rFonts w:ascii="Times New Roman" w:eastAsia="Calibri" w:hAnsi="Times New Roman" w:cs="Times New Roman"/>
          <w:sz w:val="24"/>
          <w:szCs w:val="24"/>
        </w:rPr>
        <w:t>MPOLJ</w:t>
      </w:r>
      <w:r w:rsidRPr="00C67C10">
        <w:rPr>
          <w:rFonts w:ascii="Times New Roman" w:eastAsia="Calibri" w:hAnsi="Times New Roman" w:cs="Times New Roman"/>
          <w:color w:val="000000"/>
          <w:sz w:val="24"/>
          <w:szCs w:val="24"/>
        </w:rPr>
        <w:t xml:space="preserve"> ima pravo provjeravati trajnost operacija, ostvarenja pokazatelja, sprečavanje prekomjernog financiranja, korištenje imovine u skladu s Ugovorom, usklađenost operacije s horizontalnim politikama EU-a, itd.</w:t>
      </w:r>
    </w:p>
    <w:p w:rsidR="00C67C10" w:rsidRPr="00191E17" w:rsidRDefault="00191E17" w:rsidP="00191E17">
      <w:pPr>
        <w:pStyle w:val="Naslov2"/>
        <w:rPr>
          <w:rFonts w:ascii="Times New Roman" w:hAnsi="Times New Roman"/>
          <w:i w:val="0"/>
          <w:sz w:val="24"/>
          <w:szCs w:val="24"/>
        </w:rPr>
      </w:pPr>
      <w:bookmarkStart w:id="546" w:name="_Toc100820458"/>
      <w:bookmarkStart w:id="547" w:name="_Toc98334917"/>
      <w:bookmarkStart w:id="548" w:name="_Toc88514052"/>
      <w:bookmarkStart w:id="549" w:name="_Toc109643602"/>
      <w:r w:rsidRPr="00191E17">
        <w:rPr>
          <w:rFonts w:ascii="Times New Roman" w:hAnsi="Times New Roman"/>
          <w:i w:val="0"/>
          <w:sz w:val="24"/>
          <w:szCs w:val="24"/>
        </w:rPr>
        <w:t>5</w:t>
      </w:r>
      <w:r w:rsidR="00C67C10" w:rsidRPr="00191E17">
        <w:rPr>
          <w:rFonts w:ascii="Times New Roman" w:hAnsi="Times New Roman"/>
          <w:i w:val="0"/>
          <w:sz w:val="24"/>
          <w:szCs w:val="24"/>
        </w:rPr>
        <w:t>.3.</w:t>
      </w:r>
      <w:r w:rsidR="00C67C10" w:rsidRPr="00191E17">
        <w:rPr>
          <w:rFonts w:ascii="Times New Roman" w:hAnsi="Times New Roman"/>
          <w:i w:val="0"/>
          <w:sz w:val="24"/>
          <w:szCs w:val="24"/>
        </w:rPr>
        <w:tab/>
        <w:t>Podnošenje zahtjeva za nadoknadom/predujam</w:t>
      </w:r>
      <w:bookmarkEnd w:id="546"/>
      <w:bookmarkEnd w:id="547"/>
      <w:bookmarkEnd w:id="548"/>
      <w:bookmarkEnd w:id="549"/>
    </w:p>
    <w:p w:rsidR="00C67C10" w:rsidRPr="00C67C10" w:rsidRDefault="00C67C10" w:rsidP="00C67C10">
      <w:pPr>
        <w:spacing w:before="120" w:after="120" w:line="256" w:lineRule="auto"/>
        <w:jc w:val="both"/>
        <w:rPr>
          <w:rFonts w:ascii="Times New Roman" w:eastAsia="Times New Roman" w:hAnsi="Times New Roman" w:cs="Times New Roman"/>
          <w:sz w:val="24"/>
          <w:szCs w:val="24"/>
          <w:lang w:eastAsia="hr-HR"/>
        </w:rPr>
      </w:pPr>
      <w:r w:rsidRPr="00C67C10">
        <w:rPr>
          <w:rFonts w:ascii="Times New Roman" w:eastAsia="Times New Roman" w:hAnsi="Times New Roman" w:cs="Times New Roman"/>
          <w:sz w:val="24"/>
          <w:szCs w:val="24"/>
          <w:lang w:eastAsia="hr-HR"/>
        </w:rPr>
        <w:t xml:space="preserve">Plaćanje prihvatljivih troškova iz bespovratnih sredstava projekta Korisnik potražuje podnošenjem Zahtjeva za nadoknadom sredstava MPOLJ-u. </w:t>
      </w:r>
    </w:p>
    <w:p w:rsidR="00C67C10" w:rsidRPr="00C67C10" w:rsidRDefault="00C67C10" w:rsidP="00C67C10">
      <w:pPr>
        <w:spacing w:before="120" w:after="120" w:line="256" w:lineRule="auto"/>
        <w:jc w:val="both"/>
        <w:rPr>
          <w:rFonts w:ascii="Times New Roman" w:eastAsia="Times New Roman" w:hAnsi="Times New Roman" w:cs="Times New Roman"/>
          <w:sz w:val="24"/>
          <w:szCs w:val="24"/>
          <w:lang w:eastAsia="hr-HR"/>
        </w:rPr>
      </w:pPr>
      <w:r w:rsidRPr="00C67C10">
        <w:rPr>
          <w:rFonts w:ascii="Times New Roman" w:eastAsia="Times New Roman" w:hAnsi="Times New Roman" w:cs="Times New Roman"/>
          <w:sz w:val="24"/>
          <w:szCs w:val="24"/>
          <w:lang w:eastAsia="hr-HR"/>
        </w:rPr>
        <w:lastRenderedPageBreak/>
        <w:t>Zahtjevi za nadoknadom sredstava podnose se sukladno Ugovoru tijekom razdoblja provedbe projekta te po isteku navedenog razdoblja. Ako je tako utvrđeno u Posebnim uvjetima, Korisnik može dostavljati Zahtjeve za nadoknadom sredstava češće od dinamike predviđene Ugovorom.</w:t>
      </w:r>
    </w:p>
    <w:p w:rsidR="00C67C10" w:rsidRPr="00C67C10" w:rsidRDefault="00C67C10" w:rsidP="00C67C10">
      <w:pPr>
        <w:spacing w:before="120" w:after="120" w:line="256" w:lineRule="auto"/>
        <w:jc w:val="both"/>
        <w:rPr>
          <w:rFonts w:ascii="Times New Roman" w:eastAsia="Calibri" w:hAnsi="Times New Roman" w:cs="Times New Roman"/>
          <w:sz w:val="24"/>
          <w:szCs w:val="24"/>
        </w:rPr>
      </w:pPr>
      <w:bookmarkStart w:id="550" w:name="_Toc77253574"/>
      <w:bookmarkStart w:id="551" w:name="_Toc77253962"/>
      <w:bookmarkStart w:id="552" w:name="_Toc77336406"/>
      <w:bookmarkStart w:id="553" w:name="_Toc77253579"/>
      <w:bookmarkStart w:id="554" w:name="_Toc77253967"/>
      <w:bookmarkStart w:id="555" w:name="_Toc77336411"/>
      <w:bookmarkStart w:id="556" w:name="_Toc77253580"/>
      <w:bookmarkStart w:id="557" w:name="_Toc77253968"/>
      <w:bookmarkStart w:id="558" w:name="_Toc77336412"/>
      <w:bookmarkStart w:id="559" w:name="_Toc77253581"/>
      <w:bookmarkStart w:id="560" w:name="_Toc77253969"/>
      <w:bookmarkStart w:id="561" w:name="_Toc77336413"/>
      <w:bookmarkStart w:id="562" w:name="_Toc77253583"/>
      <w:bookmarkStart w:id="563" w:name="_Toc77253971"/>
      <w:bookmarkStart w:id="564" w:name="_Toc77336415"/>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r w:rsidRPr="00C67C10">
        <w:rPr>
          <w:rFonts w:ascii="Times New Roman" w:eastAsia="Calibri" w:hAnsi="Times New Roman" w:cs="Times New Roman"/>
          <w:sz w:val="24"/>
          <w:szCs w:val="24"/>
        </w:rPr>
        <w:t xml:space="preserve">Korisnik ima </w:t>
      </w:r>
      <w:r w:rsidRPr="00F162A5">
        <w:rPr>
          <w:rFonts w:ascii="Times New Roman" w:eastAsia="Calibri" w:hAnsi="Times New Roman" w:cs="Times New Roman"/>
          <w:sz w:val="24"/>
          <w:szCs w:val="24"/>
        </w:rPr>
        <w:t xml:space="preserve">pravo podnijeti zahtjev za predujam i to najviše </w:t>
      </w:r>
      <w:r w:rsidRPr="00F162A5">
        <w:rPr>
          <w:rFonts w:ascii="Times New Roman" w:eastAsia="Times New Roman" w:hAnsi="Times New Roman" w:cs="Times New Roman"/>
          <w:sz w:val="24"/>
          <w:szCs w:val="24"/>
        </w:rPr>
        <w:t xml:space="preserve">50 % </w:t>
      </w:r>
      <w:r w:rsidRPr="00F162A5">
        <w:rPr>
          <w:rFonts w:ascii="Times New Roman" w:eastAsia="Calibri" w:hAnsi="Times New Roman" w:cs="Times New Roman"/>
          <w:sz w:val="24"/>
          <w:szCs w:val="24"/>
        </w:rPr>
        <w:t xml:space="preserve">od odobrenih bespovratnih sredstava u projektu pod uvjetom da dostavi bjanko zadužnicu </w:t>
      </w:r>
      <w:r w:rsidR="00F162A5" w:rsidRPr="00F162A5">
        <w:rPr>
          <w:rFonts w:ascii="Times New Roman" w:eastAsia="Calibri" w:hAnsi="Times New Roman" w:cs="Times New Roman"/>
          <w:sz w:val="24"/>
          <w:szCs w:val="24"/>
        </w:rPr>
        <w:t>ovjerenu</w:t>
      </w:r>
      <w:r w:rsidR="00EF73F1" w:rsidRPr="00F162A5">
        <w:rPr>
          <w:rFonts w:ascii="Times New Roman" w:eastAsia="Calibri" w:hAnsi="Times New Roman" w:cs="Times New Roman"/>
          <w:sz w:val="24"/>
          <w:szCs w:val="24"/>
        </w:rPr>
        <w:t xml:space="preserve"> kod javnog bilježnika </w:t>
      </w:r>
      <w:r w:rsidRPr="00F162A5">
        <w:rPr>
          <w:rFonts w:ascii="Times New Roman" w:eastAsia="Calibri" w:hAnsi="Times New Roman" w:cs="Times New Roman"/>
          <w:sz w:val="24"/>
          <w:szCs w:val="24"/>
        </w:rPr>
        <w:t xml:space="preserve">na iznos traženog predujma. </w:t>
      </w:r>
    </w:p>
    <w:p w:rsidR="00C67C10" w:rsidRPr="00C67C10" w:rsidRDefault="00C67C10" w:rsidP="00C67C10">
      <w:pPr>
        <w:spacing w:before="120" w:after="120" w:line="256" w:lineRule="auto"/>
        <w:jc w:val="both"/>
        <w:rPr>
          <w:rFonts w:ascii="Times New Roman" w:eastAsia="Calibri" w:hAnsi="Times New Roman" w:cs="Times New Roman"/>
          <w:sz w:val="24"/>
          <w:szCs w:val="24"/>
        </w:rPr>
      </w:pPr>
      <w:r w:rsidRPr="00C67C10">
        <w:rPr>
          <w:rFonts w:ascii="Times New Roman" w:eastAsia="Calibri" w:hAnsi="Times New Roman" w:cs="Times New Roman"/>
          <w:sz w:val="24"/>
          <w:szCs w:val="24"/>
        </w:rPr>
        <w:t>Korisnik može potraživati troškove po metodi plaćanja i metodi nadoknade sukladno odredbama Općih uvjeta ugovora (Prilog 2. Poziva).</w:t>
      </w:r>
    </w:p>
    <w:p w:rsidR="00C67C10" w:rsidRPr="00191E17" w:rsidRDefault="00191E17" w:rsidP="00191E17">
      <w:pPr>
        <w:pStyle w:val="Naslov2"/>
        <w:rPr>
          <w:rFonts w:ascii="Times New Roman" w:hAnsi="Times New Roman"/>
          <w:i w:val="0"/>
          <w:sz w:val="24"/>
          <w:szCs w:val="24"/>
        </w:rPr>
      </w:pPr>
      <w:bookmarkStart w:id="565" w:name="_Toc100820459"/>
      <w:bookmarkStart w:id="566" w:name="_Toc98334918"/>
      <w:bookmarkStart w:id="567" w:name="_Toc109643603"/>
      <w:r w:rsidRPr="00191E17">
        <w:rPr>
          <w:rFonts w:ascii="Times New Roman" w:hAnsi="Times New Roman"/>
          <w:i w:val="0"/>
          <w:sz w:val="24"/>
          <w:szCs w:val="24"/>
        </w:rPr>
        <w:t>5</w:t>
      </w:r>
      <w:r w:rsidR="00C67C10" w:rsidRPr="00191E17">
        <w:rPr>
          <w:rFonts w:ascii="Times New Roman" w:hAnsi="Times New Roman"/>
          <w:i w:val="0"/>
          <w:sz w:val="24"/>
          <w:szCs w:val="24"/>
        </w:rPr>
        <w:t>.4.</w:t>
      </w:r>
      <w:r w:rsidR="00C67C10" w:rsidRPr="00191E17">
        <w:rPr>
          <w:rFonts w:ascii="Times New Roman" w:hAnsi="Times New Roman"/>
          <w:i w:val="0"/>
          <w:sz w:val="24"/>
          <w:szCs w:val="24"/>
        </w:rPr>
        <w:tab/>
        <w:t>Povrat sredstava</w:t>
      </w:r>
      <w:bookmarkEnd w:id="565"/>
      <w:bookmarkEnd w:id="566"/>
      <w:bookmarkEnd w:id="567"/>
    </w:p>
    <w:p w:rsidR="00C67C10" w:rsidRPr="00C67C10" w:rsidRDefault="00C67C10" w:rsidP="00C67C10">
      <w:pPr>
        <w:spacing w:before="120" w:after="120" w:line="256" w:lineRule="auto"/>
        <w:jc w:val="both"/>
        <w:rPr>
          <w:rFonts w:ascii="Times New Roman" w:eastAsia="Calibri" w:hAnsi="Times New Roman" w:cs="Times New Roman"/>
          <w:sz w:val="24"/>
          <w:szCs w:val="24"/>
          <w:lang w:eastAsia="hr-HR"/>
        </w:rPr>
      </w:pPr>
      <w:r w:rsidRPr="00C67C10">
        <w:rPr>
          <w:rFonts w:ascii="Times New Roman" w:eastAsia="Calibri" w:hAnsi="Times New Roman" w:cs="Times New Roman"/>
          <w:sz w:val="24"/>
          <w:szCs w:val="24"/>
          <w:lang w:eastAsia="hr-HR"/>
        </w:rPr>
        <w:t>Ako postoji opravdana sumnja ili je utvrđeno da je ugroženo izvršavanje Ugovora o dodjeli bespovratnih sredstava (Ugovor) značajnim nepravilnostima, MPOLJ može obustaviti plaćanja, odnosno ako je navedeno utvrđeno, obustaviti plaćanja i/ili zahtijevati povrat plaćenih iznosa razmjerno težini utvrđenih nepravilnosti. Razlozi i osnova za pokretanja postupka obustavljanja plaćanja i povrata sredstava su definirani Ugovorom.</w:t>
      </w:r>
    </w:p>
    <w:p w:rsidR="00C67C10" w:rsidRPr="00191E17" w:rsidRDefault="00191E17" w:rsidP="00191E17">
      <w:pPr>
        <w:pStyle w:val="Naslov2"/>
        <w:rPr>
          <w:rFonts w:ascii="Times New Roman" w:hAnsi="Times New Roman"/>
          <w:i w:val="0"/>
          <w:sz w:val="24"/>
          <w:szCs w:val="24"/>
        </w:rPr>
      </w:pPr>
      <w:bookmarkStart w:id="568" w:name="_Toc100820460"/>
      <w:bookmarkStart w:id="569" w:name="_Toc98334919"/>
      <w:bookmarkStart w:id="570" w:name="_Toc109643604"/>
      <w:r>
        <w:rPr>
          <w:rFonts w:ascii="Times New Roman" w:hAnsi="Times New Roman"/>
          <w:i w:val="0"/>
          <w:sz w:val="24"/>
          <w:szCs w:val="24"/>
        </w:rPr>
        <w:t>5</w:t>
      </w:r>
      <w:r w:rsidR="00C67C10" w:rsidRPr="00191E17">
        <w:rPr>
          <w:rFonts w:ascii="Times New Roman" w:hAnsi="Times New Roman"/>
          <w:i w:val="0"/>
          <w:sz w:val="24"/>
          <w:szCs w:val="24"/>
        </w:rPr>
        <w:t>.5.</w:t>
      </w:r>
      <w:r w:rsidR="00C67C10" w:rsidRPr="00191E17">
        <w:rPr>
          <w:rFonts w:ascii="Times New Roman" w:hAnsi="Times New Roman"/>
          <w:i w:val="0"/>
          <w:sz w:val="24"/>
          <w:szCs w:val="24"/>
        </w:rPr>
        <w:tab/>
        <w:t>Informiranje i vidljivost</w:t>
      </w:r>
      <w:bookmarkEnd w:id="568"/>
      <w:bookmarkEnd w:id="569"/>
      <w:bookmarkEnd w:id="570"/>
      <w:r w:rsidR="00C67C10" w:rsidRPr="00191E17">
        <w:rPr>
          <w:rFonts w:ascii="Times New Roman" w:hAnsi="Times New Roman"/>
          <w:i w:val="0"/>
          <w:sz w:val="24"/>
          <w:szCs w:val="24"/>
        </w:rPr>
        <w:t xml:space="preserve"> </w:t>
      </w:r>
    </w:p>
    <w:p w:rsidR="00C67C10" w:rsidRPr="00C67C10" w:rsidRDefault="00C67C10" w:rsidP="00C67C10">
      <w:pPr>
        <w:spacing w:before="120" w:after="120" w:line="256" w:lineRule="auto"/>
        <w:jc w:val="both"/>
        <w:rPr>
          <w:rFonts w:ascii="Times New Roman" w:eastAsia="Calibri" w:hAnsi="Times New Roman" w:cs="Times New Roman"/>
          <w:sz w:val="24"/>
          <w:szCs w:val="24"/>
        </w:rPr>
      </w:pPr>
      <w:r w:rsidRPr="00C67C10">
        <w:rPr>
          <w:rFonts w:ascii="Times New Roman" w:eastAsia="Calibri" w:hAnsi="Times New Roman" w:cs="Times New Roman"/>
          <w:sz w:val="24"/>
          <w:szCs w:val="24"/>
        </w:rPr>
        <w:t xml:space="preserve">Korisnik je dužan uvažavati podrijetlo i osigurati vidljivost sredstava Unije u okviru NPOO-a. </w:t>
      </w:r>
    </w:p>
    <w:p w:rsidR="00C67C10" w:rsidRPr="00C67C10" w:rsidRDefault="00C67C10" w:rsidP="00C67C10">
      <w:pPr>
        <w:spacing w:before="120" w:after="120" w:line="256" w:lineRule="auto"/>
        <w:jc w:val="both"/>
        <w:rPr>
          <w:rFonts w:ascii="Times New Roman" w:eastAsia="Calibri" w:hAnsi="Times New Roman" w:cs="Times New Roman"/>
          <w:sz w:val="24"/>
          <w:szCs w:val="24"/>
        </w:rPr>
      </w:pPr>
      <w:r w:rsidRPr="00C67C10">
        <w:rPr>
          <w:rFonts w:ascii="Times New Roman" w:eastAsia="Times New Roman" w:hAnsi="Times New Roman" w:cs="Times New Roman"/>
          <w:bCs/>
          <w:snapToGrid w:val="0"/>
          <w:sz w:val="24"/>
          <w:szCs w:val="24"/>
        </w:rPr>
        <w:t xml:space="preserve">Potrebno je osigurati mjere vidljivosti kako bi se osiguralo pružanje koherentnih, djelotvornih i razmjernih ciljanih informacija različitoj publici, među ostalima medijima i javnosti. Pri tome je korisnik dužan, </w:t>
      </w:r>
      <w:r w:rsidRPr="00C67C10">
        <w:rPr>
          <w:rFonts w:ascii="Times New Roman" w:eastAsia="Times New Roman" w:hAnsi="Times New Roman" w:cs="Times New Roman"/>
          <w:color w:val="000000"/>
          <w:sz w:val="24"/>
          <w:szCs w:val="24"/>
        </w:rPr>
        <w:t xml:space="preserve"> gdje je to primjenjivo, ispravno i vidljivo,  </w:t>
      </w:r>
      <w:r w:rsidRPr="00C67C10">
        <w:rPr>
          <w:rFonts w:ascii="Times New Roman" w:eastAsia="Times New Roman" w:hAnsi="Times New Roman" w:cs="Times New Roman"/>
          <w:bCs/>
          <w:snapToGrid w:val="0"/>
          <w:sz w:val="24"/>
          <w:szCs w:val="24"/>
        </w:rPr>
        <w:t>prikazati u svim komunikacijskim aktivnostima</w:t>
      </w:r>
      <w:r w:rsidRPr="00C67C10">
        <w:rPr>
          <w:rFonts w:ascii="Times New Roman" w:eastAsia="Times New Roman" w:hAnsi="Times New Roman" w:cs="Times New Roman"/>
          <w:color w:val="000000"/>
          <w:sz w:val="24"/>
          <w:szCs w:val="24"/>
        </w:rPr>
        <w:t xml:space="preserve"> amblem EU-a s odgovarajućom izjavom o financiranju </w:t>
      </w:r>
      <w:r w:rsidRPr="00C67C10">
        <w:rPr>
          <w:rFonts w:ascii="Times New Roman" w:eastAsia="Times New Roman" w:hAnsi="Times New Roman" w:cs="Times New Roman"/>
          <w:i/>
          <w:iCs/>
          <w:color w:val="000000"/>
          <w:sz w:val="24"/>
          <w:szCs w:val="24"/>
        </w:rPr>
        <w:t xml:space="preserve">(koja glasi: „Financira Europska unija – </w:t>
      </w:r>
      <w:proofErr w:type="spellStart"/>
      <w:r w:rsidRPr="00C67C10">
        <w:rPr>
          <w:rFonts w:ascii="Times New Roman" w:eastAsia="Times New Roman" w:hAnsi="Times New Roman" w:cs="Times New Roman"/>
          <w:i/>
          <w:iCs/>
          <w:color w:val="000000"/>
          <w:sz w:val="24"/>
          <w:szCs w:val="24"/>
        </w:rPr>
        <w:t>NextGenerationEU</w:t>
      </w:r>
      <w:proofErr w:type="spellEnd"/>
      <w:r w:rsidRPr="00C67C10">
        <w:rPr>
          <w:rFonts w:ascii="Times New Roman" w:eastAsia="Times New Roman" w:hAnsi="Times New Roman" w:cs="Times New Roman"/>
          <w:i/>
          <w:iCs/>
          <w:color w:val="000000"/>
          <w:sz w:val="24"/>
          <w:szCs w:val="24"/>
        </w:rPr>
        <w:t xml:space="preserve">”), </w:t>
      </w:r>
      <w:r w:rsidRPr="00C67C10">
        <w:rPr>
          <w:rFonts w:ascii="Times New Roman" w:eastAsia="Times New Roman" w:hAnsi="Times New Roman" w:cs="Times New Roman"/>
          <w:color w:val="000000"/>
          <w:sz w:val="24"/>
          <w:szCs w:val="24"/>
        </w:rPr>
        <w:t>uzimajući u obzir i:</w:t>
      </w:r>
    </w:p>
    <w:p w:rsidR="00C67C10" w:rsidRPr="00C67C10" w:rsidRDefault="00C67C10" w:rsidP="00C67C10">
      <w:pPr>
        <w:numPr>
          <w:ilvl w:val="0"/>
          <w:numId w:val="30"/>
        </w:numPr>
        <w:spacing w:before="120" w:after="120" w:line="256" w:lineRule="auto"/>
        <w:jc w:val="both"/>
        <w:rPr>
          <w:rFonts w:ascii="Times New Roman" w:eastAsia="Times New Roman" w:hAnsi="Times New Roman" w:cs="Times New Roman"/>
          <w:color w:val="000000"/>
          <w:sz w:val="24"/>
          <w:szCs w:val="24"/>
          <w:lang w:eastAsia="hr-HR"/>
        </w:rPr>
      </w:pPr>
      <w:r w:rsidRPr="00C67C10">
        <w:rPr>
          <w:rFonts w:ascii="Times New Roman" w:eastAsia="Times New Roman" w:hAnsi="Times New Roman" w:cs="Times New Roman"/>
          <w:color w:val="000000"/>
          <w:sz w:val="24"/>
          <w:szCs w:val="24"/>
          <w:lang w:eastAsia="hr-HR"/>
        </w:rPr>
        <w:t>Kada se prikazuje zajedno s drugim logotipom, amblem Europske unije mora biti prikazan barem jednako istaknuto i vidljivo kao i drugi logotipi. Amblem mora ostati zaseban i odvojen i ne može se mijenjati dodavanjem drugih vizualnih oznaka, brandova ili teksta. Osim ovog amblema, nikakav drugi vizualni identitet ni logotip ne smiju se koristiti za isticanje potpore EU.</w:t>
      </w:r>
    </w:p>
    <w:p w:rsidR="00C67C10" w:rsidRPr="00C67C10" w:rsidRDefault="00C67C10" w:rsidP="00C67C10">
      <w:pPr>
        <w:numPr>
          <w:ilvl w:val="0"/>
          <w:numId w:val="30"/>
        </w:numPr>
        <w:spacing w:before="120" w:after="120" w:line="256" w:lineRule="auto"/>
        <w:jc w:val="both"/>
        <w:rPr>
          <w:rFonts w:ascii="Times New Roman" w:eastAsia="Times New Roman" w:hAnsi="Times New Roman" w:cs="Times New Roman"/>
          <w:color w:val="000000"/>
          <w:sz w:val="24"/>
          <w:szCs w:val="24"/>
          <w:lang w:eastAsia="hr-HR"/>
        </w:rPr>
      </w:pPr>
      <w:r w:rsidRPr="00C67C10">
        <w:rPr>
          <w:rFonts w:ascii="Times New Roman" w:eastAsia="Times New Roman" w:hAnsi="Times New Roman" w:cs="Times New Roman"/>
          <w:color w:val="000000"/>
          <w:sz w:val="24"/>
          <w:szCs w:val="24"/>
          <w:lang w:eastAsia="hr-HR"/>
        </w:rPr>
        <w:t>Kada je to primjenjivo, država članica dužna je navesti sljedeće odricanje od odgovornosti: „</w:t>
      </w:r>
      <w:r w:rsidRPr="00C67C10">
        <w:rPr>
          <w:rFonts w:ascii="Times New Roman" w:eastAsia="Times New Roman" w:hAnsi="Times New Roman" w:cs="Times New Roman"/>
          <w:i/>
          <w:iCs/>
          <w:color w:val="000000"/>
          <w:sz w:val="24"/>
          <w:szCs w:val="24"/>
          <w:lang w:eastAsia="hr-HR"/>
        </w:rPr>
        <w:t xml:space="preserve">Financira Europska unija – </w:t>
      </w:r>
      <w:proofErr w:type="spellStart"/>
      <w:r w:rsidRPr="00C67C10">
        <w:rPr>
          <w:rFonts w:ascii="Times New Roman" w:eastAsia="Times New Roman" w:hAnsi="Times New Roman" w:cs="Times New Roman"/>
          <w:i/>
          <w:iCs/>
          <w:color w:val="000000"/>
          <w:sz w:val="24"/>
          <w:szCs w:val="24"/>
          <w:lang w:eastAsia="hr-HR"/>
        </w:rPr>
        <w:t>NextGenerationEU</w:t>
      </w:r>
      <w:proofErr w:type="spellEnd"/>
      <w:r w:rsidRPr="00C67C10">
        <w:rPr>
          <w:rFonts w:ascii="Times New Roman" w:eastAsia="Times New Roman" w:hAnsi="Times New Roman" w:cs="Times New Roman"/>
          <w:i/>
          <w:iCs/>
          <w:color w:val="000000"/>
          <w:sz w:val="24"/>
          <w:szCs w:val="24"/>
          <w:lang w:eastAsia="hr-HR"/>
        </w:rPr>
        <w:t>. Izneseni stavovi i mišljenja samo su autorova i ne odražavaju nužno službena stajališta Europske unije ili Europske komisije. Ni Europska unija ni Europska komisija ne mogu se smatrati odgovornima za njih</w:t>
      </w:r>
      <w:r w:rsidRPr="00C67C10">
        <w:rPr>
          <w:rFonts w:ascii="Times New Roman" w:eastAsia="Times New Roman" w:hAnsi="Times New Roman" w:cs="Times New Roman"/>
          <w:color w:val="000000"/>
          <w:sz w:val="24"/>
          <w:szCs w:val="24"/>
          <w:lang w:eastAsia="hr-HR"/>
        </w:rPr>
        <w:t>.”</w:t>
      </w:r>
    </w:p>
    <w:p w:rsidR="00C67C10" w:rsidRPr="00C67C10" w:rsidRDefault="00C67C10" w:rsidP="00C67C10">
      <w:pPr>
        <w:spacing w:before="120" w:after="120" w:line="256" w:lineRule="auto"/>
        <w:jc w:val="both"/>
        <w:rPr>
          <w:rFonts w:ascii="Times New Roman" w:eastAsia="Calibri" w:hAnsi="Times New Roman" w:cs="Times New Roman"/>
          <w:sz w:val="24"/>
          <w:szCs w:val="24"/>
          <w:lang w:eastAsia="hr-HR"/>
        </w:rPr>
      </w:pPr>
      <w:r w:rsidRPr="00C67C10">
        <w:rPr>
          <w:rFonts w:ascii="Times New Roman" w:eastAsia="Calibri" w:hAnsi="Times New Roman" w:cs="Times New Roman"/>
          <w:sz w:val="24"/>
          <w:szCs w:val="24"/>
          <w:lang w:eastAsia="hr-HR"/>
        </w:rPr>
        <w:t>Osim mjera informiranja i vidljivosti koje korisnik samostalno poduzima u okviru projekta, korisnik je obavezan odazvati se na pozive MPOLJ za sudjelovanje na organiziranim događanjima informiranja i vidljivosti.</w:t>
      </w:r>
    </w:p>
    <w:tbl>
      <w:tblPr>
        <w:tblW w:w="0" w:type="auto"/>
        <w:tblCellMar>
          <w:left w:w="0" w:type="dxa"/>
          <w:right w:w="0" w:type="dxa"/>
        </w:tblCellMar>
        <w:tblLook w:val="04A0" w:firstRow="1" w:lastRow="0" w:firstColumn="1" w:lastColumn="0" w:noHBand="0" w:noVBand="1"/>
      </w:tblPr>
      <w:tblGrid>
        <w:gridCol w:w="9042"/>
      </w:tblGrid>
      <w:tr w:rsidR="00C67C10" w:rsidRPr="00C67C10" w:rsidTr="00F50222">
        <w:tc>
          <w:tcPr>
            <w:tcW w:w="1123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C67C10" w:rsidRPr="00C67C10" w:rsidRDefault="00C67C10" w:rsidP="00C67C10">
            <w:pPr>
              <w:shd w:val="clear" w:color="auto" w:fill="FFFFFF"/>
              <w:spacing w:before="120" w:after="120" w:line="256" w:lineRule="auto"/>
              <w:rPr>
                <w:rFonts w:ascii="Times New Roman" w:eastAsia="Times New Roman" w:hAnsi="Times New Roman" w:cs="Times New Roman"/>
                <w:color w:val="212121"/>
                <w:sz w:val="24"/>
                <w:szCs w:val="24"/>
              </w:rPr>
            </w:pPr>
            <w:r w:rsidRPr="00C67C10">
              <w:rPr>
                <w:rFonts w:ascii="Times New Roman" w:eastAsia="Times New Roman" w:hAnsi="Times New Roman" w:cs="Times New Roman"/>
                <w:color w:val="212121"/>
                <w:sz w:val="24"/>
                <w:szCs w:val="24"/>
              </w:rPr>
              <w:t>Amblemi i izjava dostupni su na poveznici:</w:t>
            </w:r>
          </w:p>
          <w:p w:rsidR="00C67C10" w:rsidRPr="00C67C10" w:rsidRDefault="00C90E77" w:rsidP="00C67C10">
            <w:pPr>
              <w:shd w:val="clear" w:color="auto" w:fill="FFFFFF"/>
              <w:spacing w:before="120" w:after="120" w:line="256" w:lineRule="auto"/>
              <w:rPr>
                <w:rFonts w:ascii="Times New Roman" w:eastAsia="Times New Roman" w:hAnsi="Times New Roman" w:cs="Times New Roman"/>
                <w:sz w:val="24"/>
                <w:szCs w:val="24"/>
                <w:u w:val="single"/>
              </w:rPr>
            </w:pPr>
            <w:hyperlink r:id="rId19" w:tgtFrame="_blank" w:history="1">
              <w:r w:rsidR="00C67C10" w:rsidRPr="00C67C10">
                <w:rPr>
                  <w:rFonts w:ascii="Times New Roman" w:eastAsia="Times New Roman" w:hAnsi="Times New Roman" w:cs="Times New Roman"/>
                  <w:color w:val="0563C1"/>
                  <w:sz w:val="24"/>
                  <w:szCs w:val="24"/>
                  <w:u w:val="single"/>
                  <w:lang w:val="en-IE"/>
                </w:rPr>
                <w:t>https://ec.europa.eu/regional_policy/en/information/logos_downloadcenter/</w:t>
              </w:r>
            </w:hyperlink>
            <w:r w:rsidR="00C67C10" w:rsidRPr="00C67C10">
              <w:rPr>
                <w:rFonts w:ascii="Times New Roman" w:eastAsia="Times New Roman" w:hAnsi="Times New Roman" w:cs="Times New Roman"/>
                <w:color w:val="212121"/>
                <w:sz w:val="24"/>
                <w:szCs w:val="24"/>
                <w:u w:val="single"/>
                <w:lang w:val="en-IE"/>
              </w:rPr>
              <w:t> </w:t>
            </w:r>
          </w:p>
          <w:p w:rsidR="00C67C10" w:rsidRPr="00C67C10" w:rsidRDefault="00C67C10" w:rsidP="00C67C10">
            <w:pPr>
              <w:shd w:val="clear" w:color="auto" w:fill="FFFFFF"/>
              <w:spacing w:before="120" w:after="120" w:line="256" w:lineRule="auto"/>
              <w:jc w:val="both"/>
              <w:rPr>
                <w:rFonts w:ascii="Times New Roman" w:eastAsia="Times New Roman" w:hAnsi="Times New Roman" w:cs="Times New Roman"/>
                <w:sz w:val="24"/>
                <w:szCs w:val="24"/>
                <w:u w:val="single"/>
              </w:rPr>
            </w:pPr>
            <w:r w:rsidRPr="00C67C10">
              <w:rPr>
                <w:rFonts w:ascii="Times New Roman" w:eastAsia="Times New Roman" w:hAnsi="Times New Roman" w:cs="Times New Roman"/>
                <w:color w:val="212121"/>
                <w:sz w:val="24"/>
                <w:szCs w:val="24"/>
                <w:lang w:val="en-IE"/>
              </w:rPr>
              <w:t xml:space="preserve">Generator </w:t>
            </w:r>
            <w:proofErr w:type="spellStart"/>
            <w:r w:rsidRPr="00C67C10">
              <w:rPr>
                <w:rFonts w:ascii="Times New Roman" w:eastAsia="Times New Roman" w:hAnsi="Times New Roman" w:cs="Times New Roman"/>
                <w:color w:val="212121"/>
                <w:sz w:val="24"/>
                <w:szCs w:val="24"/>
                <w:lang w:val="en-IE"/>
              </w:rPr>
              <w:t>uzoraka</w:t>
            </w:r>
            <w:proofErr w:type="spellEnd"/>
            <w:r w:rsidRPr="00C67C10">
              <w:rPr>
                <w:rFonts w:ascii="Times New Roman" w:eastAsia="Times New Roman" w:hAnsi="Times New Roman" w:cs="Times New Roman"/>
                <w:color w:val="212121"/>
                <w:sz w:val="24"/>
                <w:szCs w:val="24"/>
                <w:lang w:val="en-IE"/>
              </w:rPr>
              <w:t>:</w:t>
            </w:r>
            <w:r w:rsidRPr="00C67C10">
              <w:rPr>
                <w:rFonts w:ascii="Times New Roman" w:eastAsia="Times New Roman" w:hAnsi="Times New Roman" w:cs="Times New Roman"/>
                <w:color w:val="212121"/>
                <w:sz w:val="24"/>
                <w:szCs w:val="24"/>
                <w:u w:val="single"/>
                <w:lang w:val="en-IE"/>
              </w:rPr>
              <w:t xml:space="preserve"> </w:t>
            </w:r>
            <w:hyperlink r:id="rId20" w:tgtFrame="_blank" w:history="1">
              <w:r w:rsidRPr="00C67C10">
                <w:rPr>
                  <w:rFonts w:ascii="Times New Roman" w:eastAsia="Times New Roman" w:hAnsi="Times New Roman" w:cs="Times New Roman"/>
                  <w:color w:val="0563C1"/>
                  <w:sz w:val="24"/>
                  <w:szCs w:val="24"/>
                  <w:u w:val="single"/>
                  <w:lang w:val="en-IE"/>
                </w:rPr>
                <w:t>https://www.euinmyregion.eu/generator</w:t>
              </w:r>
            </w:hyperlink>
          </w:p>
        </w:tc>
      </w:tr>
    </w:tbl>
    <w:p w:rsidR="00C67C10" w:rsidRPr="00C67C10" w:rsidRDefault="00C67C10" w:rsidP="00C67C10">
      <w:pPr>
        <w:spacing w:before="120" w:after="120" w:line="256" w:lineRule="auto"/>
        <w:jc w:val="both"/>
        <w:rPr>
          <w:rFonts w:ascii="Times New Roman" w:eastAsia="Times New Roman" w:hAnsi="Times New Roman" w:cs="Times New Roman"/>
          <w:sz w:val="24"/>
          <w:szCs w:val="24"/>
          <w:lang w:eastAsia="hr-HR"/>
        </w:rPr>
      </w:pPr>
    </w:p>
    <w:p w:rsidR="00C67C10" w:rsidRPr="00360AFF" w:rsidRDefault="00360AFF" w:rsidP="00360AFF">
      <w:pPr>
        <w:pStyle w:val="Naslov1"/>
        <w:rPr>
          <w:rFonts w:ascii="Times New Roman" w:eastAsia="Times New Roman" w:hAnsi="Times New Roman" w:cs="Times New Roman"/>
          <w:b/>
          <w:color w:val="auto"/>
          <w:sz w:val="24"/>
          <w:szCs w:val="24"/>
          <w:lang w:eastAsia="hr-HR"/>
        </w:rPr>
      </w:pPr>
      <w:bookmarkStart w:id="571" w:name="_Toc100820461"/>
      <w:bookmarkStart w:id="572" w:name="_Toc98334920"/>
      <w:bookmarkStart w:id="573" w:name="_Toc109643605"/>
      <w:r w:rsidRPr="00360AFF">
        <w:rPr>
          <w:rFonts w:ascii="Times New Roman" w:eastAsia="Times New Roman" w:hAnsi="Times New Roman" w:cs="Times New Roman"/>
          <w:b/>
          <w:color w:val="auto"/>
          <w:sz w:val="24"/>
          <w:szCs w:val="24"/>
          <w:lang w:eastAsia="hr-HR"/>
        </w:rPr>
        <w:lastRenderedPageBreak/>
        <w:t>6</w:t>
      </w:r>
      <w:r w:rsidR="00C67C10" w:rsidRPr="00360AFF">
        <w:rPr>
          <w:rFonts w:ascii="Times New Roman" w:eastAsia="Times New Roman" w:hAnsi="Times New Roman" w:cs="Times New Roman"/>
          <w:b/>
          <w:color w:val="auto"/>
          <w:sz w:val="24"/>
          <w:szCs w:val="24"/>
          <w:lang w:eastAsia="hr-HR"/>
        </w:rPr>
        <w:t>. ZAŠTITA OSOBNIH PODATAKA</w:t>
      </w:r>
      <w:bookmarkEnd w:id="571"/>
      <w:bookmarkEnd w:id="572"/>
      <w:bookmarkEnd w:id="573"/>
    </w:p>
    <w:p w:rsidR="00C67C10" w:rsidRPr="00C67C10" w:rsidRDefault="00C67C10" w:rsidP="00C67C10">
      <w:pPr>
        <w:spacing w:before="120" w:after="120" w:line="256" w:lineRule="auto"/>
        <w:jc w:val="both"/>
        <w:rPr>
          <w:rFonts w:ascii="Times New Roman" w:eastAsia="Calibri" w:hAnsi="Times New Roman" w:cs="Times New Roman"/>
          <w:sz w:val="24"/>
          <w:szCs w:val="24"/>
          <w:lang w:eastAsia="hr-HR"/>
        </w:rPr>
      </w:pPr>
      <w:r w:rsidRPr="00C67C10">
        <w:rPr>
          <w:rFonts w:ascii="Times New Roman" w:eastAsia="Calibri" w:hAnsi="Times New Roman" w:cs="Times New Roman"/>
          <w:sz w:val="24"/>
          <w:szCs w:val="24"/>
          <w:lang w:eastAsia="hr-HR"/>
        </w:rPr>
        <w:t>Zaštita osobnih podataka temelji se na Uredbi (EU) br.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 broj 42/18).</w:t>
      </w:r>
    </w:p>
    <w:p w:rsidR="00C67C10" w:rsidRPr="00C67C10" w:rsidRDefault="00C67C10" w:rsidP="00C67C10">
      <w:pPr>
        <w:spacing w:before="120" w:after="120" w:line="256" w:lineRule="auto"/>
        <w:jc w:val="both"/>
        <w:rPr>
          <w:rFonts w:ascii="Times New Roman" w:eastAsia="Calibri" w:hAnsi="Times New Roman" w:cs="Times New Roman"/>
          <w:sz w:val="24"/>
          <w:szCs w:val="24"/>
          <w:lang w:eastAsia="hr-HR"/>
        </w:rPr>
      </w:pPr>
      <w:r w:rsidRPr="00C67C10">
        <w:rPr>
          <w:rFonts w:ascii="Times New Roman" w:eastAsia="Calibri" w:hAnsi="Times New Roman" w:cs="Times New Roman"/>
          <w:sz w:val="24"/>
          <w:szCs w:val="24"/>
          <w:lang w:eastAsia="hr-HR"/>
        </w:rPr>
        <w:t xml:space="preserve">Osobni podaci koji se prikupljaju u okviru projektnog prijedloga su podaci prijavitelja, odnosno osobe ovlaštene za zastupanje prijavitelja (opći podaci - ime, prezime, OIB, e-mail adresa, broj telefona). </w:t>
      </w:r>
      <w:r w:rsidRPr="00C67C10">
        <w:rPr>
          <w:rFonts w:ascii="Times New Roman" w:eastAsia="Times New Roman" w:hAnsi="Times New Roman" w:cs="Times New Roman"/>
          <w:sz w:val="24"/>
          <w:szCs w:val="24"/>
          <w:lang w:eastAsia="hr-HR"/>
        </w:rPr>
        <w:t xml:space="preserve">U postupku dodjele primjenjuje se načelo zaštite osobnih podataka u vidu nedostupnosti podataka, kao javnih podataka, koji se odnose na imena osoba koje su uključene u provedbu postupka dodjele kao i imena vanjskih ocjenjivača. </w:t>
      </w:r>
      <w:r w:rsidRPr="00C67C10">
        <w:rPr>
          <w:rFonts w:ascii="Times New Roman" w:eastAsia="Calibri" w:hAnsi="Times New Roman" w:cs="Times New Roman"/>
          <w:sz w:val="24"/>
          <w:szCs w:val="24"/>
          <w:lang w:eastAsia="hr-HR"/>
        </w:rPr>
        <w:t>U provedbi Ugovora o dodjeli bespovratnih sredstava prikupljaju se i podaci dionika u provedbi navedenog ugovora (ime, prezime, OIB, plaća te ostali podaci koji se dostavljaju u sklopu provedbe projekta u obliku priloženih dokumenata u izvještajima, ukoliko se povezani troškovi nadoknađuju kroz predmetni ugovor). Navedeni osobni podaci obrađuju se u svrhu izrade i podnošenja projektnog prijedloga, provedbe postupka dodjele bespovratnih sredstava, sklapanja i izvršavanja ugovora o dodjeli bespovratnih sredstava, provedbe revizije projekta.</w:t>
      </w:r>
    </w:p>
    <w:p w:rsidR="00C67C10" w:rsidRPr="00C67C10" w:rsidRDefault="00C67C10" w:rsidP="00C67C10">
      <w:pPr>
        <w:spacing w:before="120" w:after="120" w:line="256" w:lineRule="auto"/>
        <w:jc w:val="both"/>
        <w:rPr>
          <w:rFonts w:ascii="Times New Roman" w:eastAsia="Calibri" w:hAnsi="Times New Roman" w:cs="Times New Roman"/>
          <w:sz w:val="24"/>
          <w:szCs w:val="24"/>
          <w:lang w:eastAsia="hr-HR"/>
        </w:rPr>
      </w:pPr>
      <w:r w:rsidRPr="00C67C10">
        <w:rPr>
          <w:rFonts w:ascii="Times New Roman" w:eastAsia="Calibri" w:hAnsi="Times New Roman" w:cs="Times New Roman"/>
          <w:sz w:val="24"/>
          <w:szCs w:val="24"/>
          <w:lang w:eastAsia="hr-HR"/>
        </w:rPr>
        <w:t>Navedeni se osobni podaci mogu razmjenjivati:</w:t>
      </w:r>
    </w:p>
    <w:p w:rsidR="00C67C10" w:rsidRPr="00C67C10" w:rsidRDefault="00C67C10" w:rsidP="00C67C10">
      <w:pPr>
        <w:numPr>
          <w:ilvl w:val="0"/>
          <w:numId w:val="31"/>
        </w:numPr>
        <w:spacing w:before="120" w:after="120" w:line="256" w:lineRule="auto"/>
        <w:contextualSpacing/>
        <w:jc w:val="both"/>
        <w:rPr>
          <w:rFonts w:ascii="Times New Roman" w:eastAsia="Calibri" w:hAnsi="Times New Roman" w:cs="Times New Roman"/>
          <w:sz w:val="24"/>
          <w:szCs w:val="24"/>
        </w:rPr>
      </w:pPr>
      <w:r w:rsidRPr="00C67C10">
        <w:rPr>
          <w:rFonts w:ascii="Times New Roman" w:eastAsia="Calibri" w:hAnsi="Times New Roman" w:cs="Times New Roman"/>
          <w:sz w:val="24"/>
          <w:szCs w:val="24"/>
        </w:rPr>
        <w:t xml:space="preserve">između tijela sustava za provedbu i praćenje NPOO; </w:t>
      </w:r>
    </w:p>
    <w:p w:rsidR="00C67C10" w:rsidRPr="00C67C10" w:rsidRDefault="00C67C10" w:rsidP="00C67C10">
      <w:pPr>
        <w:numPr>
          <w:ilvl w:val="0"/>
          <w:numId w:val="31"/>
        </w:numPr>
        <w:spacing w:before="120" w:after="120" w:line="256" w:lineRule="auto"/>
        <w:contextualSpacing/>
        <w:jc w:val="both"/>
        <w:rPr>
          <w:rFonts w:ascii="Times New Roman" w:eastAsia="Calibri" w:hAnsi="Times New Roman" w:cs="Times New Roman"/>
          <w:sz w:val="24"/>
          <w:szCs w:val="24"/>
        </w:rPr>
      </w:pPr>
      <w:r w:rsidRPr="00C67C10">
        <w:rPr>
          <w:rFonts w:ascii="Times New Roman" w:eastAsia="Calibri" w:hAnsi="Times New Roman" w:cs="Times New Roman"/>
          <w:sz w:val="24"/>
          <w:szCs w:val="24"/>
        </w:rPr>
        <w:t>između tijela sustava za provedbu i praćenje NPOO i tijela koja su ovlaštena provoditi reviziju, u skladu s pravnim i institucionalnim okvirom za NPOO (Neovisno revizorsko tijelo, Europska komisija, Europski revizorski sud, OLAF, EPPO i drugi revizor kojeg su ta tijela za navedeno ovlastila);</w:t>
      </w:r>
    </w:p>
    <w:p w:rsidR="00C67C10" w:rsidRPr="00C67C10" w:rsidRDefault="00C67C10" w:rsidP="00C67C10">
      <w:pPr>
        <w:numPr>
          <w:ilvl w:val="0"/>
          <w:numId w:val="31"/>
        </w:numPr>
        <w:spacing w:before="120" w:after="120" w:line="256" w:lineRule="auto"/>
        <w:contextualSpacing/>
        <w:jc w:val="both"/>
        <w:rPr>
          <w:rFonts w:ascii="Times New Roman" w:eastAsia="Calibri" w:hAnsi="Times New Roman" w:cs="Times New Roman"/>
          <w:sz w:val="24"/>
          <w:szCs w:val="24"/>
        </w:rPr>
      </w:pPr>
      <w:r w:rsidRPr="00C67C10">
        <w:rPr>
          <w:rFonts w:ascii="Times New Roman" w:eastAsia="Calibri" w:hAnsi="Times New Roman" w:cs="Times New Roman"/>
          <w:sz w:val="24"/>
          <w:szCs w:val="24"/>
        </w:rPr>
        <w:t xml:space="preserve">između tijela sustava za provedbu i praćenje NPOO te osoba koje su ta tijela angažirala/ovlastila za izvršenje usluga vezano uz potrebu ili obvezu obavljanja aktivnosti u okviru njihovih funkcija. </w:t>
      </w:r>
    </w:p>
    <w:p w:rsidR="00C67C10" w:rsidRPr="00C67C10" w:rsidRDefault="00C67C10" w:rsidP="00C67C10">
      <w:pPr>
        <w:spacing w:before="120" w:after="120" w:line="256" w:lineRule="auto"/>
        <w:jc w:val="both"/>
        <w:rPr>
          <w:rFonts w:ascii="Times New Roman" w:eastAsia="Calibri" w:hAnsi="Times New Roman" w:cs="Times New Roman"/>
          <w:sz w:val="24"/>
          <w:szCs w:val="24"/>
          <w:lang w:eastAsia="hr-HR"/>
        </w:rPr>
      </w:pPr>
      <w:r w:rsidRPr="00C67C10">
        <w:rPr>
          <w:rFonts w:ascii="Times New Roman" w:eastAsia="Calibri" w:hAnsi="Times New Roman" w:cs="Times New Roman"/>
          <w:sz w:val="24"/>
          <w:szCs w:val="24"/>
          <w:lang w:eastAsia="hr-HR"/>
        </w:rPr>
        <w:t>Pristup osobnim podacima je ograničen samo na osobe koje  obavljaju poslove za koje je pristup osobnim podacima nužan.</w:t>
      </w:r>
    </w:p>
    <w:p w:rsidR="00C67C10" w:rsidRPr="00C67C10" w:rsidRDefault="00C67C10" w:rsidP="00C67C10">
      <w:pPr>
        <w:spacing w:before="120" w:after="120" w:line="256" w:lineRule="auto"/>
        <w:jc w:val="both"/>
        <w:rPr>
          <w:rFonts w:ascii="Times New Roman" w:eastAsia="Calibri" w:hAnsi="Times New Roman" w:cs="Times New Roman"/>
          <w:sz w:val="24"/>
          <w:szCs w:val="24"/>
          <w:lang w:eastAsia="hr-HR"/>
        </w:rPr>
      </w:pPr>
      <w:r w:rsidRPr="00C67C10">
        <w:rPr>
          <w:rFonts w:ascii="Times New Roman" w:eastAsia="Calibri" w:hAnsi="Times New Roman" w:cs="Times New Roman"/>
          <w:sz w:val="24"/>
          <w:szCs w:val="24"/>
          <w:lang w:eastAsia="hr-HR"/>
        </w:rPr>
        <w:t>Prijavitelji odnosno korisnici imaju sljedeća prava u zaštiti osobnih podataka:</w:t>
      </w:r>
    </w:p>
    <w:p w:rsidR="00C67C10" w:rsidRPr="00C67C10" w:rsidRDefault="00C67C10" w:rsidP="00C67C10">
      <w:pPr>
        <w:numPr>
          <w:ilvl w:val="0"/>
          <w:numId w:val="32"/>
        </w:numPr>
        <w:spacing w:before="120" w:after="120" w:line="256" w:lineRule="auto"/>
        <w:contextualSpacing/>
        <w:jc w:val="both"/>
        <w:rPr>
          <w:rFonts w:ascii="Times New Roman" w:eastAsia="Calibri" w:hAnsi="Times New Roman" w:cs="Times New Roman"/>
          <w:sz w:val="24"/>
          <w:szCs w:val="24"/>
        </w:rPr>
      </w:pPr>
      <w:r w:rsidRPr="00C67C10">
        <w:rPr>
          <w:rFonts w:ascii="Times New Roman" w:eastAsia="Calibri" w:hAnsi="Times New Roman" w:cs="Times New Roman"/>
          <w:sz w:val="24"/>
          <w:szCs w:val="24"/>
        </w:rPr>
        <w:t>pravo na pristup svojim osobnim podacima, tj. pravo zahtijevati potvrdu obrađuju li se osobni podaci te ako se takvi podaci obrađuju, pravo zahtijevati pristup i informacije o obradi te kopiju osobnih podataka koji se obrađuju;</w:t>
      </w:r>
    </w:p>
    <w:p w:rsidR="00C67C10" w:rsidRPr="00C67C10" w:rsidRDefault="00C67C10" w:rsidP="00C67C10">
      <w:pPr>
        <w:numPr>
          <w:ilvl w:val="0"/>
          <w:numId w:val="32"/>
        </w:numPr>
        <w:spacing w:before="120" w:after="120" w:line="256" w:lineRule="auto"/>
        <w:contextualSpacing/>
        <w:jc w:val="both"/>
        <w:rPr>
          <w:rFonts w:ascii="Times New Roman" w:eastAsia="Calibri" w:hAnsi="Times New Roman" w:cs="Times New Roman"/>
          <w:sz w:val="24"/>
          <w:szCs w:val="24"/>
        </w:rPr>
      </w:pPr>
      <w:r w:rsidRPr="00C67C10">
        <w:rPr>
          <w:rFonts w:ascii="Times New Roman" w:eastAsia="Calibri" w:hAnsi="Times New Roman" w:cs="Times New Roman"/>
          <w:sz w:val="24"/>
          <w:szCs w:val="24"/>
        </w:rPr>
        <w:t xml:space="preserve">pravo na ispravak netočnih i nadopunu nepotpunih podataka; </w:t>
      </w:r>
    </w:p>
    <w:p w:rsidR="00C67C10" w:rsidRPr="00C67C10" w:rsidRDefault="00C67C10" w:rsidP="00C67C10">
      <w:pPr>
        <w:numPr>
          <w:ilvl w:val="0"/>
          <w:numId w:val="32"/>
        </w:numPr>
        <w:spacing w:before="120" w:after="120" w:line="256" w:lineRule="auto"/>
        <w:contextualSpacing/>
        <w:jc w:val="both"/>
        <w:rPr>
          <w:rFonts w:ascii="Times New Roman" w:eastAsia="Calibri" w:hAnsi="Times New Roman" w:cs="Times New Roman"/>
          <w:sz w:val="24"/>
          <w:szCs w:val="24"/>
        </w:rPr>
      </w:pPr>
      <w:r w:rsidRPr="00C67C10">
        <w:rPr>
          <w:rFonts w:ascii="Times New Roman" w:eastAsia="Calibri" w:hAnsi="Times New Roman" w:cs="Times New Roman"/>
          <w:sz w:val="24"/>
          <w:szCs w:val="24"/>
        </w:rPr>
        <w:t>pravo na brisanje osobnih podataka, ako takvi podaci više nisu nužni u odnosu na svrhe za koje su prikupljeni, ako su nezakonito obrađeni, ili nakon isteka roka čuvanja podataka;</w:t>
      </w:r>
    </w:p>
    <w:p w:rsidR="00C67C10" w:rsidRPr="00C67C10" w:rsidRDefault="00C67C10" w:rsidP="00C67C10">
      <w:pPr>
        <w:numPr>
          <w:ilvl w:val="0"/>
          <w:numId w:val="32"/>
        </w:numPr>
        <w:spacing w:before="120" w:after="120" w:line="256" w:lineRule="auto"/>
        <w:contextualSpacing/>
        <w:jc w:val="both"/>
        <w:rPr>
          <w:rFonts w:ascii="Times New Roman" w:eastAsia="Calibri" w:hAnsi="Times New Roman" w:cs="Times New Roman"/>
          <w:sz w:val="24"/>
          <w:szCs w:val="24"/>
        </w:rPr>
      </w:pPr>
      <w:r w:rsidRPr="00C67C10">
        <w:rPr>
          <w:rFonts w:ascii="Times New Roman" w:eastAsia="Calibri" w:hAnsi="Times New Roman" w:cs="Times New Roman"/>
          <w:sz w:val="24"/>
          <w:szCs w:val="24"/>
        </w:rPr>
        <w:t>pravo na ograničavanje obrade osobnih podataka;</w:t>
      </w:r>
    </w:p>
    <w:p w:rsidR="00C67C10" w:rsidRPr="00C67C10" w:rsidRDefault="00C67C10" w:rsidP="00C67C10">
      <w:pPr>
        <w:numPr>
          <w:ilvl w:val="0"/>
          <w:numId w:val="32"/>
        </w:numPr>
        <w:spacing w:before="120" w:after="120" w:line="256" w:lineRule="auto"/>
        <w:contextualSpacing/>
        <w:jc w:val="both"/>
        <w:rPr>
          <w:rFonts w:ascii="Times New Roman" w:eastAsia="Calibri" w:hAnsi="Times New Roman" w:cs="Times New Roman"/>
          <w:sz w:val="24"/>
          <w:szCs w:val="24"/>
        </w:rPr>
      </w:pPr>
      <w:r w:rsidRPr="00C67C10">
        <w:rPr>
          <w:rFonts w:ascii="Times New Roman" w:eastAsia="Calibri" w:hAnsi="Times New Roman" w:cs="Times New Roman"/>
          <w:sz w:val="24"/>
          <w:szCs w:val="24"/>
        </w:rPr>
        <w:t>pravo uložiti prigovor na obradu osobnih podataka;</w:t>
      </w:r>
    </w:p>
    <w:p w:rsidR="00C67C10" w:rsidRPr="00C67C10" w:rsidRDefault="00C67C10" w:rsidP="00C67C10">
      <w:pPr>
        <w:numPr>
          <w:ilvl w:val="0"/>
          <w:numId w:val="32"/>
        </w:numPr>
        <w:spacing w:before="120" w:after="120" w:line="256" w:lineRule="auto"/>
        <w:contextualSpacing/>
        <w:jc w:val="both"/>
        <w:rPr>
          <w:rFonts w:ascii="Times New Roman" w:eastAsia="Calibri" w:hAnsi="Times New Roman" w:cs="Times New Roman"/>
          <w:sz w:val="24"/>
          <w:szCs w:val="24"/>
        </w:rPr>
      </w:pPr>
      <w:r w:rsidRPr="00C67C10">
        <w:rPr>
          <w:rFonts w:ascii="Times New Roman" w:eastAsia="Calibri" w:hAnsi="Times New Roman" w:cs="Times New Roman"/>
          <w:sz w:val="24"/>
          <w:szCs w:val="24"/>
        </w:rPr>
        <w:t>pravo podnijeti pritužbu Agenciji za zaštitu osobnih podataka.</w:t>
      </w:r>
    </w:p>
    <w:p w:rsidR="00C67C10" w:rsidRPr="00C67C10" w:rsidRDefault="00C67C10" w:rsidP="00C67C10">
      <w:pPr>
        <w:spacing w:before="120" w:after="120" w:line="256" w:lineRule="auto"/>
        <w:jc w:val="both"/>
        <w:rPr>
          <w:rFonts w:ascii="Times New Roman" w:eastAsia="Times New Roman" w:hAnsi="Times New Roman" w:cs="Times New Roman"/>
          <w:sz w:val="24"/>
          <w:szCs w:val="24"/>
          <w:lang w:eastAsia="hr-HR"/>
        </w:rPr>
      </w:pPr>
      <w:r w:rsidRPr="00C67C10">
        <w:rPr>
          <w:rFonts w:ascii="Times New Roman" w:eastAsia="Calibri" w:hAnsi="Times New Roman" w:cs="Times New Roman"/>
          <w:sz w:val="24"/>
          <w:szCs w:val="24"/>
          <w:lang w:eastAsia="hr-HR"/>
        </w:rPr>
        <w:t>Osobni podaci čuvaju se dok za navedeno postoji svrha, a najdulje tijekom razdoblja provedbe projekta i 5 godina nakon završetka provedbe projekta.</w:t>
      </w:r>
      <w:r w:rsidRPr="00C67C10">
        <w:rPr>
          <w:rFonts w:ascii="Times New Roman" w:eastAsia="Times New Roman" w:hAnsi="Times New Roman" w:cs="Times New Roman"/>
          <w:sz w:val="24"/>
          <w:szCs w:val="24"/>
          <w:lang w:eastAsia="hr-HR"/>
        </w:rPr>
        <w:t xml:space="preserve"> </w:t>
      </w:r>
    </w:p>
    <w:p w:rsidR="00C67C10" w:rsidRPr="00C67C10" w:rsidRDefault="00C67C10" w:rsidP="00C67C10">
      <w:pPr>
        <w:spacing w:before="120" w:after="120" w:line="256" w:lineRule="auto"/>
        <w:jc w:val="both"/>
        <w:rPr>
          <w:rFonts w:ascii="Times New Roman" w:eastAsia="Calibri" w:hAnsi="Times New Roman" w:cs="Times New Roman"/>
          <w:sz w:val="24"/>
          <w:szCs w:val="24"/>
          <w:lang w:eastAsia="hr-HR"/>
        </w:rPr>
      </w:pPr>
      <w:r w:rsidRPr="00C67C10">
        <w:rPr>
          <w:rFonts w:ascii="Times New Roman" w:eastAsia="Calibri" w:hAnsi="Times New Roman" w:cs="Times New Roman"/>
          <w:sz w:val="24"/>
          <w:szCs w:val="24"/>
          <w:lang w:eastAsia="hr-HR"/>
        </w:rPr>
        <w:t xml:space="preserve">Pravna osnova za obradu osobnih podataka prikupljenih u svrhu provedbe postupka dodjele bespovratnih sredstava je sklapanje i izvršavanje ugovora o dodjeli bespovratnih sredstava u skladu s točkom b) stavka 1. članka 6. Opće uredbe o zaštiti osobnih podataka. Također, obrada </w:t>
      </w:r>
      <w:r w:rsidRPr="00C67C10">
        <w:rPr>
          <w:rFonts w:ascii="Times New Roman" w:eastAsia="Calibri" w:hAnsi="Times New Roman" w:cs="Times New Roman"/>
          <w:sz w:val="24"/>
          <w:szCs w:val="24"/>
          <w:lang w:eastAsia="hr-HR"/>
        </w:rPr>
        <w:lastRenderedPageBreak/>
        <w:t>osobnih podataka iz svih utvrđenih svrha nužna je radi poštivanja pravnih obveza voditelja obrade u skladu s točkom c) stavka 1. članka 6. Opće uredbe o zaštiti osobnih podataka te radi izvršavanja zadaće od javnog interesa i pri izvršavanju službene ovlasti voditelja obrade u skladu s točkom e) stavka 1. članka 6. Opće uredbe o zaštiti osobnih podataka.</w:t>
      </w:r>
    </w:p>
    <w:p w:rsidR="00C67C10" w:rsidRPr="00C67C10" w:rsidRDefault="00C67C10" w:rsidP="00C67C10">
      <w:pPr>
        <w:spacing w:before="120" w:after="120" w:line="256" w:lineRule="auto"/>
        <w:jc w:val="both"/>
        <w:rPr>
          <w:rFonts w:ascii="Times New Roman" w:eastAsia="Calibri" w:hAnsi="Times New Roman" w:cs="Times New Roman"/>
          <w:sz w:val="24"/>
          <w:szCs w:val="24"/>
          <w:lang w:eastAsia="hr-HR"/>
        </w:rPr>
      </w:pPr>
      <w:r w:rsidRPr="00C67C10">
        <w:rPr>
          <w:rFonts w:ascii="Times New Roman" w:eastAsia="Calibri" w:hAnsi="Times New Roman" w:cs="Times New Roman"/>
          <w:sz w:val="24"/>
          <w:szCs w:val="24"/>
          <w:lang w:eastAsia="hr-HR"/>
        </w:rPr>
        <w:t>Zahtjev za utvrđenje povrede prava se podnosi nadzornom tijelu (Agencija za zaštitu osobnih podataka).</w:t>
      </w:r>
    </w:p>
    <w:p w:rsidR="00C67C10" w:rsidRPr="00360AFF" w:rsidRDefault="00360AFF" w:rsidP="00360AFF">
      <w:pPr>
        <w:pStyle w:val="Naslov1"/>
        <w:rPr>
          <w:rFonts w:ascii="Times New Roman" w:eastAsia="Times New Roman" w:hAnsi="Times New Roman" w:cs="Times New Roman"/>
          <w:b/>
          <w:color w:val="auto"/>
          <w:sz w:val="24"/>
          <w:szCs w:val="24"/>
          <w:lang w:eastAsia="hr-HR"/>
        </w:rPr>
      </w:pPr>
      <w:bookmarkStart w:id="574" w:name="_Toc100820462"/>
      <w:bookmarkStart w:id="575" w:name="_Toc98334921"/>
      <w:bookmarkStart w:id="576" w:name="_Toc109643606"/>
      <w:r w:rsidRPr="00360AFF">
        <w:rPr>
          <w:rFonts w:ascii="Times New Roman" w:eastAsia="Times New Roman" w:hAnsi="Times New Roman" w:cs="Times New Roman"/>
          <w:b/>
          <w:color w:val="auto"/>
          <w:sz w:val="24"/>
          <w:szCs w:val="24"/>
          <w:lang w:eastAsia="hr-HR"/>
        </w:rPr>
        <w:t xml:space="preserve">7. </w:t>
      </w:r>
      <w:r w:rsidR="00C67C10" w:rsidRPr="00360AFF">
        <w:rPr>
          <w:rFonts w:ascii="Times New Roman" w:eastAsia="Times New Roman" w:hAnsi="Times New Roman" w:cs="Times New Roman"/>
          <w:b/>
          <w:color w:val="auto"/>
          <w:sz w:val="24"/>
          <w:szCs w:val="24"/>
          <w:lang w:eastAsia="hr-HR"/>
        </w:rPr>
        <w:t>OBRASCI I PRILOZI</w:t>
      </w:r>
      <w:bookmarkEnd w:id="574"/>
      <w:bookmarkEnd w:id="575"/>
      <w:bookmarkEnd w:id="576"/>
    </w:p>
    <w:p w:rsidR="00C67C10" w:rsidRPr="00C67C10" w:rsidRDefault="00C67C10" w:rsidP="00C67C10">
      <w:pPr>
        <w:spacing w:before="120" w:after="120" w:line="256" w:lineRule="auto"/>
        <w:jc w:val="both"/>
        <w:rPr>
          <w:rFonts w:ascii="Times New Roman" w:eastAsia="Times New Roman" w:hAnsi="Times New Roman" w:cs="Times New Roman"/>
          <w:b/>
          <w:sz w:val="24"/>
          <w:szCs w:val="24"/>
          <w:u w:val="single"/>
        </w:rPr>
      </w:pPr>
      <w:r w:rsidRPr="00C67C10">
        <w:rPr>
          <w:rFonts w:ascii="Times New Roman" w:eastAsia="Times New Roman" w:hAnsi="Times New Roman" w:cs="Times New Roman"/>
          <w:b/>
          <w:sz w:val="24"/>
          <w:szCs w:val="24"/>
          <w:u w:val="single"/>
        </w:rPr>
        <w:t>PRILOZI POZIVA</w:t>
      </w:r>
    </w:p>
    <w:tbl>
      <w:tblPr>
        <w:tblStyle w:val="TableGrid1"/>
        <w:tblW w:w="8642" w:type="dxa"/>
        <w:jc w:val="center"/>
        <w:tblLayout w:type="fixed"/>
        <w:tblLook w:val="04A0" w:firstRow="1" w:lastRow="0" w:firstColumn="1" w:lastColumn="0" w:noHBand="0" w:noVBand="1"/>
      </w:tblPr>
      <w:tblGrid>
        <w:gridCol w:w="5530"/>
        <w:gridCol w:w="3112"/>
      </w:tblGrid>
      <w:tr w:rsidR="00C67C10" w:rsidRPr="00C67C10" w:rsidTr="00F50222">
        <w:trPr>
          <w:jc w:val="center"/>
        </w:trPr>
        <w:tc>
          <w:tcPr>
            <w:tcW w:w="5530" w:type="dxa"/>
            <w:tcBorders>
              <w:top w:val="single" w:sz="4" w:space="0" w:color="auto"/>
              <w:left w:val="single" w:sz="4" w:space="0" w:color="auto"/>
              <w:bottom w:val="single" w:sz="4" w:space="0" w:color="auto"/>
              <w:right w:val="single" w:sz="4" w:space="0" w:color="auto"/>
            </w:tcBorders>
            <w:shd w:val="clear" w:color="auto" w:fill="D6F8D7"/>
            <w:vAlign w:val="center"/>
            <w:hideMark/>
          </w:tcPr>
          <w:p w:rsidR="00C67C10" w:rsidRPr="00C67C10" w:rsidRDefault="00C67C10" w:rsidP="00C67C10">
            <w:pPr>
              <w:spacing w:before="120" w:after="120" w:line="256" w:lineRule="auto"/>
              <w:jc w:val="center"/>
              <w:rPr>
                <w:rFonts w:ascii="Times New Roman" w:hAnsi="Times New Roman"/>
                <w:b/>
                <w:bCs/>
                <w:sz w:val="24"/>
                <w:szCs w:val="24"/>
              </w:rPr>
            </w:pPr>
            <w:r w:rsidRPr="00C67C10">
              <w:rPr>
                <w:rFonts w:ascii="Times New Roman" w:hAnsi="Times New Roman"/>
                <w:b/>
                <w:bCs/>
                <w:sz w:val="24"/>
                <w:szCs w:val="24"/>
              </w:rPr>
              <w:t>DOKUMENT</w:t>
            </w:r>
          </w:p>
        </w:tc>
        <w:tc>
          <w:tcPr>
            <w:tcW w:w="3112" w:type="dxa"/>
            <w:tcBorders>
              <w:top w:val="single" w:sz="4" w:space="0" w:color="auto"/>
              <w:left w:val="single" w:sz="4" w:space="0" w:color="auto"/>
              <w:bottom w:val="single" w:sz="4" w:space="0" w:color="auto"/>
              <w:right w:val="single" w:sz="4" w:space="0" w:color="auto"/>
            </w:tcBorders>
            <w:shd w:val="clear" w:color="auto" w:fill="D6F8D7"/>
            <w:vAlign w:val="center"/>
            <w:hideMark/>
          </w:tcPr>
          <w:p w:rsidR="00C67C10" w:rsidRPr="00C67C10" w:rsidRDefault="00C67C10" w:rsidP="00C67C10">
            <w:pPr>
              <w:spacing w:before="120" w:after="120" w:line="256" w:lineRule="auto"/>
              <w:jc w:val="center"/>
              <w:rPr>
                <w:rFonts w:ascii="Times New Roman" w:hAnsi="Times New Roman"/>
                <w:b/>
                <w:bCs/>
                <w:sz w:val="24"/>
                <w:szCs w:val="24"/>
              </w:rPr>
            </w:pPr>
            <w:r w:rsidRPr="00C67C10">
              <w:rPr>
                <w:rFonts w:ascii="Times New Roman" w:hAnsi="Times New Roman"/>
                <w:b/>
                <w:bCs/>
                <w:sz w:val="24"/>
                <w:szCs w:val="24"/>
              </w:rPr>
              <w:t>REFERENCA</w:t>
            </w:r>
          </w:p>
        </w:tc>
      </w:tr>
      <w:tr w:rsidR="00C67C10" w:rsidRPr="00C67C10" w:rsidTr="00F50222">
        <w:trPr>
          <w:jc w:val="center"/>
        </w:trPr>
        <w:tc>
          <w:tcPr>
            <w:tcW w:w="5530"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rPr>
                <w:rFonts w:ascii="Times New Roman" w:hAnsi="Times New Roman"/>
                <w:sz w:val="24"/>
                <w:szCs w:val="24"/>
              </w:rPr>
            </w:pPr>
            <w:r w:rsidRPr="00C67C10">
              <w:rPr>
                <w:rFonts w:ascii="Times New Roman" w:hAnsi="Times New Roman"/>
                <w:sz w:val="24"/>
                <w:szCs w:val="24"/>
              </w:rPr>
              <w:t>Ugovor</w:t>
            </w:r>
            <w:r w:rsidR="00F652DD">
              <w:rPr>
                <w:rFonts w:ascii="Times New Roman" w:hAnsi="Times New Roman"/>
                <w:sz w:val="24"/>
                <w:szCs w:val="24"/>
              </w:rPr>
              <w:t xml:space="preserve"> (posrednici u lancu </w:t>
            </w:r>
            <w:proofErr w:type="spellStart"/>
            <w:r w:rsidR="00F652DD">
              <w:rPr>
                <w:rFonts w:ascii="Times New Roman" w:hAnsi="Times New Roman"/>
                <w:sz w:val="24"/>
                <w:szCs w:val="24"/>
              </w:rPr>
              <w:t>doniranja</w:t>
            </w:r>
            <w:proofErr w:type="spellEnd"/>
            <w:r w:rsidR="00F652DD">
              <w:rPr>
                <w:rFonts w:ascii="Times New Roman" w:hAnsi="Times New Roman"/>
                <w:sz w:val="24"/>
                <w:szCs w:val="24"/>
              </w:rPr>
              <w:t xml:space="preserve"> hrane)</w:t>
            </w:r>
          </w:p>
        </w:tc>
        <w:tc>
          <w:tcPr>
            <w:tcW w:w="3112"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Prilog 1.</w:t>
            </w:r>
            <w:r w:rsidR="005B572E">
              <w:rPr>
                <w:rFonts w:ascii="Times New Roman" w:hAnsi="Times New Roman"/>
                <w:sz w:val="24"/>
                <w:szCs w:val="24"/>
              </w:rPr>
              <w:t>A</w:t>
            </w:r>
          </w:p>
        </w:tc>
      </w:tr>
      <w:tr w:rsidR="005B572E" w:rsidRPr="00C67C10" w:rsidTr="00F50222">
        <w:trPr>
          <w:jc w:val="center"/>
        </w:trPr>
        <w:tc>
          <w:tcPr>
            <w:tcW w:w="5530" w:type="dxa"/>
            <w:tcBorders>
              <w:top w:val="single" w:sz="4" w:space="0" w:color="auto"/>
              <w:left w:val="single" w:sz="4" w:space="0" w:color="auto"/>
              <w:bottom w:val="single" w:sz="4" w:space="0" w:color="auto"/>
              <w:right w:val="single" w:sz="4" w:space="0" w:color="auto"/>
            </w:tcBorders>
            <w:vAlign w:val="center"/>
          </w:tcPr>
          <w:p w:rsidR="005B572E" w:rsidRPr="00C67C10" w:rsidRDefault="005B572E" w:rsidP="00C67C10">
            <w:pPr>
              <w:spacing w:before="120" w:after="120" w:line="256" w:lineRule="auto"/>
              <w:rPr>
                <w:rFonts w:ascii="Times New Roman" w:hAnsi="Times New Roman"/>
                <w:sz w:val="24"/>
                <w:szCs w:val="24"/>
              </w:rPr>
            </w:pPr>
            <w:r>
              <w:rPr>
                <w:rFonts w:ascii="Times New Roman" w:hAnsi="Times New Roman"/>
                <w:sz w:val="24"/>
                <w:szCs w:val="24"/>
              </w:rPr>
              <w:t>Ugovor (banke hrane)</w:t>
            </w:r>
          </w:p>
        </w:tc>
        <w:tc>
          <w:tcPr>
            <w:tcW w:w="3112" w:type="dxa"/>
            <w:tcBorders>
              <w:top w:val="single" w:sz="4" w:space="0" w:color="auto"/>
              <w:left w:val="single" w:sz="4" w:space="0" w:color="auto"/>
              <w:bottom w:val="single" w:sz="4" w:space="0" w:color="auto"/>
              <w:right w:val="single" w:sz="4" w:space="0" w:color="auto"/>
            </w:tcBorders>
            <w:vAlign w:val="center"/>
          </w:tcPr>
          <w:p w:rsidR="005B572E" w:rsidRPr="00C67C10" w:rsidRDefault="005B572E" w:rsidP="00C67C10">
            <w:pPr>
              <w:spacing w:before="120" w:after="120" w:line="256" w:lineRule="auto"/>
              <w:jc w:val="center"/>
              <w:rPr>
                <w:rFonts w:ascii="Times New Roman" w:hAnsi="Times New Roman"/>
                <w:sz w:val="24"/>
                <w:szCs w:val="24"/>
              </w:rPr>
            </w:pPr>
            <w:r>
              <w:rPr>
                <w:rFonts w:ascii="Times New Roman" w:hAnsi="Times New Roman"/>
                <w:sz w:val="24"/>
                <w:szCs w:val="24"/>
              </w:rPr>
              <w:t>Prilog 1.B</w:t>
            </w:r>
          </w:p>
        </w:tc>
      </w:tr>
      <w:tr w:rsidR="00C67C10" w:rsidRPr="00C67C10" w:rsidTr="00F50222">
        <w:trPr>
          <w:jc w:val="center"/>
        </w:trPr>
        <w:tc>
          <w:tcPr>
            <w:tcW w:w="5530"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rPr>
                <w:rFonts w:ascii="Times New Roman" w:hAnsi="Times New Roman"/>
                <w:sz w:val="24"/>
                <w:szCs w:val="24"/>
              </w:rPr>
            </w:pPr>
            <w:r w:rsidRPr="00C67C10">
              <w:rPr>
                <w:rFonts w:ascii="Times New Roman" w:hAnsi="Times New Roman"/>
                <w:sz w:val="24"/>
                <w:szCs w:val="24"/>
              </w:rPr>
              <w:t>Opći uvjeti ugovora</w:t>
            </w:r>
          </w:p>
        </w:tc>
        <w:tc>
          <w:tcPr>
            <w:tcW w:w="3112"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Prilog 2.</w:t>
            </w:r>
          </w:p>
        </w:tc>
      </w:tr>
      <w:tr w:rsidR="00C67C10" w:rsidRPr="00C67C10" w:rsidTr="00F50222">
        <w:trPr>
          <w:jc w:val="center"/>
        </w:trPr>
        <w:tc>
          <w:tcPr>
            <w:tcW w:w="5530"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rPr>
                <w:rFonts w:ascii="Times New Roman" w:hAnsi="Times New Roman"/>
                <w:sz w:val="24"/>
                <w:szCs w:val="24"/>
              </w:rPr>
            </w:pPr>
            <w:r w:rsidRPr="00C67C10">
              <w:rPr>
                <w:rFonts w:ascii="Times New Roman" w:hAnsi="Times New Roman"/>
                <w:sz w:val="24"/>
                <w:szCs w:val="24"/>
              </w:rPr>
              <w:t>Pravila o financijskim korekcijama</w:t>
            </w:r>
          </w:p>
        </w:tc>
        <w:tc>
          <w:tcPr>
            <w:tcW w:w="3112"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 xml:space="preserve">Prilog </w:t>
            </w:r>
            <w:r w:rsidR="005B572E">
              <w:rPr>
                <w:rFonts w:ascii="Times New Roman" w:hAnsi="Times New Roman"/>
                <w:sz w:val="24"/>
                <w:szCs w:val="24"/>
              </w:rPr>
              <w:t>3</w:t>
            </w:r>
            <w:r w:rsidRPr="00C67C10">
              <w:rPr>
                <w:rFonts w:ascii="Times New Roman" w:hAnsi="Times New Roman"/>
                <w:sz w:val="24"/>
                <w:szCs w:val="24"/>
              </w:rPr>
              <w:t>.</w:t>
            </w:r>
          </w:p>
        </w:tc>
      </w:tr>
      <w:tr w:rsidR="00C67C10" w:rsidRPr="00C67C10" w:rsidTr="00F50222">
        <w:trPr>
          <w:jc w:val="center"/>
        </w:trPr>
        <w:tc>
          <w:tcPr>
            <w:tcW w:w="5530"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rPr>
                <w:rFonts w:ascii="Times New Roman" w:hAnsi="Times New Roman"/>
                <w:sz w:val="24"/>
                <w:szCs w:val="24"/>
              </w:rPr>
            </w:pPr>
            <w:r w:rsidRPr="00C67C10">
              <w:rPr>
                <w:rFonts w:ascii="Times New Roman" w:hAnsi="Times New Roman"/>
                <w:sz w:val="24"/>
                <w:szCs w:val="24"/>
              </w:rPr>
              <w:t xml:space="preserve">Pravila o provedbi postupaka nabava za </w:t>
            </w:r>
            <w:proofErr w:type="spellStart"/>
            <w:r w:rsidRPr="00C67C10">
              <w:rPr>
                <w:rFonts w:ascii="Times New Roman" w:hAnsi="Times New Roman"/>
                <w:sz w:val="24"/>
                <w:szCs w:val="24"/>
              </w:rPr>
              <w:t>neobveznike</w:t>
            </w:r>
            <w:proofErr w:type="spellEnd"/>
            <w:r w:rsidRPr="00C67C10">
              <w:rPr>
                <w:rFonts w:ascii="Times New Roman" w:hAnsi="Times New Roman"/>
                <w:sz w:val="24"/>
                <w:szCs w:val="24"/>
              </w:rPr>
              <w:t xml:space="preserve"> Zakona o javnoj nabavi</w:t>
            </w:r>
          </w:p>
        </w:tc>
        <w:tc>
          <w:tcPr>
            <w:tcW w:w="3112"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 xml:space="preserve">Prilog </w:t>
            </w:r>
            <w:r w:rsidR="005B572E">
              <w:rPr>
                <w:rFonts w:ascii="Times New Roman" w:hAnsi="Times New Roman"/>
                <w:sz w:val="24"/>
                <w:szCs w:val="24"/>
              </w:rPr>
              <w:t>4</w:t>
            </w:r>
            <w:r w:rsidRPr="00C67C10">
              <w:rPr>
                <w:rFonts w:ascii="Times New Roman" w:hAnsi="Times New Roman"/>
                <w:sz w:val="24"/>
                <w:szCs w:val="24"/>
              </w:rPr>
              <w:t>.</w:t>
            </w:r>
          </w:p>
        </w:tc>
      </w:tr>
    </w:tbl>
    <w:p w:rsidR="00C67C10" w:rsidRPr="00C67C10" w:rsidRDefault="00C67C10" w:rsidP="00C67C10">
      <w:pPr>
        <w:widowControl w:val="0"/>
        <w:autoSpaceDE w:val="0"/>
        <w:autoSpaceDN w:val="0"/>
        <w:adjustRightInd w:val="0"/>
        <w:spacing w:before="120" w:after="120" w:line="256" w:lineRule="auto"/>
        <w:jc w:val="both"/>
        <w:rPr>
          <w:rFonts w:ascii="Times New Roman" w:eastAsia="Times New Roman" w:hAnsi="Times New Roman" w:cs="Times New Roman"/>
          <w:color w:val="000000"/>
          <w:sz w:val="24"/>
          <w:szCs w:val="24"/>
          <w:lang w:eastAsia="hr-HR"/>
        </w:rPr>
      </w:pPr>
    </w:p>
    <w:p w:rsidR="00C67C10" w:rsidRPr="00C67C10" w:rsidRDefault="00C67C10" w:rsidP="00C67C10">
      <w:pPr>
        <w:spacing w:before="120" w:after="120" w:line="256" w:lineRule="auto"/>
        <w:jc w:val="both"/>
        <w:rPr>
          <w:rFonts w:ascii="Times New Roman" w:eastAsia="Times New Roman" w:hAnsi="Times New Roman" w:cs="Times New Roman"/>
          <w:b/>
          <w:sz w:val="24"/>
          <w:szCs w:val="24"/>
          <w:u w:val="single"/>
        </w:rPr>
      </w:pPr>
      <w:r w:rsidRPr="00C67C10">
        <w:rPr>
          <w:rFonts w:ascii="Times New Roman" w:eastAsia="Times New Roman" w:hAnsi="Times New Roman" w:cs="Times New Roman"/>
          <w:b/>
          <w:sz w:val="24"/>
          <w:szCs w:val="24"/>
          <w:u w:val="single"/>
        </w:rPr>
        <w:t>OBRASCI:</w:t>
      </w:r>
    </w:p>
    <w:p w:rsidR="00C67C10" w:rsidRPr="00C67C10" w:rsidRDefault="00C67C10" w:rsidP="00C67C10">
      <w:pPr>
        <w:numPr>
          <w:ilvl w:val="0"/>
          <w:numId w:val="36"/>
        </w:numPr>
        <w:spacing w:before="120" w:after="120" w:line="256" w:lineRule="auto"/>
        <w:contextualSpacing/>
        <w:jc w:val="both"/>
        <w:rPr>
          <w:rFonts w:ascii="Times New Roman" w:eastAsia="Times New Roman" w:hAnsi="Times New Roman" w:cs="Times New Roman"/>
          <w:b/>
          <w:sz w:val="24"/>
          <w:szCs w:val="24"/>
          <w:u w:val="single"/>
        </w:rPr>
      </w:pPr>
      <w:r w:rsidRPr="00C67C10">
        <w:rPr>
          <w:rFonts w:ascii="Times New Roman" w:eastAsia="Times New Roman" w:hAnsi="Times New Roman" w:cs="Times New Roman"/>
          <w:b/>
          <w:sz w:val="24"/>
          <w:szCs w:val="24"/>
          <w:u w:val="single"/>
        </w:rPr>
        <w:t xml:space="preserve">dodjele bespovratnih sredstava za infrastrukturno opremanje posrednika u lancu </w:t>
      </w:r>
      <w:proofErr w:type="spellStart"/>
      <w:r w:rsidRPr="00C67C10">
        <w:rPr>
          <w:rFonts w:ascii="Times New Roman" w:eastAsia="Times New Roman" w:hAnsi="Times New Roman" w:cs="Times New Roman"/>
          <w:b/>
          <w:sz w:val="24"/>
          <w:szCs w:val="24"/>
          <w:u w:val="single"/>
        </w:rPr>
        <w:t>doniranja</w:t>
      </w:r>
      <w:proofErr w:type="spellEnd"/>
      <w:r w:rsidRPr="00C67C10">
        <w:rPr>
          <w:rFonts w:ascii="Times New Roman" w:eastAsia="Times New Roman" w:hAnsi="Times New Roman" w:cs="Times New Roman"/>
          <w:b/>
          <w:sz w:val="24"/>
          <w:szCs w:val="24"/>
          <w:u w:val="single"/>
        </w:rPr>
        <w:t xml:space="preserve"> hrane</w:t>
      </w:r>
    </w:p>
    <w:p w:rsidR="00C67C10" w:rsidRPr="00C67C10" w:rsidRDefault="00C67C10" w:rsidP="00C67C10">
      <w:pPr>
        <w:spacing w:before="120" w:after="120" w:line="256" w:lineRule="auto"/>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 xml:space="preserve">Obrasci koji su sastavni dio Poziva koje prijavitelj popunjene prilaže Prijavnom obrascu (dostupan na </w:t>
      </w:r>
      <w:proofErr w:type="spellStart"/>
      <w:r w:rsidRPr="00C67C10">
        <w:rPr>
          <w:rFonts w:ascii="Times New Roman" w:eastAsia="Times New Roman" w:hAnsi="Times New Roman" w:cs="Times New Roman"/>
          <w:sz w:val="24"/>
          <w:szCs w:val="24"/>
        </w:rPr>
        <w:t>eNPOO</w:t>
      </w:r>
      <w:proofErr w:type="spellEnd"/>
      <w:r w:rsidRPr="00C67C10">
        <w:rPr>
          <w:rFonts w:ascii="Times New Roman" w:eastAsia="Times New Roman" w:hAnsi="Times New Roman" w:cs="Times New Roman"/>
          <w:sz w:val="24"/>
          <w:szCs w:val="24"/>
        </w:rPr>
        <w:t>):</w:t>
      </w:r>
    </w:p>
    <w:tbl>
      <w:tblPr>
        <w:tblStyle w:val="TableGrid1"/>
        <w:tblW w:w="9210" w:type="dxa"/>
        <w:jc w:val="center"/>
        <w:tblLayout w:type="fixed"/>
        <w:tblLook w:val="04A0" w:firstRow="1" w:lastRow="0" w:firstColumn="1" w:lastColumn="0" w:noHBand="0" w:noVBand="1"/>
      </w:tblPr>
      <w:tblGrid>
        <w:gridCol w:w="1130"/>
        <w:gridCol w:w="3555"/>
        <w:gridCol w:w="1700"/>
        <w:gridCol w:w="2825"/>
      </w:tblGrid>
      <w:tr w:rsidR="00C67C10" w:rsidRPr="00C67C10" w:rsidTr="00F50222">
        <w:trPr>
          <w:jc w:val="center"/>
        </w:trPr>
        <w:tc>
          <w:tcPr>
            <w:tcW w:w="1130" w:type="dxa"/>
            <w:tcBorders>
              <w:top w:val="single" w:sz="4" w:space="0" w:color="auto"/>
              <w:left w:val="single" w:sz="4" w:space="0" w:color="auto"/>
              <w:bottom w:val="single" w:sz="4" w:space="0" w:color="auto"/>
              <w:right w:val="single" w:sz="4" w:space="0" w:color="auto"/>
            </w:tcBorders>
            <w:shd w:val="clear" w:color="auto" w:fill="D6F8D7"/>
            <w:vAlign w:val="center"/>
            <w:hideMark/>
          </w:tcPr>
          <w:p w:rsidR="00C67C10" w:rsidRPr="00C67C10" w:rsidRDefault="00C67C10" w:rsidP="00C67C10">
            <w:pPr>
              <w:spacing w:before="120" w:after="120" w:line="256" w:lineRule="auto"/>
              <w:jc w:val="center"/>
              <w:rPr>
                <w:rFonts w:ascii="Times New Roman" w:hAnsi="Times New Roman"/>
                <w:b/>
                <w:sz w:val="24"/>
                <w:szCs w:val="24"/>
              </w:rPr>
            </w:pPr>
            <w:r w:rsidRPr="00C67C10">
              <w:rPr>
                <w:rFonts w:ascii="Times New Roman" w:hAnsi="Times New Roman"/>
                <w:b/>
                <w:sz w:val="24"/>
                <w:szCs w:val="24"/>
              </w:rPr>
              <w:t>REDNI BROJ</w:t>
            </w:r>
          </w:p>
        </w:tc>
        <w:tc>
          <w:tcPr>
            <w:tcW w:w="3555" w:type="dxa"/>
            <w:tcBorders>
              <w:top w:val="single" w:sz="4" w:space="0" w:color="auto"/>
              <w:left w:val="single" w:sz="4" w:space="0" w:color="auto"/>
              <w:bottom w:val="single" w:sz="4" w:space="0" w:color="auto"/>
              <w:right w:val="single" w:sz="4" w:space="0" w:color="auto"/>
            </w:tcBorders>
            <w:shd w:val="clear" w:color="auto" w:fill="D6F8D7"/>
            <w:vAlign w:val="center"/>
            <w:hideMark/>
          </w:tcPr>
          <w:p w:rsidR="00C67C10" w:rsidRPr="00C67C10" w:rsidRDefault="00C67C10" w:rsidP="00C67C10">
            <w:pPr>
              <w:spacing w:before="120" w:after="120" w:line="256" w:lineRule="auto"/>
              <w:jc w:val="center"/>
              <w:rPr>
                <w:rFonts w:ascii="Times New Roman" w:hAnsi="Times New Roman"/>
                <w:b/>
                <w:sz w:val="24"/>
                <w:szCs w:val="24"/>
              </w:rPr>
            </w:pPr>
            <w:r w:rsidRPr="00C67C10">
              <w:rPr>
                <w:rFonts w:ascii="Times New Roman" w:hAnsi="Times New Roman"/>
                <w:b/>
                <w:sz w:val="24"/>
                <w:szCs w:val="24"/>
              </w:rPr>
              <w:t>DOKUMENT</w:t>
            </w:r>
          </w:p>
        </w:tc>
        <w:tc>
          <w:tcPr>
            <w:tcW w:w="1700" w:type="dxa"/>
            <w:tcBorders>
              <w:top w:val="single" w:sz="4" w:space="0" w:color="auto"/>
              <w:left w:val="single" w:sz="4" w:space="0" w:color="auto"/>
              <w:bottom w:val="single" w:sz="4" w:space="0" w:color="auto"/>
              <w:right w:val="single" w:sz="4" w:space="0" w:color="auto"/>
            </w:tcBorders>
            <w:shd w:val="clear" w:color="auto" w:fill="D6F8D7"/>
            <w:vAlign w:val="center"/>
            <w:hideMark/>
          </w:tcPr>
          <w:p w:rsidR="00C67C10" w:rsidRPr="00C67C10" w:rsidRDefault="00C67C10" w:rsidP="00C67C10">
            <w:pPr>
              <w:spacing w:line="256" w:lineRule="auto"/>
              <w:jc w:val="center"/>
              <w:rPr>
                <w:rFonts w:ascii="Times New Roman" w:hAnsi="Times New Roman"/>
                <w:b/>
                <w:sz w:val="24"/>
                <w:szCs w:val="24"/>
              </w:rPr>
            </w:pPr>
            <w:r w:rsidRPr="00C67C10">
              <w:rPr>
                <w:rFonts w:ascii="Times New Roman" w:hAnsi="Times New Roman"/>
                <w:b/>
                <w:sz w:val="24"/>
                <w:szCs w:val="24"/>
              </w:rPr>
              <w:t>OBVEZNO</w:t>
            </w:r>
          </w:p>
          <w:p w:rsidR="00C67C10" w:rsidRPr="00C67C10" w:rsidRDefault="00C67C10" w:rsidP="00C67C10">
            <w:pPr>
              <w:spacing w:line="256" w:lineRule="auto"/>
              <w:jc w:val="center"/>
              <w:rPr>
                <w:rFonts w:ascii="Times New Roman" w:hAnsi="Times New Roman"/>
                <w:sz w:val="24"/>
                <w:szCs w:val="24"/>
              </w:rPr>
            </w:pPr>
            <w:r w:rsidRPr="00C67C10">
              <w:rPr>
                <w:rFonts w:ascii="Times New Roman" w:hAnsi="Times New Roman"/>
                <w:sz w:val="24"/>
                <w:szCs w:val="24"/>
              </w:rPr>
              <w:t>(da, ne ili ako je primjenjivo)</w:t>
            </w:r>
          </w:p>
        </w:tc>
        <w:tc>
          <w:tcPr>
            <w:tcW w:w="2825" w:type="dxa"/>
            <w:tcBorders>
              <w:top w:val="single" w:sz="4" w:space="0" w:color="auto"/>
              <w:left w:val="single" w:sz="4" w:space="0" w:color="auto"/>
              <w:bottom w:val="single" w:sz="4" w:space="0" w:color="auto"/>
              <w:right w:val="single" w:sz="4" w:space="0" w:color="auto"/>
            </w:tcBorders>
            <w:shd w:val="clear" w:color="auto" w:fill="D6F8D7"/>
            <w:vAlign w:val="center"/>
            <w:hideMark/>
          </w:tcPr>
          <w:p w:rsidR="00C67C10" w:rsidRPr="00C67C10" w:rsidRDefault="00C67C10" w:rsidP="00C67C10">
            <w:pPr>
              <w:spacing w:before="120" w:after="120" w:line="256" w:lineRule="auto"/>
              <w:jc w:val="center"/>
              <w:rPr>
                <w:rFonts w:ascii="Times New Roman" w:hAnsi="Times New Roman"/>
                <w:b/>
                <w:sz w:val="24"/>
                <w:szCs w:val="24"/>
              </w:rPr>
            </w:pPr>
            <w:r w:rsidRPr="00C67C10">
              <w:rPr>
                <w:rFonts w:ascii="Times New Roman" w:hAnsi="Times New Roman"/>
                <w:b/>
                <w:sz w:val="24"/>
                <w:szCs w:val="24"/>
              </w:rPr>
              <w:t>REFERENCA</w:t>
            </w:r>
          </w:p>
        </w:tc>
      </w:tr>
      <w:tr w:rsidR="00C67C10" w:rsidRPr="00C67C10" w:rsidTr="00F50222">
        <w:trPr>
          <w:jc w:val="center"/>
        </w:trPr>
        <w:tc>
          <w:tcPr>
            <w:tcW w:w="1130"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1.</w:t>
            </w:r>
          </w:p>
        </w:tc>
        <w:tc>
          <w:tcPr>
            <w:tcW w:w="3555"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rPr>
                <w:rFonts w:ascii="Times New Roman" w:hAnsi="Times New Roman"/>
                <w:sz w:val="24"/>
                <w:szCs w:val="24"/>
              </w:rPr>
            </w:pPr>
            <w:r w:rsidRPr="00C67C10">
              <w:rPr>
                <w:rFonts w:ascii="Times New Roman" w:hAnsi="Times New Roman"/>
                <w:sz w:val="24"/>
                <w:szCs w:val="24"/>
              </w:rPr>
              <w:t>Obrazac Izjave prijavitelja o istinitosti podataka, izbjegavanju dvostrukog financiranja i ispunjavanju preduvjeta za sudjelovanje u postupku dodjele</w:t>
            </w:r>
          </w:p>
        </w:tc>
        <w:tc>
          <w:tcPr>
            <w:tcW w:w="1700"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da</w:t>
            </w:r>
          </w:p>
        </w:tc>
        <w:tc>
          <w:tcPr>
            <w:tcW w:w="2825"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Obrazac 1.</w:t>
            </w:r>
          </w:p>
        </w:tc>
      </w:tr>
      <w:tr w:rsidR="00C67C10" w:rsidRPr="00C67C10" w:rsidTr="00F50222">
        <w:trPr>
          <w:jc w:val="center"/>
        </w:trPr>
        <w:tc>
          <w:tcPr>
            <w:tcW w:w="1130"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2.</w:t>
            </w:r>
          </w:p>
        </w:tc>
        <w:tc>
          <w:tcPr>
            <w:tcW w:w="3555"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rPr>
                <w:rFonts w:ascii="Times New Roman" w:hAnsi="Times New Roman"/>
                <w:sz w:val="24"/>
                <w:szCs w:val="24"/>
              </w:rPr>
            </w:pPr>
            <w:r w:rsidRPr="00C67C10">
              <w:rPr>
                <w:rFonts w:ascii="Times New Roman" w:hAnsi="Times New Roman"/>
                <w:sz w:val="24"/>
                <w:szCs w:val="24"/>
              </w:rPr>
              <w:t>Izjava prijavitelja/partnera o statusu s obzirom na (ne)</w:t>
            </w:r>
            <w:proofErr w:type="spellStart"/>
            <w:r w:rsidRPr="00C67C10">
              <w:rPr>
                <w:rFonts w:ascii="Times New Roman" w:hAnsi="Times New Roman"/>
                <w:sz w:val="24"/>
                <w:szCs w:val="24"/>
              </w:rPr>
              <w:t>povrativost</w:t>
            </w:r>
            <w:proofErr w:type="spellEnd"/>
            <w:r w:rsidRPr="00C67C10">
              <w:rPr>
                <w:rFonts w:ascii="Times New Roman" w:hAnsi="Times New Roman"/>
                <w:sz w:val="24"/>
                <w:szCs w:val="24"/>
              </w:rPr>
              <w:t xml:space="preserve"> poreza na dodanu vrijednost</w:t>
            </w:r>
          </w:p>
        </w:tc>
        <w:tc>
          <w:tcPr>
            <w:tcW w:w="1700"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da</w:t>
            </w:r>
          </w:p>
        </w:tc>
        <w:tc>
          <w:tcPr>
            <w:tcW w:w="2825"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Obrazac 2.</w:t>
            </w:r>
          </w:p>
        </w:tc>
      </w:tr>
      <w:tr w:rsidR="00C67C10" w:rsidRPr="00C67C10" w:rsidTr="00F50222">
        <w:trPr>
          <w:jc w:val="center"/>
        </w:trPr>
        <w:tc>
          <w:tcPr>
            <w:tcW w:w="1130"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3.</w:t>
            </w:r>
          </w:p>
        </w:tc>
        <w:tc>
          <w:tcPr>
            <w:tcW w:w="3555"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rPr>
                <w:rFonts w:ascii="Times New Roman" w:hAnsi="Times New Roman"/>
                <w:sz w:val="24"/>
                <w:szCs w:val="24"/>
              </w:rPr>
            </w:pPr>
            <w:r w:rsidRPr="00C67C10">
              <w:rPr>
                <w:rFonts w:ascii="Times New Roman" w:hAnsi="Times New Roman"/>
                <w:sz w:val="24"/>
                <w:szCs w:val="24"/>
              </w:rPr>
              <w:t>Izjava prijavitelja o odricanju od prava na prigovor</w:t>
            </w:r>
            <w:r w:rsidRPr="00C67C10">
              <w:rPr>
                <w:rFonts w:ascii="Times New Roman" w:hAnsi="Times New Roman"/>
                <w:sz w:val="24"/>
                <w:szCs w:val="24"/>
              </w:rPr>
              <w:tab/>
            </w:r>
          </w:p>
        </w:tc>
        <w:tc>
          <w:tcPr>
            <w:tcW w:w="1700"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ne</w:t>
            </w:r>
          </w:p>
        </w:tc>
        <w:tc>
          <w:tcPr>
            <w:tcW w:w="2825"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Obrazac 3.</w:t>
            </w:r>
          </w:p>
        </w:tc>
      </w:tr>
      <w:tr w:rsidR="00C67C10" w:rsidRPr="00C67C10" w:rsidTr="00F50222">
        <w:trPr>
          <w:jc w:val="center"/>
        </w:trPr>
        <w:tc>
          <w:tcPr>
            <w:tcW w:w="1130"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lastRenderedPageBreak/>
              <w:t>4.</w:t>
            </w:r>
          </w:p>
        </w:tc>
        <w:tc>
          <w:tcPr>
            <w:tcW w:w="3555"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F162A5">
            <w:pPr>
              <w:spacing w:before="120" w:after="120" w:line="256" w:lineRule="auto"/>
              <w:rPr>
                <w:rFonts w:ascii="Times New Roman" w:hAnsi="Times New Roman"/>
                <w:color w:val="FF0000"/>
                <w:sz w:val="24"/>
                <w:szCs w:val="24"/>
              </w:rPr>
            </w:pPr>
            <w:r w:rsidRPr="00F162A5">
              <w:rPr>
                <w:rFonts w:ascii="Times New Roman" w:hAnsi="Times New Roman"/>
                <w:sz w:val="24"/>
                <w:szCs w:val="24"/>
              </w:rPr>
              <w:t xml:space="preserve">Izjava o </w:t>
            </w:r>
            <w:r w:rsidR="00A724D0">
              <w:rPr>
                <w:rFonts w:ascii="Times New Roman" w:hAnsi="Times New Roman"/>
                <w:sz w:val="24"/>
                <w:szCs w:val="24"/>
              </w:rPr>
              <w:t>davanju prednosti projektnom prijedlogu</w:t>
            </w:r>
          </w:p>
        </w:tc>
        <w:tc>
          <w:tcPr>
            <w:tcW w:w="1700"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4561AA" w:rsidP="00C67C10">
            <w:pPr>
              <w:spacing w:before="120" w:after="120" w:line="256" w:lineRule="auto"/>
              <w:jc w:val="center"/>
              <w:rPr>
                <w:rFonts w:ascii="Times New Roman" w:hAnsi="Times New Roman"/>
                <w:sz w:val="24"/>
                <w:szCs w:val="24"/>
              </w:rPr>
            </w:pPr>
            <w:r>
              <w:rPr>
                <w:rFonts w:ascii="Times New Roman" w:hAnsi="Times New Roman"/>
                <w:sz w:val="24"/>
                <w:szCs w:val="24"/>
              </w:rPr>
              <w:t>ako</w:t>
            </w:r>
            <w:r w:rsidR="00F162A5">
              <w:rPr>
                <w:rFonts w:ascii="Times New Roman" w:hAnsi="Times New Roman"/>
                <w:sz w:val="24"/>
                <w:szCs w:val="24"/>
              </w:rPr>
              <w:t xml:space="preserve"> je primjenjivo</w:t>
            </w:r>
          </w:p>
        </w:tc>
        <w:tc>
          <w:tcPr>
            <w:tcW w:w="2825"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Obrazac 4.</w:t>
            </w:r>
          </w:p>
        </w:tc>
      </w:tr>
      <w:tr w:rsidR="00C67C10" w:rsidRPr="00C67C10" w:rsidTr="00F50222">
        <w:trPr>
          <w:jc w:val="center"/>
        </w:trPr>
        <w:tc>
          <w:tcPr>
            <w:tcW w:w="1130"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5.</w:t>
            </w:r>
          </w:p>
        </w:tc>
        <w:tc>
          <w:tcPr>
            <w:tcW w:w="3555"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rPr>
                <w:rFonts w:ascii="Times New Roman" w:hAnsi="Times New Roman"/>
                <w:sz w:val="24"/>
                <w:szCs w:val="24"/>
              </w:rPr>
            </w:pPr>
            <w:r w:rsidRPr="00C67C10">
              <w:rPr>
                <w:rFonts w:ascii="Times New Roman" w:hAnsi="Times New Roman"/>
                <w:sz w:val="24"/>
                <w:szCs w:val="24"/>
              </w:rPr>
              <w:t>Skupna izjava prijavitelja</w:t>
            </w:r>
          </w:p>
        </w:tc>
        <w:tc>
          <w:tcPr>
            <w:tcW w:w="1700"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da</w:t>
            </w:r>
          </w:p>
        </w:tc>
        <w:tc>
          <w:tcPr>
            <w:tcW w:w="2825"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Obrazac 5.</w:t>
            </w:r>
          </w:p>
        </w:tc>
      </w:tr>
      <w:tr w:rsidR="00C67C10" w:rsidRPr="00C67C10" w:rsidTr="00F50222">
        <w:trPr>
          <w:trHeight w:val="215"/>
          <w:jc w:val="center"/>
        </w:trPr>
        <w:tc>
          <w:tcPr>
            <w:tcW w:w="1130"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6.</w:t>
            </w:r>
          </w:p>
        </w:tc>
        <w:tc>
          <w:tcPr>
            <w:tcW w:w="3555"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rPr>
                <w:rFonts w:ascii="Times New Roman" w:hAnsi="Times New Roman"/>
                <w:sz w:val="24"/>
                <w:szCs w:val="24"/>
              </w:rPr>
            </w:pPr>
            <w:r w:rsidRPr="00C67C10">
              <w:rPr>
                <w:rFonts w:ascii="Times New Roman" w:hAnsi="Times New Roman"/>
                <w:sz w:val="24"/>
                <w:szCs w:val="24"/>
              </w:rPr>
              <w:t>Izjava o broju krajnjih primatelja</w:t>
            </w:r>
          </w:p>
        </w:tc>
        <w:tc>
          <w:tcPr>
            <w:tcW w:w="1700"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da</w:t>
            </w:r>
          </w:p>
        </w:tc>
        <w:tc>
          <w:tcPr>
            <w:tcW w:w="2825"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Obrazac 6.</w:t>
            </w:r>
            <w:r w:rsidR="00F162A5">
              <w:rPr>
                <w:rFonts w:ascii="Times New Roman" w:hAnsi="Times New Roman"/>
                <w:sz w:val="24"/>
                <w:szCs w:val="24"/>
              </w:rPr>
              <w:t>P</w:t>
            </w:r>
          </w:p>
        </w:tc>
      </w:tr>
      <w:tr w:rsidR="00C67C10" w:rsidRPr="00C67C10" w:rsidTr="00F50222">
        <w:trPr>
          <w:jc w:val="center"/>
        </w:trPr>
        <w:tc>
          <w:tcPr>
            <w:tcW w:w="1130"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7.</w:t>
            </w:r>
          </w:p>
        </w:tc>
        <w:tc>
          <w:tcPr>
            <w:tcW w:w="3555"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rPr>
                <w:rFonts w:ascii="Times New Roman" w:hAnsi="Times New Roman"/>
                <w:sz w:val="24"/>
                <w:szCs w:val="24"/>
              </w:rPr>
            </w:pPr>
            <w:r w:rsidRPr="00C67C10">
              <w:rPr>
                <w:rFonts w:ascii="Times New Roman" w:hAnsi="Times New Roman"/>
                <w:sz w:val="24"/>
                <w:szCs w:val="24"/>
              </w:rPr>
              <w:t>Obrazac usklađenosti prijedloga projekta s principom DNSH</w:t>
            </w:r>
          </w:p>
        </w:tc>
        <w:tc>
          <w:tcPr>
            <w:tcW w:w="1700"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da</w:t>
            </w:r>
          </w:p>
        </w:tc>
        <w:tc>
          <w:tcPr>
            <w:tcW w:w="2825"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Obrazac 7.</w:t>
            </w:r>
          </w:p>
        </w:tc>
      </w:tr>
      <w:tr w:rsidR="00C67C10" w:rsidRPr="00C67C10" w:rsidTr="00F50222">
        <w:trPr>
          <w:jc w:val="center"/>
        </w:trPr>
        <w:tc>
          <w:tcPr>
            <w:tcW w:w="1130"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8.</w:t>
            </w:r>
          </w:p>
        </w:tc>
        <w:tc>
          <w:tcPr>
            <w:tcW w:w="3555"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rPr>
                <w:rFonts w:ascii="Times New Roman" w:hAnsi="Times New Roman"/>
                <w:sz w:val="24"/>
                <w:szCs w:val="24"/>
              </w:rPr>
            </w:pPr>
            <w:r w:rsidRPr="00C67C10">
              <w:rPr>
                <w:rFonts w:ascii="Times New Roman" w:hAnsi="Times New Roman"/>
                <w:sz w:val="24"/>
                <w:szCs w:val="24"/>
              </w:rPr>
              <w:t>Proračun projekta</w:t>
            </w:r>
          </w:p>
        </w:tc>
        <w:tc>
          <w:tcPr>
            <w:tcW w:w="1700"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da</w:t>
            </w:r>
          </w:p>
        </w:tc>
        <w:tc>
          <w:tcPr>
            <w:tcW w:w="2825"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Obrazac 8.</w:t>
            </w:r>
          </w:p>
        </w:tc>
      </w:tr>
      <w:tr w:rsidR="004F1FF3" w:rsidRPr="00A26CF2" w:rsidTr="00F50222">
        <w:trPr>
          <w:jc w:val="center"/>
        </w:trPr>
        <w:tc>
          <w:tcPr>
            <w:tcW w:w="1130" w:type="dxa"/>
            <w:tcBorders>
              <w:top w:val="single" w:sz="4" w:space="0" w:color="auto"/>
              <w:left w:val="single" w:sz="4" w:space="0" w:color="auto"/>
              <w:bottom w:val="single" w:sz="4" w:space="0" w:color="auto"/>
              <w:right w:val="single" w:sz="4" w:space="0" w:color="auto"/>
            </w:tcBorders>
            <w:vAlign w:val="center"/>
          </w:tcPr>
          <w:p w:rsidR="004F1FF3" w:rsidRPr="00A26CF2" w:rsidRDefault="004F1FF3" w:rsidP="00C67C10">
            <w:pPr>
              <w:spacing w:before="120" w:after="120" w:line="256" w:lineRule="auto"/>
              <w:jc w:val="center"/>
              <w:rPr>
                <w:rFonts w:ascii="Times New Roman" w:hAnsi="Times New Roman"/>
                <w:sz w:val="24"/>
                <w:szCs w:val="24"/>
                <w:highlight w:val="yellow"/>
              </w:rPr>
            </w:pPr>
            <w:r w:rsidRPr="00A26CF2">
              <w:rPr>
                <w:rFonts w:ascii="Times New Roman" w:hAnsi="Times New Roman"/>
                <w:sz w:val="24"/>
                <w:szCs w:val="24"/>
                <w:highlight w:val="yellow"/>
              </w:rPr>
              <w:t>9.</w:t>
            </w:r>
          </w:p>
        </w:tc>
        <w:tc>
          <w:tcPr>
            <w:tcW w:w="3555" w:type="dxa"/>
            <w:tcBorders>
              <w:top w:val="single" w:sz="4" w:space="0" w:color="auto"/>
              <w:left w:val="single" w:sz="4" w:space="0" w:color="auto"/>
              <w:bottom w:val="single" w:sz="4" w:space="0" w:color="auto"/>
              <w:right w:val="single" w:sz="4" w:space="0" w:color="auto"/>
            </w:tcBorders>
            <w:vAlign w:val="center"/>
          </w:tcPr>
          <w:p w:rsidR="004F1FF3" w:rsidRPr="00A26CF2" w:rsidRDefault="00D9040D" w:rsidP="00C67C10">
            <w:pPr>
              <w:spacing w:before="120" w:after="120" w:line="256" w:lineRule="auto"/>
              <w:rPr>
                <w:rFonts w:ascii="Times New Roman" w:hAnsi="Times New Roman"/>
                <w:sz w:val="24"/>
                <w:szCs w:val="24"/>
                <w:highlight w:val="yellow"/>
              </w:rPr>
            </w:pPr>
            <w:r w:rsidRPr="00A26CF2">
              <w:rPr>
                <w:rFonts w:ascii="Times New Roman" w:hAnsi="Times New Roman"/>
                <w:sz w:val="24"/>
                <w:szCs w:val="24"/>
                <w:highlight w:val="yellow"/>
              </w:rPr>
              <w:t>Izjava o količini donirane hrane u 2021. godini</w:t>
            </w:r>
          </w:p>
        </w:tc>
        <w:tc>
          <w:tcPr>
            <w:tcW w:w="1700" w:type="dxa"/>
            <w:tcBorders>
              <w:top w:val="single" w:sz="4" w:space="0" w:color="auto"/>
              <w:left w:val="single" w:sz="4" w:space="0" w:color="auto"/>
              <w:bottom w:val="single" w:sz="4" w:space="0" w:color="auto"/>
              <w:right w:val="single" w:sz="4" w:space="0" w:color="auto"/>
            </w:tcBorders>
            <w:vAlign w:val="center"/>
          </w:tcPr>
          <w:p w:rsidR="004F1FF3" w:rsidRPr="00A26CF2" w:rsidRDefault="00D9040D" w:rsidP="00C67C10">
            <w:pPr>
              <w:spacing w:before="120" w:after="120" w:line="256" w:lineRule="auto"/>
              <w:jc w:val="center"/>
              <w:rPr>
                <w:rFonts w:ascii="Times New Roman" w:hAnsi="Times New Roman"/>
                <w:sz w:val="24"/>
                <w:szCs w:val="24"/>
                <w:highlight w:val="yellow"/>
              </w:rPr>
            </w:pPr>
            <w:r w:rsidRPr="00A26CF2">
              <w:rPr>
                <w:rFonts w:ascii="Times New Roman" w:hAnsi="Times New Roman"/>
                <w:sz w:val="24"/>
                <w:szCs w:val="24"/>
                <w:highlight w:val="yellow"/>
              </w:rPr>
              <w:t>da</w:t>
            </w:r>
          </w:p>
        </w:tc>
        <w:tc>
          <w:tcPr>
            <w:tcW w:w="2825" w:type="dxa"/>
            <w:tcBorders>
              <w:top w:val="single" w:sz="4" w:space="0" w:color="auto"/>
              <w:left w:val="single" w:sz="4" w:space="0" w:color="auto"/>
              <w:bottom w:val="single" w:sz="4" w:space="0" w:color="auto"/>
              <w:right w:val="single" w:sz="4" w:space="0" w:color="auto"/>
            </w:tcBorders>
            <w:vAlign w:val="center"/>
          </w:tcPr>
          <w:p w:rsidR="004F1FF3" w:rsidRPr="00A26CF2" w:rsidRDefault="00D9040D" w:rsidP="00C67C10">
            <w:pPr>
              <w:spacing w:before="120" w:after="120" w:line="256" w:lineRule="auto"/>
              <w:jc w:val="center"/>
              <w:rPr>
                <w:rFonts w:ascii="Times New Roman" w:hAnsi="Times New Roman"/>
                <w:sz w:val="24"/>
                <w:szCs w:val="24"/>
                <w:highlight w:val="yellow"/>
              </w:rPr>
            </w:pPr>
            <w:r w:rsidRPr="00A26CF2">
              <w:rPr>
                <w:rFonts w:ascii="Times New Roman" w:hAnsi="Times New Roman"/>
                <w:sz w:val="24"/>
                <w:szCs w:val="24"/>
                <w:highlight w:val="yellow"/>
              </w:rPr>
              <w:t>Obrazac 6.B</w:t>
            </w:r>
          </w:p>
        </w:tc>
      </w:tr>
    </w:tbl>
    <w:p w:rsidR="00C67C10" w:rsidRPr="00C67C10" w:rsidRDefault="00C67C10" w:rsidP="00C67C10">
      <w:pPr>
        <w:spacing w:before="120" w:after="120" w:line="256" w:lineRule="auto"/>
        <w:rPr>
          <w:rFonts w:ascii="Times New Roman" w:eastAsia="Times New Roman" w:hAnsi="Times New Roman" w:cs="Times New Roman"/>
          <w:sz w:val="24"/>
          <w:szCs w:val="24"/>
          <w:lang w:eastAsia="hr-HR"/>
        </w:rPr>
      </w:pPr>
    </w:p>
    <w:p w:rsidR="00C67C10" w:rsidRPr="00C67C10" w:rsidRDefault="00C67C10" w:rsidP="00C67C10">
      <w:pPr>
        <w:spacing w:before="120" w:after="120" w:line="256" w:lineRule="auto"/>
        <w:rPr>
          <w:rFonts w:ascii="Times New Roman" w:eastAsia="Times New Roman" w:hAnsi="Times New Roman" w:cs="Times New Roman"/>
          <w:sz w:val="24"/>
          <w:szCs w:val="24"/>
          <w:lang w:eastAsia="hr-HR"/>
        </w:rPr>
      </w:pPr>
      <w:r w:rsidRPr="00C67C10">
        <w:rPr>
          <w:rFonts w:ascii="Times New Roman" w:eastAsia="Times New Roman" w:hAnsi="Times New Roman" w:cs="Times New Roman"/>
          <w:sz w:val="24"/>
          <w:szCs w:val="24"/>
          <w:lang w:eastAsia="hr-HR"/>
        </w:rPr>
        <w:t>Ostala obvezna dokumentacija koju, ako je primjenjivo, prijavitelj prilaže Prijavnom obrascu:</w:t>
      </w:r>
    </w:p>
    <w:tbl>
      <w:tblPr>
        <w:tblStyle w:val="TableGrid1"/>
        <w:tblW w:w="9360" w:type="dxa"/>
        <w:jc w:val="center"/>
        <w:tblLayout w:type="fixed"/>
        <w:tblLook w:val="04A0" w:firstRow="1" w:lastRow="0" w:firstColumn="1" w:lastColumn="0" w:noHBand="0" w:noVBand="1"/>
      </w:tblPr>
      <w:tblGrid>
        <w:gridCol w:w="1155"/>
        <w:gridCol w:w="3810"/>
        <w:gridCol w:w="1701"/>
        <w:gridCol w:w="2694"/>
      </w:tblGrid>
      <w:tr w:rsidR="00C67C10" w:rsidRPr="00C67C10" w:rsidTr="00F50222">
        <w:trPr>
          <w:jc w:val="center"/>
        </w:trPr>
        <w:tc>
          <w:tcPr>
            <w:tcW w:w="1155" w:type="dxa"/>
            <w:tcBorders>
              <w:top w:val="single" w:sz="4" w:space="0" w:color="auto"/>
              <w:left w:val="single" w:sz="4" w:space="0" w:color="auto"/>
              <w:bottom w:val="single" w:sz="4" w:space="0" w:color="auto"/>
              <w:right w:val="single" w:sz="4" w:space="0" w:color="auto"/>
            </w:tcBorders>
            <w:shd w:val="clear" w:color="auto" w:fill="D6F8D7"/>
            <w:vAlign w:val="center"/>
            <w:hideMark/>
          </w:tcPr>
          <w:p w:rsidR="00C67C10" w:rsidRPr="00C67C10" w:rsidRDefault="00C67C10" w:rsidP="00C67C10">
            <w:pPr>
              <w:spacing w:before="120" w:line="256" w:lineRule="auto"/>
              <w:jc w:val="center"/>
              <w:rPr>
                <w:rFonts w:ascii="Times New Roman" w:hAnsi="Times New Roman"/>
                <w:b/>
                <w:bCs/>
                <w:sz w:val="24"/>
                <w:szCs w:val="24"/>
              </w:rPr>
            </w:pPr>
            <w:r w:rsidRPr="00C67C10">
              <w:rPr>
                <w:rFonts w:ascii="Times New Roman" w:hAnsi="Times New Roman"/>
                <w:b/>
                <w:bCs/>
                <w:sz w:val="24"/>
                <w:szCs w:val="24"/>
              </w:rPr>
              <w:t>REDNI BROJ</w:t>
            </w:r>
          </w:p>
        </w:tc>
        <w:tc>
          <w:tcPr>
            <w:tcW w:w="3810" w:type="dxa"/>
            <w:tcBorders>
              <w:top w:val="single" w:sz="4" w:space="0" w:color="auto"/>
              <w:left w:val="single" w:sz="4" w:space="0" w:color="auto"/>
              <w:bottom w:val="single" w:sz="4" w:space="0" w:color="auto"/>
              <w:right w:val="single" w:sz="4" w:space="0" w:color="auto"/>
            </w:tcBorders>
            <w:shd w:val="clear" w:color="auto" w:fill="D6F8D7"/>
            <w:vAlign w:val="center"/>
            <w:hideMark/>
          </w:tcPr>
          <w:p w:rsidR="00C67C10" w:rsidRPr="00C67C10" w:rsidRDefault="00C67C10" w:rsidP="00C67C10">
            <w:pPr>
              <w:spacing w:before="120" w:line="256" w:lineRule="auto"/>
              <w:jc w:val="center"/>
              <w:rPr>
                <w:rFonts w:ascii="Times New Roman" w:hAnsi="Times New Roman"/>
                <w:b/>
                <w:bCs/>
                <w:sz w:val="24"/>
                <w:szCs w:val="24"/>
              </w:rPr>
            </w:pPr>
            <w:r w:rsidRPr="00C67C10">
              <w:rPr>
                <w:rFonts w:ascii="Times New Roman" w:hAnsi="Times New Roman"/>
                <w:b/>
                <w:bCs/>
                <w:sz w:val="24"/>
                <w:szCs w:val="24"/>
              </w:rPr>
              <w:t>DOKUMENT</w:t>
            </w:r>
          </w:p>
        </w:tc>
        <w:tc>
          <w:tcPr>
            <w:tcW w:w="1701" w:type="dxa"/>
            <w:tcBorders>
              <w:top w:val="single" w:sz="4" w:space="0" w:color="auto"/>
              <w:left w:val="single" w:sz="4" w:space="0" w:color="auto"/>
              <w:bottom w:val="single" w:sz="4" w:space="0" w:color="auto"/>
              <w:right w:val="single" w:sz="4" w:space="0" w:color="auto"/>
            </w:tcBorders>
            <w:shd w:val="clear" w:color="auto" w:fill="D6F8D7"/>
            <w:vAlign w:val="center"/>
            <w:hideMark/>
          </w:tcPr>
          <w:p w:rsidR="00C67C10" w:rsidRPr="00C67C10" w:rsidRDefault="00C67C10" w:rsidP="00C67C10">
            <w:pPr>
              <w:spacing w:line="256" w:lineRule="auto"/>
              <w:jc w:val="center"/>
              <w:rPr>
                <w:rFonts w:ascii="Times New Roman" w:hAnsi="Times New Roman"/>
                <w:b/>
                <w:bCs/>
                <w:sz w:val="24"/>
                <w:szCs w:val="24"/>
              </w:rPr>
            </w:pPr>
            <w:r w:rsidRPr="00C67C10">
              <w:rPr>
                <w:rFonts w:ascii="Times New Roman" w:hAnsi="Times New Roman"/>
                <w:b/>
                <w:bCs/>
                <w:sz w:val="24"/>
                <w:szCs w:val="24"/>
              </w:rPr>
              <w:t>OBVEZNO</w:t>
            </w:r>
          </w:p>
          <w:p w:rsidR="00C67C10" w:rsidRPr="00C67C10" w:rsidRDefault="00C67C10" w:rsidP="00C67C10">
            <w:pPr>
              <w:spacing w:line="256" w:lineRule="auto"/>
              <w:jc w:val="center"/>
              <w:rPr>
                <w:rFonts w:ascii="Times New Roman" w:hAnsi="Times New Roman"/>
                <w:sz w:val="24"/>
                <w:szCs w:val="24"/>
              </w:rPr>
            </w:pPr>
            <w:r w:rsidRPr="00C67C10">
              <w:rPr>
                <w:rFonts w:ascii="Times New Roman" w:hAnsi="Times New Roman"/>
                <w:sz w:val="24"/>
                <w:szCs w:val="24"/>
              </w:rPr>
              <w:t>(da ili ako je primjenjivo)</w:t>
            </w:r>
          </w:p>
        </w:tc>
        <w:tc>
          <w:tcPr>
            <w:tcW w:w="2694" w:type="dxa"/>
            <w:tcBorders>
              <w:top w:val="single" w:sz="4" w:space="0" w:color="auto"/>
              <w:left w:val="single" w:sz="4" w:space="0" w:color="auto"/>
              <w:bottom w:val="single" w:sz="4" w:space="0" w:color="auto"/>
              <w:right w:val="single" w:sz="4" w:space="0" w:color="auto"/>
            </w:tcBorders>
            <w:shd w:val="clear" w:color="auto" w:fill="D6F8D7"/>
            <w:vAlign w:val="center"/>
            <w:hideMark/>
          </w:tcPr>
          <w:p w:rsidR="00C67C10" w:rsidRPr="00C67C10" w:rsidRDefault="00C67C10" w:rsidP="00C67C10">
            <w:pPr>
              <w:spacing w:before="120" w:line="256" w:lineRule="auto"/>
              <w:jc w:val="center"/>
              <w:rPr>
                <w:rFonts w:ascii="Times New Roman" w:hAnsi="Times New Roman"/>
                <w:b/>
                <w:bCs/>
                <w:sz w:val="24"/>
                <w:szCs w:val="24"/>
              </w:rPr>
            </w:pPr>
            <w:r w:rsidRPr="00C67C10">
              <w:rPr>
                <w:rFonts w:ascii="Times New Roman" w:hAnsi="Times New Roman"/>
                <w:b/>
                <w:bCs/>
                <w:sz w:val="24"/>
                <w:szCs w:val="24"/>
              </w:rPr>
              <w:t>REFERENCA</w:t>
            </w:r>
          </w:p>
        </w:tc>
      </w:tr>
      <w:tr w:rsidR="00C67C10" w:rsidRPr="00C67C10" w:rsidTr="00F50222">
        <w:trPr>
          <w:jc w:val="center"/>
        </w:trPr>
        <w:tc>
          <w:tcPr>
            <w:tcW w:w="1155"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1.</w:t>
            </w:r>
          </w:p>
        </w:tc>
        <w:tc>
          <w:tcPr>
            <w:tcW w:w="3810"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both"/>
              <w:rPr>
                <w:rFonts w:ascii="Times New Roman" w:hAnsi="Times New Roman"/>
                <w:sz w:val="24"/>
                <w:szCs w:val="24"/>
              </w:rPr>
            </w:pPr>
            <w:r w:rsidRPr="00C67C10">
              <w:rPr>
                <w:rFonts w:ascii="Times New Roman" w:hAnsi="Times New Roman"/>
                <w:sz w:val="24"/>
                <w:szCs w:val="24"/>
              </w:rPr>
              <w:t>Plan infrastrukturnog opremanja sa jasno opisanim aktivnostima u odnosu na trenutno stanje</w:t>
            </w:r>
            <w:r w:rsidR="00290BC1">
              <w:rPr>
                <w:rFonts w:ascii="Times New Roman" w:hAnsi="Times New Roman"/>
                <w:sz w:val="24"/>
                <w:szCs w:val="24"/>
              </w:rPr>
              <w:t xml:space="preserve"> te sa definiranim terminskim planom</w:t>
            </w:r>
          </w:p>
        </w:tc>
        <w:tc>
          <w:tcPr>
            <w:tcW w:w="1701"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da</w:t>
            </w:r>
          </w:p>
        </w:tc>
        <w:tc>
          <w:tcPr>
            <w:tcW w:w="2694"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Dostavlja prijavitelj</w:t>
            </w:r>
          </w:p>
        </w:tc>
      </w:tr>
      <w:tr w:rsidR="00C67C10" w:rsidRPr="00C67C10" w:rsidTr="00F50222">
        <w:trPr>
          <w:jc w:val="center"/>
        </w:trPr>
        <w:tc>
          <w:tcPr>
            <w:tcW w:w="1155"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2.</w:t>
            </w:r>
          </w:p>
        </w:tc>
        <w:tc>
          <w:tcPr>
            <w:tcW w:w="3810"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both"/>
              <w:rPr>
                <w:rFonts w:ascii="Times New Roman" w:hAnsi="Times New Roman"/>
                <w:sz w:val="24"/>
                <w:szCs w:val="24"/>
              </w:rPr>
            </w:pPr>
            <w:r w:rsidRPr="00C67C10">
              <w:rPr>
                <w:rFonts w:ascii="Times New Roman" w:hAnsi="Times New Roman"/>
                <w:sz w:val="24"/>
                <w:szCs w:val="24"/>
              </w:rPr>
              <w:t>Potvrdu porezne uprave u izvorniku da je prijavitelj ispunio obveze plaćanja dospjelih poreznih obveza i obveza za mirovinsko i zdravstveno osiguranje ne stariju od 60 dana od datuma predaje projektnog prijedloga ili važeći jednakovrijedni dokument koji je izdalo nadležno tijelo u državi sjedišta prijavitelja</w:t>
            </w:r>
          </w:p>
        </w:tc>
        <w:tc>
          <w:tcPr>
            <w:tcW w:w="1701"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da</w:t>
            </w:r>
          </w:p>
        </w:tc>
        <w:tc>
          <w:tcPr>
            <w:tcW w:w="2694"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Dostavlja prijavitelj</w:t>
            </w:r>
          </w:p>
        </w:tc>
      </w:tr>
      <w:tr w:rsidR="00C67C10" w:rsidRPr="00C67C10" w:rsidTr="00F50222">
        <w:trPr>
          <w:jc w:val="center"/>
        </w:trPr>
        <w:tc>
          <w:tcPr>
            <w:tcW w:w="1155"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3.A</w:t>
            </w:r>
          </w:p>
        </w:tc>
        <w:tc>
          <w:tcPr>
            <w:tcW w:w="3810"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7E164D">
            <w:pPr>
              <w:spacing w:before="120" w:after="120" w:line="256" w:lineRule="auto"/>
              <w:jc w:val="both"/>
              <w:rPr>
                <w:rFonts w:ascii="Times New Roman" w:hAnsi="Times New Roman"/>
                <w:sz w:val="24"/>
                <w:szCs w:val="24"/>
              </w:rPr>
            </w:pPr>
            <w:r w:rsidRPr="00C67C10">
              <w:rPr>
                <w:rFonts w:ascii="Times New Roman" w:hAnsi="Times New Roman"/>
                <w:sz w:val="24"/>
                <w:szCs w:val="24"/>
              </w:rPr>
              <w:t xml:space="preserve">Projektna dokumentacija </w:t>
            </w:r>
            <w:r w:rsidR="007E164D">
              <w:rPr>
                <w:rFonts w:ascii="Times New Roman" w:hAnsi="Times New Roman"/>
                <w:sz w:val="24"/>
                <w:szCs w:val="24"/>
              </w:rPr>
              <w:t>sa troškovnikom izrađeno od strane ovlaštenog projektanta</w:t>
            </w:r>
          </w:p>
        </w:tc>
        <w:tc>
          <w:tcPr>
            <w:tcW w:w="1701"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5F3874" w:rsidP="00C67C10">
            <w:pPr>
              <w:spacing w:before="120" w:after="120" w:line="256" w:lineRule="auto"/>
              <w:jc w:val="center"/>
              <w:rPr>
                <w:rFonts w:ascii="Times New Roman" w:hAnsi="Times New Roman"/>
                <w:sz w:val="24"/>
                <w:szCs w:val="24"/>
              </w:rPr>
            </w:pPr>
            <w:r>
              <w:rPr>
                <w:rFonts w:ascii="Times New Roman" w:hAnsi="Times New Roman"/>
                <w:sz w:val="24"/>
                <w:szCs w:val="24"/>
              </w:rPr>
              <w:t>ako je primjenjivo</w:t>
            </w:r>
          </w:p>
        </w:tc>
        <w:tc>
          <w:tcPr>
            <w:tcW w:w="2694"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Dostavlja prijavitelj</w:t>
            </w:r>
          </w:p>
        </w:tc>
      </w:tr>
      <w:tr w:rsidR="00C67C10" w:rsidRPr="00C67C10" w:rsidTr="00F50222">
        <w:trPr>
          <w:jc w:val="center"/>
        </w:trPr>
        <w:tc>
          <w:tcPr>
            <w:tcW w:w="1155"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3.B</w:t>
            </w:r>
          </w:p>
        </w:tc>
        <w:tc>
          <w:tcPr>
            <w:tcW w:w="3810"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both"/>
              <w:rPr>
                <w:rFonts w:ascii="Times New Roman" w:hAnsi="Times New Roman"/>
                <w:sz w:val="24"/>
                <w:szCs w:val="24"/>
              </w:rPr>
            </w:pPr>
            <w:r w:rsidRPr="00C67C10">
              <w:rPr>
                <w:rFonts w:ascii="Times New Roman" w:hAnsi="Times New Roman"/>
                <w:sz w:val="24"/>
                <w:szCs w:val="24"/>
              </w:rPr>
              <w:t>Tehnička specifikacija ili projekt opreme za nabavu opreme</w:t>
            </w:r>
          </w:p>
        </w:tc>
        <w:tc>
          <w:tcPr>
            <w:tcW w:w="1701"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da</w:t>
            </w:r>
          </w:p>
        </w:tc>
        <w:tc>
          <w:tcPr>
            <w:tcW w:w="2694"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Dostavlja prijavitelj</w:t>
            </w:r>
          </w:p>
        </w:tc>
      </w:tr>
      <w:tr w:rsidR="00C67C10" w:rsidRPr="00C67C10" w:rsidTr="00F50222">
        <w:trPr>
          <w:jc w:val="center"/>
        </w:trPr>
        <w:tc>
          <w:tcPr>
            <w:tcW w:w="1155"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4.</w:t>
            </w:r>
          </w:p>
        </w:tc>
        <w:tc>
          <w:tcPr>
            <w:tcW w:w="3810"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both"/>
              <w:rPr>
                <w:rFonts w:ascii="Times New Roman" w:hAnsi="Times New Roman"/>
                <w:sz w:val="24"/>
                <w:szCs w:val="24"/>
              </w:rPr>
            </w:pPr>
            <w:r w:rsidRPr="00C67C10">
              <w:rPr>
                <w:rFonts w:ascii="Times New Roman" w:hAnsi="Times New Roman"/>
                <w:sz w:val="24"/>
                <w:szCs w:val="24"/>
              </w:rPr>
              <w:t xml:space="preserve">Izvadak iz </w:t>
            </w:r>
            <w:bookmarkStart w:id="577" w:name="_Hlk109318625"/>
            <w:r w:rsidRPr="00C67C10">
              <w:rPr>
                <w:rFonts w:ascii="Times New Roman" w:hAnsi="Times New Roman"/>
                <w:sz w:val="24"/>
                <w:szCs w:val="24"/>
              </w:rPr>
              <w:t>Registra stvarnih vlasnika prijavitelja ne stariji od 10 dana od dana podnošenja projektnog prijedloga</w:t>
            </w:r>
            <w:bookmarkEnd w:id="577"/>
          </w:p>
        </w:tc>
        <w:tc>
          <w:tcPr>
            <w:tcW w:w="1701" w:type="dxa"/>
            <w:tcBorders>
              <w:top w:val="single" w:sz="4" w:space="0" w:color="auto"/>
              <w:left w:val="single" w:sz="4" w:space="0" w:color="auto"/>
              <w:bottom w:val="single" w:sz="4" w:space="0" w:color="auto"/>
              <w:right w:val="single" w:sz="4" w:space="0" w:color="auto"/>
            </w:tcBorders>
            <w:vAlign w:val="center"/>
            <w:hideMark/>
          </w:tcPr>
          <w:p w:rsidR="00A26CF2" w:rsidRDefault="00C67C10" w:rsidP="00C67C10">
            <w:pPr>
              <w:spacing w:before="120" w:after="120" w:line="256" w:lineRule="auto"/>
              <w:jc w:val="center"/>
              <w:rPr>
                <w:rFonts w:ascii="Times New Roman" w:hAnsi="Times New Roman"/>
                <w:sz w:val="24"/>
                <w:szCs w:val="24"/>
              </w:rPr>
            </w:pPr>
            <w:r w:rsidRPr="00A26CF2">
              <w:rPr>
                <w:rFonts w:ascii="Times New Roman" w:hAnsi="Times New Roman"/>
                <w:strike/>
                <w:sz w:val="24"/>
                <w:szCs w:val="24"/>
              </w:rPr>
              <w:t>ako je primjenjivo</w:t>
            </w:r>
            <w:r w:rsidR="00A26CF2">
              <w:rPr>
                <w:rFonts w:ascii="Times New Roman" w:hAnsi="Times New Roman"/>
                <w:sz w:val="24"/>
                <w:szCs w:val="24"/>
              </w:rPr>
              <w:t xml:space="preserve"> </w:t>
            </w:r>
          </w:p>
          <w:p w:rsidR="00C67C10" w:rsidRPr="00C67C10" w:rsidRDefault="003274B3" w:rsidP="00C67C10">
            <w:pPr>
              <w:spacing w:before="120" w:after="120" w:line="256" w:lineRule="auto"/>
              <w:jc w:val="center"/>
              <w:rPr>
                <w:rFonts w:ascii="Times New Roman" w:hAnsi="Times New Roman"/>
                <w:sz w:val="24"/>
                <w:szCs w:val="24"/>
              </w:rPr>
            </w:pPr>
            <w:r w:rsidRPr="00A26CF2">
              <w:rPr>
                <w:rFonts w:ascii="Times New Roman" w:hAnsi="Times New Roman"/>
                <w:sz w:val="24"/>
                <w:szCs w:val="24"/>
                <w:highlight w:val="yellow"/>
              </w:rPr>
              <w:t>da</w:t>
            </w:r>
          </w:p>
        </w:tc>
        <w:tc>
          <w:tcPr>
            <w:tcW w:w="2694"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Dostavlja prijavitelj</w:t>
            </w:r>
          </w:p>
        </w:tc>
      </w:tr>
      <w:tr w:rsidR="007D3531" w:rsidRPr="00C67C10" w:rsidTr="00F50222">
        <w:trPr>
          <w:jc w:val="center"/>
        </w:trPr>
        <w:tc>
          <w:tcPr>
            <w:tcW w:w="1155" w:type="dxa"/>
            <w:tcBorders>
              <w:top w:val="single" w:sz="4" w:space="0" w:color="auto"/>
              <w:left w:val="single" w:sz="4" w:space="0" w:color="auto"/>
              <w:bottom w:val="single" w:sz="4" w:space="0" w:color="auto"/>
              <w:right w:val="single" w:sz="4" w:space="0" w:color="auto"/>
            </w:tcBorders>
            <w:vAlign w:val="center"/>
          </w:tcPr>
          <w:p w:rsidR="007D3531" w:rsidRPr="00C67C10" w:rsidRDefault="00F32DEA" w:rsidP="007D3531">
            <w:pPr>
              <w:spacing w:before="120" w:after="120" w:line="256" w:lineRule="auto"/>
              <w:jc w:val="center"/>
              <w:rPr>
                <w:rFonts w:ascii="Times New Roman" w:hAnsi="Times New Roman"/>
                <w:sz w:val="24"/>
                <w:szCs w:val="24"/>
              </w:rPr>
            </w:pPr>
            <w:r>
              <w:rPr>
                <w:rFonts w:ascii="Times New Roman" w:hAnsi="Times New Roman"/>
                <w:sz w:val="24"/>
                <w:szCs w:val="24"/>
              </w:rPr>
              <w:lastRenderedPageBreak/>
              <w:t>5</w:t>
            </w:r>
            <w:r w:rsidR="007D3531">
              <w:rPr>
                <w:rFonts w:ascii="Times New Roman" w:hAnsi="Times New Roman"/>
                <w:sz w:val="24"/>
                <w:szCs w:val="24"/>
              </w:rPr>
              <w:t>.</w:t>
            </w:r>
          </w:p>
        </w:tc>
        <w:tc>
          <w:tcPr>
            <w:tcW w:w="3810" w:type="dxa"/>
            <w:tcBorders>
              <w:top w:val="single" w:sz="4" w:space="0" w:color="auto"/>
              <w:left w:val="single" w:sz="4" w:space="0" w:color="auto"/>
              <w:bottom w:val="single" w:sz="4" w:space="0" w:color="auto"/>
              <w:right w:val="single" w:sz="4" w:space="0" w:color="auto"/>
            </w:tcBorders>
            <w:vAlign w:val="center"/>
          </w:tcPr>
          <w:p w:rsidR="007D3531" w:rsidRPr="00C67C10" w:rsidRDefault="00DB2D73" w:rsidP="007D3531">
            <w:pPr>
              <w:spacing w:before="120" w:after="120" w:line="256" w:lineRule="auto"/>
              <w:jc w:val="both"/>
              <w:rPr>
                <w:rFonts w:ascii="Times New Roman" w:hAnsi="Times New Roman"/>
                <w:sz w:val="24"/>
                <w:szCs w:val="24"/>
              </w:rPr>
            </w:pPr>
            <w:r>
              <w:rPr>
                <w:rFonts w:ascii="Times New Roman" w:hAnsi="Times New Roman"/>
                <w:sz w:val="24"/>
                <w:szCs w:val="24"/>
              </w:rPr>
              <w:t xml:space="preserve">Preslika </w:t>
            </w:r>
            <w:r w:rsidR="007D3531">
              <w:rPr>
                <w:rFonts w:ascii="Times New Roman" w:hAnsi="Times New Roman"/>
                <w:sz w:val="24"/>
                <w:szCs w:val="24"/>
              </w:rPr>
              <w:t>Evidencij</w:t>
            </w:r>
            <w:r>
              <w:rPr>
                <w:rFonts w:ascii="Times New Roman" w:hAnsi="Times New Roman"/>
                <w:sz w:val="24"/>
                <w:szCs w:val="24"/>
              </w:rPr>
              <w:t>e</w:t>
            </w:r>
            <w:r w:rsidR="007D3531">
              <w:rPr>
                <w:rFonts w:ascii="Times New Roman" w:hAnsi="Times New Roman"/>
                <w:sz w:val="24"/>
                <w:szCs w:val="24"/>
              </w:rPr>
              <w:t xml:space="preserve"> krajnjih primatelja  hrane za 2021. koju je posrednik u lancu </w:t>
            </w:r>
            <w:proofErr w:type="spellStart"/>
            <w:r w:rsidR="007D3531">
              <w:rPr>
                <w:rFonts w:ascii="Times New Roman" w:hAnsi="Times New Roman"/>
                <w:sz w:val="24"/>
                <w:szCs w:val="24"/>
              </w:rPr>
              <w:t>doniranja</w:t>
            </w:r>
            <w:proofErr w:type="spellEnd"/>
            <w:r w:rsidR="007D3531">
              <w:rPr>
                <w:rFonts w:ascii="Times New Roman" w:hAnsi="Times New Roman"/>
                <w:sz w:val="24"/>
                <w:szCs w:val="24"/>
              </w:rPr>
              <w:t xml:space="preserve"> hrane dužan voditi  prema članku 13. stavku 1. </w:t>
            </w:r>
            <w:r w:rsidR="00CE7800">
              <w:rPr>
                <w:rFonts w:ascii="Times New Roman" w:hAnsi="Times New Roman"/>
                <w:sz w:val="24"/>
                <w:szCs w:val="24"/>
              </w:rPr>
              <w:t>P</w:t>
            </w:r>
            <w:r w:rsidR="007D3531">
              <w:rPr>
                <w:rFonts w:ascii="Times New Roman" w:hAnsi="Times New Roman"/>
                <w:sz w:val="24"/>
                <w:szCs w:val="24"/>
              </w:rPr>
              <w:t xml:space="preserve">ravilnika o </w:t>
            </w:r>
            <w:proofErr w:type="spellStart"/>
            <w:r w:rsidR="007D3531">
              <w:rPr>
                <w:rFonts w:ascii="Times New Roman" w:hAnsi="Times New Roman"/>
                <w:sz w:val="24"/>
                <w:szCs w:val="24"/>
              </w:rPr>
              <w:t>doniranju</w:t>
            </w:r>
            <w:proofErr w:type="spellEnd"/>
            <w:r w:rsidR="007D3531">
              <w:rPr>
                <w:rFonts w:ascii="Times New Roman" w:hAnsi="Times New Roman"/>
                <w:sz w:val="24"/>
                <w:szCs w:val="24"/>
              </w:rPr>
              <w:t xml:space="preserve"> hrane i hrane za životinje</w:t>
            </w:r>
            <w:r>
              <w:rPr>
                <w:rFonts w:ascii="Times New Roman" w:hAnsi="Times New Roman"/>
                <w:sz w:val="24"/>
                <w:szCs w:val="24"/>
              </w:rPr>
              <w:t xml:space="preserve"> ili popis osoba iz ove evidencije</w:t>
            </w:r>
          </w:p>
        </w:tc>
        <w:tc>
          <w:tcPr>
            <w:tcW w:w="1701" w:type="dxa"/>
            <w:tcBorders>
              <w:top w:val="single" w:sz="4" w:space="0" w:color="auto"/>
              <w:left w:val="single" w:sz="4" w:space="0" w:color="auto"/>
              <w:bottom w:val="single" w:sz="4" w:space="0" w:color="auto"/>
              <w:right w:val="single" w:sz="4" w:space="0" w:color="auto"/>
            </w:tcBorders>
            <w:vAlign w:val="center"/>
          </w:tcPr>
          <w:p w:rsidR="007D3531" w:rsidRPr="00C67C10" w:rsidRDefault="007D3531" w:rsidP="007D3531">
            <w:pPr>
              <w:spacing w:before="120" w:after="120" w:line="256" w:lineRule="auto"/>
              <w:jc w:val="center"/>
              <w:rPr>
                <w:rFonts w:ascii="Times New Roman" w:hAnsi="Times New Roman"/>
                <w:sz w:val="24"/>
                <w:szCs w:val="24"/>
              </w:rPr>
            </w:pPr>
            <w:r>
              <w:rPr>
                <w:rFonts w:ascii="Times New Roman" w:hAnsi="Times New Roman"/>
                <w:sz w:val="24"/>
                <w:szCs w:val="24"/>
              </w:rPr>
              <w:t>da</w:t>
            </w:r>
          </w:p>
        </w:tc>
        <w:tc>
          <w:tcPr>
            <w:tcW w:w="2694" w:type="dxa"/>
            <w:tcBorders>
              <w:top w:val="single" w:sz="4" w:space="0" w:color="auto"/>
              <w:left w:val="single" w:sz="4" w:space="0" w:color="auto"/>
              <w:bottom w:val="single" w:sz="4" w:space="0" w:color="auto"/>
              <w:right w:val="single" w:sz="4" w:space="0" w:color="auto"/>
            </w:tcBorders>
            <w:vAlign w:val="center"/>
          </w:tcPr>
          <w:p w:rsidR="007D3531" w:rsidRPr="00C67C10" w:rsidRDefault="007D3531" w:rsidP="007D3531">
            <w:pPr>
              <w:spacing w:before="120" w:after="120" w:line="256" w:lineRule="auto"/>
              <w:jc w:val="center"/>
              <w:rPr>
                <w:rFonts w:ascii="Times New Roman" w:hAnsi="Times New Roman"/>
                <w:sz w:val="24"/>
                <w:szCs w:val="24"/>
              </w:rPr>
            </w:pPr>
            <w:r w:rsidRPr="00C67C10">
              <w:rPr>
                <w:rFonts w:ascii="Times New Roman" w:hAnsi="Times New Roman"/>
                <w:sz w:val="24"/>
                <w:szCs w:val="24"/>
              </w:rPr>
              <w:t>Dostavlja prijavitelj</w:t>
            </w:r>
          </w:p>
        </w:tc>
      </w:tr>
      <w:tr w:rsidR="00DB2D73" w:rsidRPr="00C67C10" w:rsidTr="00F50222">
        <w:trPr>
          <w:jc w:val="center"/>
        </w:trPr>
        <w:tc>
          <w:tcPr>
            <w:tcW w:w="1155" w:type="dxa"/>
            <w:tcBorders>
              <w:top w:val="single" w:sz="4" w:space="0" w:color="auto"/>
              <w:left w:val="single" w:sz="4" w:space="0" w:color="auto"/>
              <w:bottom w:val="single" w:sz="4" w:space="0" w:color="auto"/>
              <w:right w:val="single" w:sz="4" w:space="0" w:color="auto"/>
            </w:tcBorders>
            <w:vAlign w:val="center"/>
          </w:tcPr>
          <w:p w:rsidR="00DB2D73" w:rsidRDefault="00DB2D73" w:rsidP="007D3531">
            <w:pPr>
              <w:spacing w:before="120" w:after="120" w:line="256" w:lineRule="auto"/>
              <w:jc w:val="center"/>
              <w:rPr>
                <w:rFonts w:ascii="Times New Roman" w:hAnsi="Times New Roman"/>
                <w:sz w:val="24"/>
                <w:szCs w:val="24"/>
              </w:rPr>
            </w:pPr>
            <w:r>
              <w:rPr>
                <w:rFonts w:ascii="Times New Roman" w:hAnsi="Times New Roman"/>
                <w:sz w:val="24"/>
                <w:szCs w:val="24"/>
              </w:rPr>
              <w:t xml:space="preserve">6. </w:t>
            </w:r>
          </w:p>
        </w:tc>
        <w:tc>
          <w:tcPr>
            <w:tcW w:w="3810" w:type="dxa"/>
            <w:tcBorders>
              <w:top w:val="single" w:sz="4" w:space="0" w:color="auto"/>
              <w:left w:val="single" w:sz="4" w:space="0" w:color="auto"/>
              <w:bottom w:val="single" w:sz="4" w:space="0" w:color="auto"/>
              <w:right w:val="single" w:sz="4" w:space="0" w:color="auto"/>
            </w:tcBorders>
            <w:vAlign w:val="center"/>
          </w:tcPr>
          <w:p w:rsidR="00DB2D73" w:rsidRDefault="00DB2D73" w:rsidP="007D3531">
            <w:pPr>
              <w:spacing w:before="120" w:after="120" w:line="256" w:lineRule="auto"/>
              <w:jc w:val="both"/>
              <w:rPr>
                <w:rFonts w:ascii="Times New Roman" w:hAnsi="Times New Roman"/>
                <w:sz w:val="24"/>
                <w:szCs w:val="24"/>
              </w:rPr>
            </w:pPr>
            <w:r>
              <w:rPr>
                <w:rFonts w:ascii="Times New Roman" w:hAnsi="Times New Roman"/>
                <w:sz w:val="24"/>
                <w:szCs w:val="24"/>
              </w:rPr>
              <w:t>Statut</w:t>
            </w:r>
          </w:p>
        </w:tc>
        <w:tc>
          <w:tcPr>
            <w:tcW w:w="1701" w:type="dxa"/>
            <w:tcBorders>
              <w:top w:val="single" w:sz="4" w:space="0" w:color="auto"/>
              <w:left w:val="single" w:sz="4" w:space="0" w:color="auto"/>
              <w:bottom w:val="single" w:sz="4" w:space="0" w:color="auto"/>
              <w:right w:val="single" w:sz="4" w:space="0" w:color="auto"/>
            </w:tcBorders>
            <w:vAlign w:val="center"/>
          </w:tcPr>
          <w:p w:rsidR="00DB2D73" w:rsidRDefault="007E164D" w:rsidP="007D3531">
            <w:pPr>
              <w:spacing w:before="120" w:after="120" w:line="256" w:lineRule="auto"/>
              <w:jc w:val="center"/>
              <w:rPr>
                <w:rFonts w:ascii="Times New Roman" w:hAnsi="Times New Roman"/>
                <w:sz w:val="24"/>
                <w:szCs w:val="24"/>
              </w:rPr>
            </w:pPr>
            <w:r>
              <w:rPr>
                <w:rFonts w:ascii="Times New Roman" w:hAnsi="Times New Roman"/>
                <w:sz w:val="24"/>
                <w:szCs w:val="24"/>
              </w:rPr>
              <w:t>da</w:t>
            </w:r>
          </w:p>
        </w:tc>
        <w:tc>
          <w:tcPr>
            <w:tcW w:w="2694" w:type="dxa"/>
            <w:tcBorders>
              <w:top w:val="single" w:sz="4" w:space="0" w:color="auto"/>
              <w:left w:val="single" w:sz="4" w:space="0" w:color="auto"/>
              <w:bottom w:val="single" w:sz="4" w:space="0" w:color="auto"/>
              <w:right w:val="single" w:sz="4" w:space="0" w:color="auto"/>
            </w:tcBorders>
            <w:vAlign w:val="center"/>
          </w:tcPr>
          <w:p w:rsidR="00DB2D73" w:rsidRPr="00C67C10" w:rsidRDefault="00DB2D73" w:rsidP="007D3531">
            <w:pPr>
              <w:spacing w:before="120" w:after="120" w:line="256" w:lineRule="auto"/>
              <w:jc w:val="center"/>
              <w:rPr>
                <w:rFonts w:ascii="Times New Roman" w:hAnsi="Times New Roman"/>
                <w:sz w:val="24"/>
                <w:szCs w:val="24"/>
              </w:rPr>
            </w:pPr>
            <w:r>
              <w:rPr>
                <w:rFonts w:ascii="Times New Roman" w:hAnsi="Times New Roman"/>
                <w:sz w:val="24"/>
                <w:szCs w:val="24"/>
              </w:rPr>
              <w:t>D</w:t>
            </w:r>
            <w:r w:rsidR="00183B88">
              <w:rPr>
                <w:rFonts w:ascii="Times New Roman" w:hAnsi="Times New Roman"/>
                <w:sz w:val="24"/>
                <w:szCs w:val="24"/>
              </w:rPr>
              <w:t>ostavlja prijavitelj</w:t>
            </w:r>
          </w:p>
        </w:tc>
      </w:tr>
    </w:tbl>
    <w:p w:rsidR="00C67C10" w:rsidRPr="00C67C10" w:rsidRDefault="00C67C10" w:rsidP="00C67C10">
      <w:pPr>
        <w:spacing w:before="120" w:after="120" w:line="256" w:lineRule="auto"/>
        <w:jc w:val="both"/>
        <w:rPr>
          <w:rFonts w:ascii="Times New Roman" w:eastAsia="Times New Roman" w:hAnsi="Times New Roman" w:cs="Times New Roman"/>
          <w:sz w:val="24"/>
          <w:szCs w:val="24"/>
        </w:rPr>
      </w:pPr>
    </w:p>
    <w:p w:rsidR="00C67C10" w:rsidRPr="00C67C10" w:rsidRDefault="00C67C10" w:rsidP="00C67C10">
      <w:pPr>
        <w:numPr>
          <w:ilvl w:val="0"/>
          <w:numId w:val="36"/>
        </w:numPr>
        <w:spacing w:before="120" w:after="120" w:line="256" w:lineRule="auto"/>
        <w:contextualSpacing/>
        <w:jc w:val="both"/>
        <w:rPr>
          <w:rFonts w:ascii="Times New Roman" w:eastAsia="Times New Roman" w:hAnsi="Times New Roman" w:cs="Times New Roman"/>
          <w:b/>
          <w:sz w:val="24"/>
          <w:szCs w:val="24"/>
          <w:u w:val="single"/>
        </w:rPr>
      </w:pPr>
      <w:r w:rsidRPr="00C67C10">
        <w:rPr>
          <w:rFonts w:ascii="Times New Roman" w:eastAsia="Times New Roman" w:hAnsi="Times New Roman" w:cs="Times New Roman"/>
          <w:b/>
          <w:sz w:val="24"/>
          <w:szCs w:val="24"/>
          <w:u w:val="single"/>
        </w:rPr>
        <w:t>dodjele bespovratnih sredstava za infrastrukturno opremanje banke hrane</w:t>
      </w:r>
    </w:p>
    <w:p w:rsidR="00670721" w:rsidRDefault="00670721" w:rsidP="00C67C10">
      <w:pPr>
        <w:spacing w:before="120" w:after="120" w:line="256" w:lineRule="auto"/>
        <w:jc w:val="both"/>
        <w:rPr>
          <w:rFonts w:ascii="Times New Roman" w:eastAsia="Times New Roman" w:hAnsi="Times New Roman" w:cs="Times New Roman"/>
          <w:sz w:val="24"/>
          <w:szCs w:val="24"/>
        </w:rPr>
      </w:pPr>
    </w:p>
    <w:p w:rsidR="00C67C10" w:rsidRPr="00C67C10" w:rsidRDefault="00C67C10" w:rsidP="00C67C10">
      <w:pPr>
        <w:spacing w:before="120" w:after="120" w:line="256" w:lineRule="auto"/>
        <w:jc w:val="both"/>
        <w:rPr>
          <w:rFonts w:ascii="Times New Roman" w:eastAsia="Times New Roman" w:hAnsi="Times New Roman" w:cs="Times New Roman"/>
          <w:sz w:val="24"/>
          <w:szCs w:val="24"/>
        </w:rPr>
      </w:pPr>
      <w:r w:rsidRPr="00C67C10">
        <w:rPr>
          <w:rFonts w:ascii="Times New Roman" w:eastAsia="Times New Roman" w:hAnsi="Times New Roman" w:cs="Times New Roman"/>
          <w:sz w:val="24"/>
          <w:szCs w:val="24"/>
        </w:rPr>
        <w:t xml:space="preserve">Obrasci koji su sastavni dio Poziva koje prijavitelj popunjene prilaže Prijavnom obrascu (dostupan na </w:t>
      </w:r>
      <w:proofErr w:type="spellStart"/>
      <w:r w:rsidRPr="00C67C10">
        <w:rPr>
          <w:rFonts w:ascii="Times New Roman" w:eastAsia="Times New Roman" w:hAnsi="Times New Roman" w:cs="Times New Roman"/>
          <w:sz w:val="24"/>
          <w:szCs w:val="24"/>
        </w:rPr>
        <w:t>eNPOO</w:t>
      </w:r>
      <w:proofErr w:type="spellEnd"/>
      <w:r w:rsidRPr="00C67C10">
        <w:rPr>
          <w:rFonts w:ascii="Times New Roman" w:eastAsia="Times New Roman" w:hAnsi="Times New Roman" w:cs="Times New Roman"/>
          <w:sz w:val="24"/>
          <w:szCs w:val="24"/>
        </w:rPr>
        <w:t>):</w:t>
      </w:r>
    </w:p>
    <w:tbl>
      <w:tblPr>
        <w:tblStyle w:val="TableGrid1"/>
        <w:tblW w:w="9210" w:type="dxa"/>
        <w:jc w:val="center"/>
        <w:tblLayout w:type="fixed"/>
        <w:tblLook w:val="04A0" w:firstRow="1" w:lastRow="0" w:firstColumn="1" w:lastColumn="0" w:noHBand="0" w:noVBand="1"/>
      </w:tblPr>
      <w:tblGrid>
        <w:gridCol w:w="1130"/>
        <w:gridCol w:w="3555"/>
        <w:gridCol w:w="1700"/>
        <w:gridCol w:w="2825"/>
      </w:tblGrid>
      <w:tr w:rsidR="00C67C10" w:rsidRPr="00C67C10" w:rsidTr="00F50222">
        <w:trPr>
          <w:jc w:val="center"/>
        </w:trPr>
        <w:tc>
          <w:tcPr>
            <w:tcW w:w="1130" w:type="dxa"/>
            <w:tcBorders>
              <w:top w:val="single" w:sz="4" w:space="0" w:color="auto"/>
              <w:left w:val="single" w:sz="4" w:space="0" w:color="auto"/>
              <w:bottom w:val="single" w:sz="4" w:space="0" w:color="auto"/>
              <w:right w:val="single" w:sz="4" w:space="0" w:color="auto"/>
            </w:tcBorders>
            <w:shd w:val="clear" w:color="auto" w:fill="D6F8D7"/>
            <w:vAlign w:val="center"/>
            <w:hideMark/>
          </w:tcPr>
          <w:p w:rsidR="00C67C10" w:rsidRPr="00C67C10" w:rsidRDefault="00C67C10" w:rsidP="00C67C10">
            <w:pPr>
              <w:spacing w:before="120" w:after="120" w:line="256" w:lineRule="auto"/>
              <w:jc w:val="center"/>
              <w:rPr>
                <w:rFonts w:ascii="Times New Roman" w:hAnsi="Times New Roman"/>
                <w:b/>
                <w:sz w:val="24"/>
                <w:szCs w:val="24"/>
              </w:rPr>
            </w:pPr>
            <w:r w:rsidRPr="00C67C10">
              <w:rPr>
                <w:rFonts w:ascii="Times New Roman" w:hAnsi="Times New Roman"/>
                <w:b/>
                <w:sz w:val="24"/>
                <w:szCs w:val="24"/>
              </w:rPr>
              <w:t>REDNI BROJ</w:t>
            </w:r>
          </w:p>
        </w:tc>
        <w:tc>
          <w:tcPr>
            <w:tcW w:w="3555" w:type="dxa"/>
            <w:tcBorders>
              <w:top w:val="single" w:sz="4" w:space="0" w:color="auto"/>
              <w:left w:val="single" w:sz="4" w:space="0" w:color="auto"/>
              <w:bottom w:val="single" w:sz="4" w:space="0" w:color="auto"/>
              <w:right w:val="single" w:sz="4" w:space="0" w:color="auto"/>
            </w:tcBorders>
            <w:shd w:val="clear" w:color="auto" w:fill="D6F8D7"/>
            <w:vAlign w:val="center"/>
            <w:hideMark/>
          </w:tcPr>
          <w:p w:rsidR="00C67C10" w:rsidRPr="00C67C10" w:rsidRDefault="00C67C10" w:rsidP="00C67C10">
            <w:pPr>
              <w:spacing w:before="120" w:after="120" w:line="256" w:lineRule="auto"/>
              <w:jc w:val="center"/>
              <w:rPr>
                <w:rFonts w:ascii="Times New Roman" w:hAnsi="Times New Roman"/>
                <w:b/>
                <w:sz w:val="24"/>
                <w:szCs w:val="24"/>
              </w:rPr>
            </w:pPr>
            <w:r w:rsidRPr="00C67C10">
              <w:rPr>
                <w:rFonts w:ascii="Times New Roman" w:hAnsi="Times New Roman"/>
                <w:b/>
                <w:sz w:val="24"/>
                <w:szCs w:val="24"/>
              </w:rPr>
              <w:t>DOKUMENT</w:t>
            </w:r>
          </w:p>
        </w:tc>
        <w:tc>
          <w:tcPr>
            <w:tcW w:w="1700" w:type="dxa"/>
            <w:tcBorders>
              <w:top w:val="single" w:sz="4" w:space="0" w:color="auto"/>
              <w:left w:val="single" w:sz="4" w:space="0" w:color="auto"/>
              <w:bottom w:val="single" w:sz="4" w:space="0" w:color="auto"/>
              <w:right w:val="single" w:sz="4" w:space="0" w:color="auto"/>
            </w:tcBorders>
            <w:shd w:val="clear" w:color="auto" w:fill="D6F8D7"/>
            <w:vAlign w:val="center"/>
            <w:hideMark/>
          </w:tcPr>
          <w:p w:rsidR="00C67C10" w:rsidRPr="00C67C10" w:rsidRDefault="00C67C10" w:rsidP="00C67C10">
            <w:pPr>
              <w:spacing w:line="256" w:lineRule="auto"/>
              <w:jc w:val="center"/>
              <w:rPr>
                <w:rFonts w:ascii="Times New Roman" w:hAnsi="Times New Roman"/>
                <w:b/>
                <w:sz w:val="24"/>
                <w:szCs w:val="24"/>
              </w:rPr>
            </w:pPr>
            <w:r w:rsidRPr="00C67C10">
              <w:rPr>
                <w:rFonts w:ascii="Times New Roman" w:hAnsi="Times New Roman"/>
                <w:b/>
                <w:sz w:val="24"/>
                <w:szCs w:val="24"/>
              </w:rPr>
              <w:t>OBVEZNO</w:t>
            </w:r>
          </w:p>
          <w:p w:rsidR="00C67C10" w:rsidRPr="00C67C10" w:rsidRDefault="00C67C10" w:rsidP="00C67C10">
            <w:pPr>
              <w:spacing w:line="256" w:lineRule="auto"/>
              <w:jc w:val="center"/>
              <w:rPr>
                <w:rFonts w:ascii="Times New Roman" w:hAnsi="Times New Roman"/>
                <w:sz w:val="24"/>
                <w:szCs w:val="24"/>
              </w:rPr>
            </w:pPr>
            <w:r w:rsidRPr="00C67C10">
              <w:rPr>
                <w:rFonts w:ascii="Times New Roman" w:hAnsi="Times New Roman"/>
                <w:sz w:val="24"/>
                <w:szCs w:val="24"/>
              </w:rPr>
              <w:t>(da, ne ili ako je primjenjivo)</w:t>
            </w:r>
          </w:p>
        </w:tc>
        <w:tc>
          <w:tcPr>
            <w:tcW w:w="2825" w:type="dxa"/>
            <w:tcBorders>
              <w:top w:val="single" w:sz="4" w:space="0" w:color="auto"/>
              <w:left w:val="single" w:sz="4" w:space="0" w:color="auto"/>
              <w:bottom w:val="single" w:sz="4" w:space="0" w:color="auto"/>
              <w:right w:val="single" w:sz="4" w:space="0" w:color="auto"/>
            </w:tcBorders>
            <w:shd w:val="clear" w:color="auto" w:fill="D6F8D7"/>
            <w:vAlign w:val="center"/>
            <w:hideMark/>
          </w:tcPr>
          <w:p w:rsidR="00C67C10" w:rsidRPr="00C67C10" w:rsidRDefault="00C67C10" w:rsidP="00C67C10">
            <w:pPr>
              <w:spacing w:before="120" w:after="120" w:line="256" w:lineRule="auto"/>
              <w:jc w:val="center"/>
              <w:rPr>
                <w:rFonts w:ascii="Times New Roman" w:hAnsi="Times New Roman"/>
                <w:b/>
                <w:sz w:val="24"/>
                <w:szCs w:val="24"/>
              </w:rPr>
            </w:pPr>
            <w:r w:rsidRPr="00C67C10">
              <w:rPr>
                <w:rFonts w:ascii="Times New Roman" w:hAnsi="Times New Roman"/>
                <w:b/>
                <w:sz w:val="24"/>
                <w:szCs w:val="24"/>
              </w:rPr>
              <w:t>REFERENCA</w:t>
            </w:r>
          </w:p>
        </w:tc>
      </w:tr>
      <w:tr w:rsidR="00C67C10" w:rsidRPr="00C67C10" w:rsidTr="00F50222">
        <w:trPr>
          <w:jc w:val="center"/>
        </w:trPr>
        <w:tc>
          <w:tcPr>
            <w:tcW w:w="1130"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1.</w:t>
            </w:r>
          </w:p>
        </w:tc>
        <w:tc>
          <w:tcPr>
            <w:tcW w:w="3555"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rPr>
                <w:rFonts w:ascii="Times New Roman" w:hAnsi="Times New Roman"/>
                <w:sz w:val="24"/>
                <w:szCs w:val="24"/>
              </w:rPr>
            </w:pPr>
            <w:r w:rsidRPr="00C67C10">
              <w:rPr>
                <w:rFonts w:ascii="Times New Roman" w:hAnsi="Times New Roman"/>
                <w:sz w:val="24"/>
                <w:szCs w:val="24"/>
              </w:rPr>
              <w:t>Obrazac Izjave prijavitelja/partnera o istinitosti podataka, izbjegavanju dvostrukog financiranja i ispunjavanju preduvjeta za sudjelovanje u postupku dodjele</w:t>
            </w:r>
          </w:p>
        </w:tc>
        <w:tc>
          <w:tcPr>
            <w:tcW w:w="1700"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da</w:t>
            </w:r>
          </w:p>
        </w:tc>
        <w:tc>
          <w:tcPr>
            <w:tcW w:w="2825"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Obrazac 1.</w:t>
            </w:r>
          </w:p>
        </w:tc>
      </w:tr>
      <w:tr w:rsidR="00C67C10" w:rsidRPr="00C67C10" w:rsidTr="00F50222">
        <w:trPr>
          <w:jc w:val="center"/>
        </w:trPr>
        <w:tc>
          <w:tcPr>
            <w:tcW w:w="1130"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2.</w:t>
            </w:r>
          </w:p>
        </w:tc>
        <w:tc>
          <w:tcPr>
            <w:tcW w:w="3555"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rPr>
                <w:rFonts w:ascii="Times New Roman" w:hAnsi="Times New Roman"/>
                <w:sz w:val="24"/>
                <w:szCs w:val="24"/>
              </w:rPr>
            </w:pPr>
            <w:r w:rsidRPr="00C67C10">
              <w:rPr>
                <w:rFonts w:ascii="Times New Roman" w:hAnsi="Times New Roman"/>
                <w:sz w:val="24"/>
                <w:szCs w:val="24"/>
              </w:rPr>
              <w:t>Izjava prijavitelja/partnera o statusu s obzirom na (ne)</w:t>
            </w:r>
            <w:proofErr w:type="spellStart"/>
            <w:r w:rsidRPr="00C67C10">
              <w:rPr>
                <w:rFonts w:ascii="Times New Roman" w:hAnsi="Times New Roman"/>
                <w:sz w:val="24"/>
                <w:szCs w:val="24"/>
              </w:rPr>
              <w:t>povrativost</w:t>
            </w:r>
            <w:proofErr w:type="spellEnd"/>
            <w:r w:rsidRPr="00C67C10">
              <w:rPr>
                <w:rFonts w:ascii="Times New Roman" w:hAnsi="Times New Roman"/>
                <w:sz w:val="24"/>
                <w:szCs w:val="24"/>
              </w:rPr>
              <w:t xml:space="preserve"> poreza na dodanu vrijednost</w:t>
            </w:r>
          </w:p>
        </w:tc>
        <w:tc>
          <w:tcPr>
            <w:tcW w:w="1700"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da</w:t>
            </w:r>
          </w:p>
        </w:tc>
        <w:tc>
          <w:tcPr>
            <w:tcW w:w="2825"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Obrazac 2.</w:t>
            </w:r>
          </w:p>
        </w:tc>
      </w:tr>
      <w:tr w:rsidR="00C67C10" w:rsidRPr="00C67C10" w:rsidTr="00F50222">
        <w:trPr>
          <w:jc w:val="center"/>
        </w:trPr>
        <w:tc>
          <w:tcPr>
            <w:tcW w:w="1130"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3.</w:t>
            </w:r>
          </w:p>
        </w:tc>
        <w:tc>
          <w:tcPr>
            <w:tcW w:w="3555"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rPr>
                <w:rFonts w:ascii="Times New Roman" w:hAnsi="Times New Roman"/>
                <w:sz w:val="24"/>
                <w:szCs w:val="24"/>
              </w:rPr>
            </w:pPr>
            <w:r w:rsidRPr="00C67C10">
              <w:rPr>
                <w:rFonts w:ascii="Times New Roman" w:hAnsi="Times New Roman"/>
                <w:sz w:val="24"/>
                <w:szCs w:val="24"/>
              </w:rPr>
              <w:t>Izjava prijavitelja/partnera o odricanju od prava na prigovor</w:t>
            </w:r>
            <w:r w:rsidRPr="00C67C10">
              <w:rPr>
                <w:rFonts w:ascii="Times New Roman" w:hAnsi="Times New Roman"/>
                <w:sz w:val="24"/>
                <w:szCs w:val="24"/>
              </w:rPr>
              <w:tab/>
            </w:r>
          </w:p>
        </w:tc>
        <w:tc>
          <w:tcPr>
            <w:tcW w:w="1700"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ne</w:t>
            </w:r>
          </w:p>
        </w:tc>
        <w:tc>
          <w:tcPr>
            <w:tcW w:w="2825"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Obrazac 3.</w:t>
            </w:r>
          </w:p>
        </w:tc>
      </w:tr>
      <w:tr w:rsidR="00C67C10" w:rsidRPr="00C67C10" w:rsidTr="00F50222">
        <w:trPr>
          <w:jc w:val="center"/>
        </w:trPr>
        <w:tc>
          <w:tcPr>
            <w:tcW w:w="1130"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4.</w:t>
            </w:r>
          </w:p>
        </w:tc>
        <w:tc>
          <w:tcPr>
            <w:tcW w:w="3555"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F162A5">
            <w:pPr>
              <w:spacing w:before="120" w:after="120" w:line="256" w:lineRule="auto"/>
              <w:rPr>
                <w:rFonts w:ascii="Times New Roman" w:hAnsi="Times New Roman"/>
                <w:sz w:val="24"/>
                <w:szCs w:val="24"/>
              </w:rPr>
            </w:pPr>
            <w:r w:rsidRPr="00F162A5">
              <w:rPr>
                <w:rFonts w:ascii="Times New Roman" w:hAnsi="Times New Roman"/>
                <w:sz w:val="24"/>
                <w:szCs w:val="24"/>
              </w:rPr>
              <w:t xml:space="preserve">Izjava </w:t>
            </w:r>
            <w:r w:rsidR="00F162A5" w:rsidRPr="00F162A5">
              <w:rPr>
                <w:rFonts w:ascii="Times New Roman" w:hAnsi="Times New Roman"/>
                <w:sz w:val="24"/>
                <w:szCs w:val="24"/>
              </w:rPr>
              <w:t xml:space="preserve">o </w:t>
            </w:r>
            <w:r w:rsidR="00A724D0">
              <w:rPr>
                <w:rFonts w:ascii="Times New Roman" w:hAnsi="Times New Roman"/>
                <w:sz w:val="24"/>
                <w:szCs w:val="24"/>
              </w:rPr>
              <w:t>davanju prednosti projektnom prijedlogu</w:t>
            </w:r>
          </w:p>
        </w:tc>
        <w:tc>
          <w:tcPr>
            <w:tcW w:w="1700"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4561AA" w:rsidP="00C67C10">
            <w:pPr>
              <w:spacing w:before="120" w:after="120" w:line="256" w:lineRule="auto"/>
              <w:jc w:val="center"/>
              <w:rPr>
                <w:rFonts w:ascii="Times New Roman" w:hAnsi="Times New Roman"/>
                <w:sz w:val="24"/>
                <w:szCs w:val="24"/>
              </w:rPr>
            </w:pPr>
            <w:r>
              <w:rPr>
                <w:rFonts w:ascii="Times New Roman" w:hAnsi="Times New Roman"/>
                <w:sz w:val="24"/>
                <w:szCs w:val="24"/>
              </w:rPr>
              <w:t xml:space="preserve">ako </w:t>
            </w:r>
            <w:r w:rsidR="00F162A5">
              <w:rPr>
                <w:rFonts w:ascii="Times New Roman" w:hAnsi="Times New Roman"/>
                <w:sz w:val="24"/>
                <w:szCs w:val="24"/>
              </w:rPr>
              <w:t xml:space="preserve">je </w:t>
            </w:r>
            <w:r>
              <w:rPr>
                <w:rFonts w:ascii="Times New Roman" w:hAnsi="Times New Roman"/>
                <w:sz w:val="24"/>
                <w:szCs w:val="24"/>
              </w:rPr>
              <w:t>primjenjivo</w:t>
            </w:r>
          </w:p>
        </w:tc>
        <w:tc>
          <w:tcPr>
            <w:tcW w:w="2825"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Obrazac 4.</w:t>
            </w:r>
          </w:p>
        </w:tc>
      </w:tr>
      <w:tr w:rsidR="00C67C10" w:rsidRPr="00C67C10" w:rsidTr="00F50222">
        <w:trPr>
          <w:jc w:val="center"/>
        </w:trPr>
        <w:tc>
          <w:tcPr>
            <w:tcW w:w="1130"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5.</w:t>
            </w:r>
          </w:p>
        </w:tc>
        <w:tc>
          <w:tcPr>
            <w:tcW w:w="3555"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rPr>
                <w:rFonts w:ascii="Times New Roman" w:hAnsi="Times New Roman"/>
                <w:sz w:val="24"/>
                <w:szCs w:val="24"/>
              </w:rPr>
            </w:pPr>
            <w:r w:rsidRPr="00C67C10">
              <w:rPr>
                <w:rFonts w:ascii="Times New Roman" w:hAnsi="Times New Roman"/>
                <w:sz w:val="24"/>
                <w:szCs w:val="24"/>
              </w:rPr>
              <w:t>Skupna izjava prijavitelja/partnera</w:t>
            </w:r>
          </w:p>
        </w:tc>
        <w:tc>
          <w:tcPr>
            <w:tcW w:w="1700"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da</w:t>
            </w:r>
          </w:p>
        </w:tc>
        <w:tc>
          <w:tcPr>
            <w:tcW w:w="2825"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Obrazac 5.</w:t>
            </w:r>
          </w:p>
        </w:tc>
      </w:tr>
      <w:tr w:rsidR="00C67C10" w:rsidRPr="00C67C10" w:rsidTr="00F50222">
        <w:trPr>
          <w:trHeight w:val="215"/>
          <w:jc w:val="center"/>
        </w:trPr>
        <w:tc>
          <w:tcPr>
            <w:tcW w:w="1130"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6.</w:t>
            </w:r>
          </w:p>
        </w:tc>
        <w:tc>
          <w:tcPr>
            <w:tcW w:w="3555"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rPr>
                <w:rFonts w:ascii="Times New Roman" w:hAnsi="Times New Roman"/>
                <w:sz w:val="24"/>
                <w:szCs w:val="24"/>
              </w:rPr>
            </w:pPr>
            <w:r w:rsidRPr="00C67C10">
              <w:rPr>
                <w:rFonts w:ascii="Times New Roman" w:hAnsi="Times New Roman"/>
                <w:sz w:val="24"/>
                <w:szCs w:val="24"/>
              </w:rPr>
              <w:t>Izjava o količinama donirane hrane u 2021. godini</w:t>
            </w:r>
          </w:p>
        </w:tc>
        <w:tc>
          <w:tcPr>
            <w:tcW w:w="1700"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da</w:t>
            </w:r>
          </w:p>
        </w:tc>
        <w:tc>
          <w:tcPr>
            <w:tcW w:w="2825"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Obrazac 6.</w:t>
            </w:r>
            <w:r w:rsidR="00F162A5">
              <w:rPr>
                <w:rFonts w:ascii="Times New Roman" w:hAnsi="Times New Roman"/>
                <w:sz w:val="24"/>
                <w:szCs w:val="24"/>
              </w:rPr>
              <w:t>B</w:t>
            </w:r>
          </w:p>
        </w:tc>
      </w:tr>
      <w:tr w:rsidR="00C67C10" w:rsidRPr="00C67C10" w:rsidTr="00F50222">
        <w:trPr>
          <w:jc w:val="center"/>
        </w:trPr>
        <w:tc>
          <w:tcPr>
            <w:tcW w:w="1130"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7.</w:t>
            </w:r>
          </w:p>
        </w:tc>
        <w:tc>
          <w:tcPr>
            <w:tcW w:w="3555"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rPr>
                <w:rFonts w:ascii="Times New Roman" w:hAnsi="Times New Roman"/>
                <w:sz w:val="24"/>
                <w:szCs w:val="24"/>
              </w:rPr>
            </w:pPr>
            <w:r w:rsidRPr="00C67C10">
              <w:rPr>
                <w:rFonts w:ascii="Times New Roman" w:hAnsi="Times New Roman"/>
                <w:sz w:val="24"/>
                <w:szCs w:val="24"/>
              </w:rPr>
              <w:t>Obrazac usklađenosti prijedloga projekta s principom DNSH</w:t>
            </w:r>
          </w:p>
        </w:tc>
        <w:tc>
          <w:tcPr>
            <w:tcW w:w="1700"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da</w:t>
            </w:r>
          </w:p>
        </w:tc>
        <w:tc>
          <w:tcPr>
            <w:tcW w:w="2825"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Obrazac 7.</w:t>
            </w:r>
          </w:p>
        </w:tc>
      </w:tr>
      <w:tr w:rsidR="00C67C10" w:rsidRPr="00C67C10" w:rsidTr="00F50222">
        <w:trPr>
          <w:jc w:val="center"/>
        </w:trPr>
        <w:tc>
          <w:tcPr>
            <w:tcW w:w="1130"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8.</w:t>
            </w:r>
          </w:p>
        </w:tc>
        <w:tc>
          <w:tcPr>
            <w:tcW w:w="3555"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rPr>
                <w:rFonts w:ascii="Times New Roman" w:hAnsi="Times New Roman"/>
                <w:sz w:val="24"/>
                <w:szCs w:val="24"/>
              </w:rPr>
            </w:pPr>
            <w:r w:rsidRPr="00C67C10">
              <w:rPr>
                <w:rFonts w:ascii="Times New Roman" w:hAnsi="Times New Roman"/>
                <w:sz w:val="24"/>
                <w:szCs w:val="24"/>
              </w:rPr>
              <w:t>Proračun projekta</w:t>
            </w:r>
          </w:p>
        </w:tc>
        <w:tc>
          <w:tcPr>
            <w:tcW w:w="1700"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da</w:t>
            </w:r>
          </w:p>
        </w:tc>
        <w:tc>
          <w:tcPr>
            <w:tcW w:w="2825"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Obrazac 8.</w:t>
            </w:r>
          </w:p>
        </w:tc>
      </w:tr>
      <w:tr w:rsidR="00004665" w:rsidRPr="00C67C10" w:rsidTr="00F50222">
        <w:trPr>
          <w:jc w:val="center"/>
        </w:trPr>
        <w:tc>
          <w:tcPr>
            <w:tcW w:w="1130" w:type="dxa"/>
            <w:tcBorders>
              <w:top w:val="single" w:sz="4" w:space="0" w:color="auto"/>
              <w:left w:val="single" w:sz="4" w:space="0" w:color="auto"/>
              <w:bottom w:val="single" w:sz="4" w:space="0" w:color="auto"/>
              <w:right w:val="single" w:sz="4" w:space="0" w:color="auto"/>
            </w:tcBorders>
            <w:vAlign w:val="center"/>
          </w:tcPr>
          <w:p w:rsidR="00004665" w:rsidRPr="00C67C10" w:rsidRDefault="00004665" w:rsidP="00004665">
            <w:pPr>
              <w:spacing w:before="120" w:after="120" w:line="256" w:lineRule="auto"/>
              <w:rPr>
                <w:rFonts w:ascii="Times New Roman" w:hAnsi="Times New Roman"/>
                <w:sz w:val="24"/>
                <w:szCs w:val="24"/>
              </w:rPr>
            </w:pPr>
            <w:r>
              <w:rPr>
                <w:rFonts w:ascii="Times New Roman" w:hAnsi="Times New Roman"/>
                <w:sz w:val="24"/>
                <w:szCs w:val="24"/>
              </w:rPr>
              <w:lastRenderedPageBreak/>
              <w:t xml:space="preserve">     </w:t>
            </w:r>
            <w:r w:rsidR="00F162A5">
              <w:rPr>
                <w:rFonts w:ascii="Times New Roman" w:hAnsi="Times New Roman"/>
                <w:sz w:val="24"/>
                <w:szCs w:val="24"/>
              </w:rPr>
              <w:t>9</w:t>
            </w:r>
            <w:r w:rsidRPr="00C67C10">
              <w:rPr>
                <w:rFonts w:ascii="Times New Roman" w:hAnsi="Times New Roman"/>
                <w:sz w:val="24"/>
                <w:szCs w:val="24"/>
              </w:rPr>
              <w:t>.</w:t>
            </w:r>
          </w:p>
        </w:tc>
        <w:tc>
          <w:tcPr>
            <w:tcW w:w="3555" w:type="dxa"/>
            <w:tcBorders>
              <w:top w:val="single" w:sz="4" w:space="0" w:color="auto"/>
              <w:left w:val="single" w:sz="4" w:space="0" w:color="auto"/>
              <w:bottom w:val="single" w:sz="4" w:space="0" w:color="auto"/>
              <w:right w:val="single" w:sz="4" w:space="0" w:color="auto"/>
            </w:tcBorders>
            <w:vAlign w:val="center"/>
          </w:tcPr>
          <w:p w:rsidR="00004665" w:rsidRPr="00C67C10" w:rsidRDefault="00004665" w:rsidP="00004665">
            <w:pPr>
              <w:spacing w:before="120" w:after="120" w:line="256" w:lineRule="auto"/>
              <w:rPr>
                <w:rFonts w:ascii="Times New Roman" w:hAnsi="Times New Roman"/>
                <w:sz w:val="24"/>
                <w:szCs w:val="24"/>
              </w:rPr>
            </w:pPr>
            <w:r w:rsidRPr="00C67C10">
              <w:rPr>
                <w:rFonts w:ascii="Times New Roman" w:hAnsi="Times New Roman"/>
                <w:sz w:val="24"/>
                <w:szCs w:val="24"/>
              </w:rPr>
              <w:t xml:space="preserve">Izjava prijavitelja o dostatnim logističkim kapacitetima za banku hrane </w:t>
            </w:r>
          </w:p>
        </w:tc>
        <w:tc>
          <w:tcPr>
            <w:tcW w:w="1700" w:type="dxa"/>
            <w:tcBorders>
              <w:top w:val="single" w:sz="4" w:space="0" w:color="auto"/>
              <w:left w:val="single" w:sz="4" w:space="0" w:color="auto"/>
              <w:bottom w:val="single" w:sz="4" w:space="0" w:color="auto"/>
              <w:right w:val="single" w:sz="4" w:space="0" w:color="auto"/>
            </w:tcBorders>
            <w:vAlign w:val="center"/>
          </w:tcPr>
          <w:p w:rsidR="00004665" w:rsidRPr="00C67C10" w:rsidRDefault="00004665" w:rsidP="00004665">
            <w:pPr>
              <w:spacing w:before="120" w:after="120" w:line="256" w:lineRule="auto"/>
              <w:jc w:val="center"/>
              <w:rPr>
                <w:rFonts w:ascii="Times New Roman" w:hAnsi="Times New Roman"/>
                <w:sz w:val="24"/>
                <w:szCs w:val="24"/>
              </w:rPr>
            </w:pPr>
            <w:r>
              <w:rPr>
                <w:rFonts w:ascii="Times New Roman" w:hAnsi="Times New Roman"/>
                <w:sz w:val="24"/>
                <w:szCs w:val="24"/>
              </w:rPr>
              <w:t>da</w:t>
            </w:r>
          </w:p>
        </w:tc>
        <w:tc>
          <w:tcPr>
            <w:tcW w:w="2825" w:type="dxa"/>
            <w:tcBorders>
              <w:top w:val="single" w:sz="4" w:space="0" w:color="auto"/>
              <w:left w:val="single" w:sz="4" w:space="0" w:color="auto"/>
              <w:bottom w:val="single" w:sz="4" w:space="0" w:color="auto"/>
              <w:right w:val="single" w:sz="4" w:space="0" w:color="auto"/>
            </w:tcBorders>
            <w:vAlign w:val="center"/>
          </w:tcPr>
          <w:p w:rsidR="00004665" w:rsidRPr="00C67C10" w:rsidRDefault="00F162A5" w:rsidP="00004665">
            <w:pPr>
              <w:spacing w:before="120" w:after="120" w:line="256" w:lineRule="auto"/>
              <w:jc w:val="center"/>
              <w:rPr>
                <w:rFonts w:ascii="Times New Roman" w:hAnsi="Times New Roman"/>
                <w:sz w:val="24"/>
                <w:szCs w:val="24"/>
              </w:rPr>
            </w:pPr>
            <w:r>
              <w:rPr>
                <w:rFonts w:ascii="Times New Roman" w:hAnsi="Times New Roman"/>
                <w:sz w:val="24"/>
                <w:szCs w:val="24"/>
              </w:rPr>
              <w:t>Obrazac 9</w:t>
            </w:r>
            <w:r w:rsidR="00004665" w:rsidRPr="00C67C10">
              <w:rPr>
                <w:rFonts w:ascii="Times New Roman" w:hAnsi="Times New Roman"/>
                <w:sz w:val="24"/>
                <w:szCs w:val="24"/>
              </w:rPr>
              <w:t>.</w:t>
            </w:r>
          </w:p>
        </w:tc>
      </w:tr>
    </w:tbl>
    <w:p w:rsidR="00C67C10" w:rsidRPr="00C67C10" w:rsidRDefault="00C67C10" w:rsidP="00C67C10">
      <w:pPr>
        <w:spacing w:before="120" w:after="120" w:line="256" w:lineRule="auto"/>
        <w:rPr>
          <w:rFonts w:ascii="Times New Roman" w:eastAsia="Times New Roman" w:hAnsi="Times New Roman" w:cs="Times New Roman"/>
          <w:sz w:val="24"/>
          <w:szCs w:val="24"/>
          <w:lang w:eastAsia="hr-HR"/>
        </w:rPr>
      </w:pPr>
    </w:p>
    <w:p w:rsidR="00C67C10" w:rsidRPr="00C67C10" w:rsidRDefault="00C67C10" w:rsidP="00C67C10">
      <w:pPr>
        <w:spacing w:before="120" w:after="120" w:line="256" w:lineRule="auto"/>
        <w:rPr>
          <w:rFonts w:ascii="Times New Roman" w:eastAsia="Times New Roman" w:hAnsi="Times New Roman" w:cs="Times New Roman"/>
          <w:sz w:val="24"/>
          <w:szCs w:val="24"/>
          <w:lang w:eastAsia="hr-HR"/>
        </w:rPr>
      </w:pPr>
      <w:r w:rsidRPr="00C67C10">
        <w:rPr>
          <w:rFonts w:ascii="Times New Roman" w:eastAsia="Times New Roman" w:hAnsi="Times New Roman" w:cs="Times New Roman"/>
          <w:sz w:val="24"/>
          <w:szCs w:val="24"/>
          <w:lang w:eastAsia="hr-HR"/>
        </w:rPr>
        <w:t>Ostala obvezna dokumentacija koju, ako je primjenjivo, prijavitelj prilaže Prijavnom obrascu:</w:t>
      </w:r>
    </w:p>
    <w:tbl>
      <w:tblPr>
        <w:tblStyle w:val="TableGrid1"/>
        <w:tblW w:w="9360" w:type="dxa"/>
        <w:jc w:val="center"/>
        <w:tblLayout w:type="fixed"/>
        <w:tblLook w:val="04A0" w:firstRow="1" w:lastRow="0" w:firstColumn="1" w:lastColumn="0" w:noHBand="0" w:noVBand="1"/>
      </w:tblPr>
      <w:tblGrid>
        <w:gridCol w:w="1155"/>
        <w:gridCol w:w="3810"/>
        <w:gridCol w:w="1701"/>
        <w:gridCol w:w="2694"/>
      </w:tblGrid>
      <w:tr w:rsidR="00C67C10" w:rsidRPr="00C67C10" w:rsidTr="00F50222">
        <w:trPr>
          <w:jc w:val="center"/>
        </w:trPr>
        <w:tc>
          <w:tcPr>
            <w:tcW w:w="1155" w:type="dxa"/>
            <w:tcBorders>
              <w:top w:val="single" w:sz="4" w:space="0" w:color="auto"/>
              <w:left w:val="single" w:sz="4" w:space="0" w:color="auto"/>
              <w:bottom w:val="single" w:sz="4" w:space="0" w:color="auto"/>
              <w:right w:val="single" w:sz="4" w:space="0" w:color="auto"/>
            </w:tcBorders>
            <w:shd w:val="clear" w:color="auto" w:fill="D6F8D7"/>
            <w:vAlign w:val="center"/>
            <w:hideMark/>
          </w:tcPr>
          <w:p w:rsidR="00C67C10" w:rsidRPr="00C67C10" w:rsidRDefault="00C67C10" w:rsidP="00C67C10">
            <w:pPr>
              <w:spacing w:before="120" w:line="256" w:lineRule="auto"/>
              <w:jc w:val="center"/>
              <w:rPr>
                <w:rFonts w:ascii="Times New Roman" w:hAnsi="Times New Roman"/>
                <w:b/>
                <w:bCs/>
                <w:sz w:val="24"/>
                <w:szCs w:val="24"/>
              </w:rPr>
            </w:pPr>
            <w:r w:rsidRPr="00C67C10">
              <w:rPr>
                <w:rFonts w:ascii="Times New Roman" w:hAnsi="Times New Roman"/>
                <w:b/>
                <w:bCs/>
                <w:sz w:val="24"/>
                <w:szCs w:val="24"/>
              </w:rPr>
              <w:t>REDNI BROJ</w:t>
            </w:r>
          </w:p>
        </w:tc>
        <w:tc>
          <w:tcPr>
            <w:tcW w:w="3810" w:type="dxa"/>
            <w:tcBorders>
              <w:top w:val="single" w:sz="4" w:space="0" w:color="auto"/>
              <w:left w:val="single" w:sz="4" w:space="0" w:color="auto"/>
              <w:bottom w:val="single" w:sz="4" w:space="0" w:color="auto"/>
              <w:right w:val="single" w:sz="4" w:space="0" w:color="auto"/>
            </w:tcBorders>
            <w:shd w:val="clear" w:color="auto" w:fill="D6F8D7"/>
            <w:vAlign w:val="center"/>
            <w:hideMark/>
          </w:tcPr>
          <w:p w:rsidR="00C67C10" w:rsidRPr="00C67C10" w:rsidRDefault="00C67C10" w:rsidP="00C67C10">
            <w:pPr>
              <w:spacing w:before="120" w:line="256" w:lineRule="auto"/>
              <w:jc w:val="center"/>
              <w:rPr>
                <w:rFonts w:ascii="Times New Roman" w:hAnsi="Times New Roman"/>
                <w:b/>
                <w:bCs/>
                <w:sz w:val="24"/>
                <w:szCs w:val="24"/>
              </w:rPr>
            </w:pPr>
            <w:r w:rsidRPr="00C67C10">
              <w:rPr>
                <w:rFonts w:ascii="Times New Roman" w:hAnsi="Times New Roman"/>
                <w:b/>
                <w:bCs/>
                <w:sz w:val="24"/>
                <w:szCs w:val="24"/>
              </w:rPr>
              <w:t>DOKUMENT</w:t>
            </w:r>
          </w:p>
        </w:tc>
        <w:tc>
          <w:tcPr>
            <w:tcW w:w="1701" w:type="dxa"/>
            <w:tcBorders>
              <w:top w:val="single" w:sz="4" w:space="0" w:color="auto"/>
              <w:left w:val="single" w:sz="4" w:space="0" w:color="auto"/>
              <w:bottom w:val="single" w:sz="4" w:space="0" w:color="auto"/>
              <w:right w:val="single" w:sz="4" w:space="0" w:color="auto"/>
            </w:tcBorders>
            <w:shd w:val="clear" w:color="auto" w:fill="D6F8D7"/>
            <w:vAlign w:val="center"/>
            <w:hideMark/>
          </w:tcPr>
          <w:p w:rsidR="00C67C10" w:rsidRPr="00C67C10" w:rsidRDefault="00C67C10" w:rsidP="00C67C10">
            <w:pPr>
              <w:spacing w:line="256" w:lineRule="auto"/>
              <w:jc w:val="center"/>
              <w:rPr>
                <w:rFonts w:ascii="Times New Roman" w:hAnsi="Times New Roman"/>
                <w:b/>
                <w:bCs/>
                <w:sz w:val="24"/>
                <w:szCs w:val="24"/>
              </w:rPr>
            </w:pPr>
            <w:r w:rsidRPr="00C67C10">
              <w:rPr>
                <w:rFonts w:ascii="Times New Roman" w:hAnsi="Times New Roman"/>
                <w:b/>
                <w:bCs/>
                <w:sz w:val="24"/>
                <w:szCs w:val="24"/>
              </w:rPr>
              <w:t>OBVEZNO</w:t>
            </w:r>
          </w:p>
          <w:p w:rsidR="00C67C10" w:rsidRPr="00C67C10" w:rsidRDefault="00C67C10" w:rsidP="00C67C10">
            <w:pPr>
              <w:spacing w:line="256" w:lineRule="auto"/>
              <w:jc w:val="center"/>
              <w:rPr>
                <w:rFonts w:ascii="Times New Roman" w:hAnsi="Times New Roman"/>
                <w:sz w:val="24"/>
                <w:szCs w:val="24"/>
              </w:rPr>
            </w:pPr>
            <w:r w:rsidRPr="00C67C10">
              <w:rPr>
                <w:rFonts w:ascii="Times New Roman" w:hAnsi="Times New Roman"/>
                <w:sz w:val="24"/>
                <w:szCs w:val="24"/>
              </w:rPr>
              <w:t>(da ili ako je primjenjivo)</w:t>
            </w:r>
          </w:p>
        </w:tc>
        <w:tc>
          <w:tcPr>
            <w:tcW w:w="2694" w:type="dxa"/>
            <w:tcBorders>
              <w:top w:val="single" w:sz="4" w:space="0" w:color="auto"/>
              <w:left w:val="single" w:sz="4" w:space="0" w:color="auto"/>
              <w:bottom w:val="single" w:sz="4" w:space="0" w:color="auto"/>
              <w:right w:val="single" w:sz="4" w:space="0" w:color="auto"/>
            </w:tcBorders>
            <w:shd w:val="clear" w:color="auto" w:fill="D6F8D7"/>
            <w:vAlign w:val="center"/>
            <w:hideMark/>
          </w:tcPr>
          <w:p w:rsidR="00C67C10" w:rsidRPr="00C67C10" w:rsidRDefault="00C67C10" w:rsidP="00C67C10">
            <w:pPr>
              <w:spacing w:before="120" w:line="256" w:lineRule="auto"/>
              <w:jc w:val="center"/>
              <w:rPr>
                <w:rFonts w:ascii="Times New Roman" w:hAnsi="Times New Roman"/>
                <w:b/>
                <w:bCs/>
                <w:sz w:val="24"/>
                <w:szCs w:val="24"/>
              </w:rPr>
            </w:pPr>
            <w:r w:rsidRPr="00C67C10">
              <w:rPr>
                <w:rFonts w:ascii="Times New Roman" w:hAnsi="Times New Roman"/>
                <w:b/>
                <w:bCs/>
                <w:sz w:val="24"/>
                <w:szCs w:val="24"/>
              </w:rPr>
              <w:t>REFERENCA</w:t>
            </w:r>
          </w:p>
        </w:tc>
      </w:tr>
      <w:tr w:rsidR="00C67C10" w:rsidRPr="00C67C10" w:rsidTr="00F50222">
        <w:trPr>
          <w:jc w:val="center"/>
        </w:trPr>
        <w:tc>
          <w:tcPr>
            <w:tcW w:w="1155"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1.</w:t>
            </w:r>
          </w:p>
        </w:tc>
        <w:tc>
          <w:tcPr>
            <w:tcW w:w="3810"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both"/>
              <w:rPr>
                <w:rFonts w:ascii="Times New Roman" w:hAnsi="Times New Roman"/>
                <w:sz w:val="24"/>
                <w:szCs w:val="24"/>
              </w:rPr>
            </w:pPr>
            <w:r w:rsidRPr="00C67C10">
              <w:rPr>
                <w:rFonts w:ascii="Times New Roman" w:hAnsi="Times New Roman"/>
                <w:sz w:val="24"/>
                <w:szCs w:val="24"/>
              </w:rPr>
              <w:t>Plan infrastrukturnog opremanja sa jasno opisanim aktivnostima u odnosu na trenutno stanje</w:t>
            </w:r>
            <w:r w:rsidR="00290BC1">
              <w:rPr>
                <w:rFonts w:ascii="Times New Roman" w:hAnsi="Times New Roman"/>
                <w:sz w:val="24"/>
                <w:szCs w:val="24"/>
              </w:rPr>
              <w:t xml:space="preserve"> te sa definiranim terminskim planom</w:t>
            </w:r>
          </w:p>
        </w:tc>
        <w:tc>
          <w:tcPr>
            <w:tcW w:w="1701"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da</w:t>
            </w:r>
          </w:p>
        </w:tc>
        <w:tc>
          <w:tcPr>
            <w:tcW w:w="2694"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Dostavlja prijavitelj</w:t>
            </w:r>
          </w:p>
        </w:tc>
      </w:tr>
      <w:tr w:rsidR="00C67C10" w:rsidRPr="00C67C10" w:rsidTr="00F50222">
        <w:trPr>
          <w:jc w:val="center"/>
        </w:trPr>
        <w:tc>
          <w:tcPr>
            <w:tcW w:w="1155" w:type="dxa"/>
            <w:tcBorders>
              <w:top w:val="single" w:sz="4" w:space="0" w:color="auto"/>
              <w:left w:val="single" w:sz="4" w:space="0" w:color="auto"/>
              <w:bottom w:val="single" w:sz="4" w:space="0" w:color="auto"/>
              <w:right w:val="single" w:sz="4" w:space="0" w:color="auto"/>
            </w:tcBorders>
            <w:vAlign w:val="center"/>
          </w:tcPr>
          <w:p w:rsidR="00C67C10" w:rsidRPr="00C67C10" w:rsidRDefault="00136AF1" w:rsidP="00136AF1">
            <w:pPr>
              <w:spacing w:before="120" w:after="120" w:line="256" w:lineRule="auto"/>
              <w:ind w:left="360"/>
              <w:contextualSpacing/>
              <w:rPr>
                <w:rFonts w:ascii="Times New Roman" w:hAnsi="Times New Roman"/>
                <w:sz w:val="24"/>
                <w:szCs w:val="24"/>
              </w:rPr>
            </w:pPr>
            <w:r>
              <w:rPr>
                <w:rFonts w:ascii="Times New Roman" w:hAnsi="Times New Roman"/>
                <w:sz w:val="24"/>
                <w:szCs w:val="24"/>
              </w:rPr>
              <w:t>2.</w:t>
            </w:r>
          </w:p>
        </w:tc>
        <w:tc>
          <w:tcPr>
            <w:tcW w:w="3810" w:type="dxa"/>
            <w:tcBorders>
              <w:top w:val="single" w:sz="4" w:space="0" w:color="auto"/>
              <w:left w:val="single" w:sz="4" w:space="0" w:color="auto"/>
              <w:bottom w:val="single" w:sz="4" w:space="0" w:color="auto"/>
              <w:right w:val="single" w:sz="4" w:space="0" w:color="auto"/>
            </w:tcBorders>
            <w:vAlign w:val="center"/>
          </w:tcPr>
          <w:p w:rsidR="00C67C10" w:rsidRPr="00C67C10" w:rsidRDefault="00C67C10" w:rsidP="00C67C10">
            <w:pPr>
              <w:spacing w:before="120" w:after="120" w:line="256" w:lineRule="auto"/>
              <w:jc w:val="both"/>
              <w:rPr>
                <w:rFonts w:ascii="Times New Roman" w:hAnsi="Times New Roman"/>
                <w:sz w:val="24"/>
                <w:szCs w:val="24"/>
              </w:rPr>
            </w:pPr>
            <w:r w:rsidRPr="00C67C10">
              <w:rPr>
                <w:rFonts w:ascii="Times New Roman" w:hAnsi="Times New Roman"/>
                <w:sz w:val="24"/>
                <w:szCs w:val="24"/>
              </w:rPr>
              <w:t xml:space="preserve">Plan poslovanja sa razrađenim planom kontaktiranja potencijalnih donatora u županiji djelovanja te razrađenim planom uspostave suradnje sa posrednicima u lancu </w:t>
            </w:r>
            <w:proofErr w:type="spellStart"/>
            <w:r w:rsidRPr="00C67C10">
              <w:rPr>
                <w:rFonts w:ascii="Times New Roman" w:hAnsi="Times New Roman"/>
                <w:sz w:val="24"/>
                <w:szCs w:val="24"/>
              </w:rPr>
              <w:t>doniranja</w:t>
            </w:r>
            <w:proofErr w:type="spellEnd"/>
            <w:r w:rsidRPr="00C67C10">
              <w:rPr>
                <w:rFonts w:ascii="Times New Roman" w:hAnsi="Times New Roman"/>
                <w:sz w:val="24"/>
                <w:szCs w:val="24"/>
              </w:rPr>
              <w:t xml:space="preserve"> hrane u županiji djelovanja</w:t>
            </w:r>
          </w:p>
        </w:tc>
        <w:tc>
          <w:tcPr>
            <w:tcW w:w="1701" w:type="dxa"/>
            <w:tcBorders>
              <w:top w:val="single" w:sz="4" w:space="0" w:color="auto"/>
              <w:left w:val="single" w:sz="4" w:space="0" w:color="auto"/>
              <w:bottom w:val="single" w:sz="4" w:space="0" w:color="auto"/>
              <w:right w:val="single" w:sz="4" w:space="0" w:color="auto"/>
            </w:tcBorders>
            <w:vAlign w:val="center"/>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da</w:t>
            </w:r>
          </w:p>
        </w:tc>
        <w:tc>
          <w:tcPr>
            <w:tcW w:w="2694" w:type="dxa"/>
            <w:tcBorders>
              <w:top w:val="single" w:sz="4" w:space="0" w:color="auto"/>
              <w:left w:val="single" w:sz="4" w:space="0" w:color="auto"/>
              <w:bottom w:val="single" w:sz="4" w:space="0" w:color="auto"/>
              <w:right w:val="single" w:sz="4" w:space="0" w:color="auto"/>
            </w:tcBorders>
            <w:vAlign w:val="center"/>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Dostavlja prijavitelj</w:t>
            </w:r>
          </w:p>
        </w:tc>
      </w:tr>
      <w:tr w:rsidR="00C67C10" w:rsidRPr="00C67C10" w:rsidTr="00F50222">
        <w:trPr>
          <w:jc w:val="center"/>
        </w:trPr>
        <w:tc>
          <w:tcPr>
            <w:tcW w:w="1155"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3.</w:t>
            </w:r>
          </w:p>
        </w:tc>
        <w:tc>
          <w:tcPr>
            <w:tcW w:w="3810"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both"/>
              <w:rPr>
                <w:rFonts w:ascii="Times New Roman" w:hAnsi="Times New Roman"/>
                <w:sz w:val="24"/>
                <w:szCs w:val="24"/>
              </w:rPr>
            </w:pPr>
            <w:r w:rsidRPr="00C67C10">
              <w:rPr>
                <w:rFonts w:ascii="Times New Roman" w:hAnsi="Times New Roman"/>
                <w:sz w:val="24"/>
                <w:szCs w:val="24"/>
              </w:rPr>
              <w:t>Potvrdu porezne uprave u izvorniku da je prijavitelj ispunio obveze plaćanja dospjelih poreznih obveza i obveza za mirovinsko i zdravstveno osiguranje ne stariju od 60 dana od datuma predaje projektnog prijedloga ili važeći jednakovrijedni dokument koji je izdalo nadležno tijelo u državi sjedišta prijavitelja</w:t>
            </w:r>
          </w:p>
        </w:tc>
        <w:tc>
          <w:tcPr>
            <w:tcW w:w="1701"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da</w:t>
            </w:r>
          </w:p>
        </w:tc>
        <w:tc>
          <w:tcPr>
            <w:tcW w:w="2694"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Dostavlja prijavitelj</w:t>
            </w:r>
          </w:p>
        </w:tc>
      </w:tr>
      <w:tr w:rsidR="00C67C10" w:rsidRPr="00C67C10" w:rsidTr="00F50222">
        <w:trPr>
          <w:jc w:val="center"/>
        </w:trPr>
        <w:tc>
          <w:tcPr>
            <w:tcW w:w="1155"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4.A</w:t>
            </w:r>
          </w:p>
        </w:tc>
        <w:tc>
          <w:tcPr>
            <w:tcW w:w="3810"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7E164D">
            <w:pPr>
              <w:spacing w:before="120" w:after="120" w:line="256" w:lineRule="auto"/>
              <w:jc w:val="both"/>
              <w:rPr>
                <w:rFonts w:ascii="Times New Roman" w:hAnsi="Times New Roman"/>
                <w:sz w:val="24"/>
                <w:szCs w:val="24"/>
              </w:rPr>
            </w:pPr>
            <w:r w:rsidRPr="00C67C10">
              <w:rPr>
                <w:rFonts w:ascii="Times New Roman" w:hAnsi="Times New Roman"/>
                <w:sz w:val="24"/>
                <w:szCs w:val="24"/>
              </w:rPr>
              <w:t xml:space="preserve">Projektna dokumentacija </w:t>
            </w:r>
            <w:r w:rsidR="007E164D">
              <w:rPr>
                <w:rFonts w:ascii="Times New Roman" w:hAnsi="Times New Roman"/>
                <w:sz w:val="24"/>
                <w:szCs w:val="24"/>
              </w:rPr>
              <w:t xml:space="preserve">sa troškovnikom izrađeno od strane ovlaštenog projektanta </w:t>
            </w:r>
          </w:p>
        </w:tc>
        <w:tc>
          <w:tcPr>
            <w:tcW w:w="1701"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5F3874" w:rsidP="00C67C10">
            <w:pPr>
              <w:spacing w:before="120" w:after="120" w:line="256" w:lineRule="auto"/>
              <w:jc w:val="center"/>
              <w:rPr>
                <w:rFonts w:ascii="Times New Roman" w:hAnsi="Times New Roman"/>
                <w:sz w:val="24"/>
                <w:szCs w:val="24"/>
              </w:rPr>
            </w:pPr>
            <w:r>
              <w:rPr>
                <w:rFonts w:ascii="Times New Roman" w:hAnsi="Times New Roman"/>
                <w:sz w:val="24"/>
                <w:szCs w:val="24"/>
              </w:rPr>
              <w:t>ako je primjenjivo</w:t>
            </w:r>
          </w:p>
        </w:tc>
        <w:tc>
          <w:tcPr>
            <w:tcW w:w="2694"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Dostavlja prijavitelj</w:t>
            </w:r>
          </w:p>
        </w:tc>
      </w:tr>
      <w:tr w:rsidR="00C67C10" w:rsidRPr="00C67C10" w:rsidTr="00F50222">
        <w:trPr>
          <w:jc w:val="center"/>
        </w:trPr>
        <w:tc>
          <w:tcPr>
            <w:tcW w:w="1155"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4.B</w:t>
            </w:r>
          </w:p>
        </w:tc>
        <w:tc>
          <w:tcPr>
            <w:tcW w:w="3810"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both"/>
              <w:rPr>
                <w:rFonts w:ascii="Times New Roman" w:hAnsi="Times New Roman"/>
                <w:sz w:val="24"/>
                <w:szCs w:val="24"/>
              </w:rPr>
            </w:pPr>
            <w:r w:rsidRPr="00C67C10">
              <w:rPr>
                <w:rFonts w:ascii="Times New Roman" w:hAnsi="Times New Roman"/>
                <w:sz w:val="24"/>
                <w:szCs w:val="24"/>
              </w:rPr>
              <w:t>Tehnička specifikacija ili projekt opreme za nabavu opreme</w:t>
            </w:r>
          </w:p>
        </w:tc>
        <w:tc>
          <w:tcPr>
            <w:tcW w:w="1701"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da</w:t>
            </w:r>
          </w:p>
        </w:tc>
        <w:tc>
          <w:tcPr>
            <w:tcW w:w="2694"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Dostavlja prijavitelj</w:t>
            </w:r>
          </w:p>
        </w:tc>
      </w:tr>
      <w:tr w:rsidR="00C67C10" w:rsidRPr="00C67C10" w:rsidTr="00F50222">
        <w:trPr>
          <w:jc w:val="center"/>
        </w:trPr>
        <w:tc>
          <w:tcPr>
            <w:tcW w:w="1155"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5.</w:t>
            </w:r>
          </w:p>
        </w:tc>
        <w:tc>
          <w:tcPr>
            <w:tcW w:w="3810"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both"/>
              <w:rPr>
                <w:rFonts w:ascii="Times New Roman" w:hAnsi="Times New Roman"/>
                <w:sz w:val="24"/>
                <w:szCs w:val="24"/>
              </w:rPr>
            </w:pPr>
            <w:r w:rsidRPr="00C67C10">
              <w:rPr>
                <w:rFonts w:ascii="Times New Roman" w:hAnsi="Times New Roman"/>
                <w:sz w:val="24"/>
                <w:szCs w:val="24"/>
              </w:rPr>
              <w:t>Sporazum o partnerstvu</w:t>
            </w:r>
          </w:p>
        </w:tc>
        <w:tc>
          <w:tcPr>
            <w:tcW w:w="1701"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4561AA" w:rsidP="00C67C10">
            <w:pPr>
              <w:spacing w:before="120" w:after="120" w:line="256" w:lineRule="auto"/>
              <w:jc w:val="center"/>
              <w:rPr>
                <w:rFonts w:ascii="Times New Roman" w:hAnsi="Times New Roman"/>
                <w:sz w:val="24"/>
                <w:szCs w:val="24"/>
              </w:rPr>
            </w:pPr>
            <w:r>
              <w:rPr>
                <w:rFonts w:ascii="Times New Roman" w:hAnsi="Times New Roman"/>
                <w:sz w:val="24"/>
                <w:szCs w:val="24"/>
              </w:rPr>
              <w:t xml:space="preserve">ako je </w:t>
            </w:r>
            <w:r w:rsidR="00C67C10" w:rsidRPr="00C67C10">
              <w:rPr>
                <w:rFonts w:ascii="Times New Roman" w:hAnsi="Times New Roman"/>
                <w:sz w:val="24"/>
                <w:szCs w:val="24"/>
              </w:rPr>
              <w:t xml:space="preserve"> primjenjivo</w:t>
            </w:r>
          </w:p>
        </w:tc>
        <w:tc>
          <w:tcPr>
            <w:tcW w:w="2694"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Dostavlja prijavitelj</w:t>
            </w:r>
          </w:p>
        </w:tc>
      </w:tr>
      <w:tr w:rsidR="00C67C10" w:rsidRPr="00C67C10" w:rsidTr="00F50222">
        <w:trPr>
          <w:jc w:val="center"/>
        </w:trPr>
        <w:tc>
          <w:tcPr>
            <w:tcW w:w="1155"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6.</w:t>
            </w:r>
          </w:p>
        </w:tc>
        <w:tc>
          <w:tcPr>
            <w:tcW w:w="3810"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both"/>
              <w:rPr>
                <w:rFonts w:ascii="Times New Roman" w:hAnsi="Times New Roman"/>
                <w:sz w:val="24"/>
                <w:szCs w:val="24"/>
              </w:rPr>
            </w:pPr>
            <w:r w:rsidRPr="00C67C10">
              <w:rPr>
                <w:rFonts w:ascii="Times New Roman" w:hAnsi="Times New Roman"/>
                <w:sz w:val="24"/>
                <w:szCs w:val="24"/>
              </w:rPr>
              <w:t>Izvadak iz Registra stvarnih vlasnika prijavitelja ne stariji od 10 dana od dana podnošenja projektnog prijedloga</w:t>
            </w:r>
          </w:p>
        </w:tc>
        <w:tc>
          <w:tcPr>
            <w:tcW w:w="1701"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9B34A2" w:rsidP="00C67C10">
            <w:pPr>
              <w:spacing w:before="120" w:after="120" w:line="256" w:lineRule="auto"/>
              <w:jc w:val="center"/>
              <w:rPr>
                <w:rFonts w:ascii="Times New Roman" w:hAnsi="Times New Roman"/>
                <w:sz w:val="24"/>
                <w:szCs w:val="24"/>
              </w:rPr>
            </w:pPr>
            <w:r>
              <w:rPr>
                <w:rFonts w:ascii="Times New Roman" w:hAnsi="Times New Roman"/>
                <w:sz w:val="24"/>
                <w:szCs w:val="24"/>
              </w:rPr>
              <w:t>da</w:t>
            </w:r>
          </w:p>
        </w:tc>
        <w:tc>
          <w:tcPr>
            <w:tcW w:w="2694" w:type="dxa"/>
            <w:tcBorders>
              <w:top w:val="single" w:sz="4" w:space="0" w:color="auto"/>
              <w:left w:val="single" w:sz="4" w:space="0" w:color="auto"/>
              <w:bottom w:val="single" w:sz="4" w:space="0" w:color="auto"/>
              <w:right w:val="single" w:sz="4" w:space="0" w:color="auto"/>
            </w:tcBorders>
            <w:vAlign w:val="center"/>
            <w:hideMark/>
          </w:tcPr>
          <w:p w:rsidR="00C67C10" w:rsidRPr="00C67C10" w:rsidRDefault="00C67C10" w:rsidP="00C67C10">
            <w:pPr>
              <w:spacing w:before="120" w:after="120" w:line="256" w:lineRule="auto"/>
              <w:jc w:val="center"/>
              <w:rPr>
                <w:rFonts w:ascii="Times New Roman" w:hAnsi="Times New Roman"/>
                <w:sz w:val="24"/>
                <w:szCs w:val="24"/>
              </w:rPr>
            </w:pPr>
            <w:r w:rsidRPr="00C67C10">
              <w:rPr>
                <w:rFonts w:ascii="Times New Roman" w:hAnsi="Times New Roman"/>
                <w:sz w:val="24"/>
                <w:szCs w:val="24"/>
              </w:rPr>
              <w:t>Dostavlja prijavitelj</w:t>
            </w:r>
          </w:p>
        </w:tc>
      </w:tr>
      <w:tr w:rsidR="00CE7800" w:rsidRPr="00C67C10" w:rsidTr="00CE7800">
        <w:tblPrEx>
          <w:jc w:val="left"/>
        </w:tblPrEx>
        <w:tc>
          <w:tcPr>
            <w:tcW w:w="1155" w:type="dxa"/>
          </w:tcPr>
          <w:p w:rsidR="00CE7800" w:rsidRPr="00A26CF2" w:rsidRDefault="00CE7800" w:rsidP="009F30B6">
            <w:pPr>
              <w:spacing w:before="120" w:after="120" w:line="256" w:lineRule="auto"/>
              <w:jc w:val="center"/>
              <w:rPr>
                <w:rFonts w:ascii="Times New Roman" w:hAnsi="Times New Roman"/>
                <w:sz w:val="24"/>
                <w:szCs w:val="24"/>
                <w:highlight w:val="yellow"/>
              </w:rPr>
            </w:pPr>
            <w:r w:rsidRPr="00A26CF2">
              <w:rPr>
                <w:rFonts w:ascii="Times New Roman" w:hAnsi="Times New Roman"/>
                <w:sz w:val="24"/>
                <w:szCs w:val="24"/>
                <w:highlight w:val="yellow"/>
              </w:rPr>
              <w:lastRenderedPageBreak/>
              <w:t>7.</w:t>
            </w:r>
          </w:p>
        </w:tc>
        <w:tc>
          <w:tcPr>
            <w:tcW w:w="3810" w:type="dxa"/>
          </w:tcPr>
          <w:p w:rsidR="00CE7800" w:rsidRPr="00A26CF2" w:rsidRDefault="00CE7800" w:rsidP="009F30B6">
            <w:pPr>
              <w:spacing w:before="120" w:after="120" w:line="256" w:lineRule="auto"/>
              <w:jc w:val="both"/>
              <w:rPr>
                <w:rFonts w:ascii="Times New Roman" w:hAnsi="Times New Roman"/>
                <w:sz w:val="24"/>
                <w:szCs w:val="24"/>
                <w:highlight w:val="yellow"/>
              </w:rPr>
            </w:pPr>
            <w:r w:rsidRPr="00A26CF2">
              <w:rPr>
                <w:rFonts w:ascii="Times New Roman" w:hAnsi="Times New Roman"/>
                <w:sz w:val="24"/>
                <w:szCs w:val="24"/>
                <w:highlight w:val="yellow"/>
              </w:rPr>
              <w:t>Životopis voditelja projekta</w:t>
            </w:r>
          </w:p>
        </w:tc>
        <w:tc>
          <w:tcPr>
            <w:tcW w:w="1701" w:type="dxa"/>
          </w:tcPr>
          <w:p w:rsidR="00CE7800" w:rsidRPr="00A26CF2" w:rsidRDefault="00CE7800" w:rsidP="009F30B6">
            <w:pPr>
              <w:spacing w:before="120" w:after="120" w:line="256" w:lineRule="auto"/>
              <w:jc w:val="center"/>
              <w:rPr>
                <w:rFonts w:ascii="Times New Roman" w:hAnsi="Times New Roman"/>
                <w:sz w:val="24"/>
                <w:szCs w:val="24"/>
                <w:highlight w:val="yellow"/>
              </w:rPr>
            </w:pPr>
            <w:r w:rsidRPr="00A26CF2">
              <w:rPr>
                <w:rFonts w:ascii="Times New Roman" w:hAnsi="Times New Roman"/>
                <w:sz w:val="24"/>
                <w:szCs w:val="24"/>
                <w:highlight w:val="yellow"/>
              </w:rPr>
              <w:t>da</w:t>
            </w:r>
          </w:p>
        </w:tc>
        <w:tc>
          <w:tcPr>
            <w:tcW w:w="2694" w:type="dxa"/>
          </w:tcPr>
          <w:p w:rsidR="00CE7800" w:rsidRPr="000402EA" w:rsidRDefault="00CE7800" w:rsidP="009F30B6">
            <w:pPr>
              <w:spacing w:before="120" w:after="120" w:line="256" w:lineRule="auto"/>
              <w:jc w:val="center"/>
              <w:rPr>
                <w:rFonts w:ascii="Times New Roman" w:hAnsi="Times New Roman"/>
                <w:sz w:val="24"/>
                <w:szCs w:val="24"/>
              </w:rPr>
            </w:pPr>
            <w:r w:rsidRPr="00A26CF2">
              <w:rPr>
                <w:rFonts w:ascii="Times New Roman" w:hAnsi="Times New Roman"/>
                <w:sz w:val="24"/>
                <w:szCs w:val="24"/>
                <w:highlight w:val="yellow"/>
              </w:rPr>
              <w:t>Dostavlja prijavitelj</w:t>
            </w:r>
          </w:p>
        </w:tc>
      </w:tr>
    </w:tbl>
    <w:p w:rsidR="00E5500E" w:rsidRDefault="00E5500E" w:rsidP="000477E9"/>
    <w:sectPr w:rsidR="00E5500E" w:rsidSect="00F50222">
      <w:footerReference w:type="default" r:id="rId21"/>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710F" w:rsidRDefault="009F710F" w:rsidP="00C67C10">
      <w:pPr>
        <w:spacing w:after="0" w:line="240" w:lineRule="auto"/>
      </w:pPr>
      <w:r>
        <w:separator/>
      </w:r>
    </w:p>
  </w:endnote>
  <w:endnote w:type="continuationSeparator" w:id="0">
    <w:p w:rsidR="009F710F" w:rsidRDefault="009F710F" w:rsidP="00C67C10">
      <w:pPr>
        <w:spacing w:after="0" w:line="240" w:lineRule="auto"/>
      </w:pPr>
      <w:r>
        <w:continuationSeparator/>
      </w:r>
    </w:p>
  </w:endnote>
  <w:endnote w:type="continuationNotice" w:id="1">
    <w:p w:rsidR="009F710F" w:rsidRDefault="009F71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3314177"/>
      <w:docPartObj>
        <w:docPartGallery w:val="Page Numbers (Bottom of Page)"/>
        <w:docPartUnique/>
      </w:docPartObj>
    </w:sdtPr>
    <w:sdtEndPr/>
    <w:sdtContent>
      <w:p w:rsidR="009F710F" w:rsidRDefault="009F710F">
        <w:pPr>
          <w:pStyle w:val="Podnoje"/>
          <w:jc w:val="right"/>
        </w:pPr>
        <w:r>
          <w:fldChar w:fldCharType="begin"/>
        </w:r>
        <w:r>
          <w:instrText>PAGE   \* MERGEFORMAT</w:instrText>
        </w:r>
        <w:r>
          <w:fldChar w:fldCharType="separate"/>
        </w:r>
        <w:r>
          <w:rPr>
            <w:noProof/>
          </w:rPr>
          <w:t>49</w:t>
        </w:r>
        <w:r>
          <w:fldChar w:fldCharType="end"/>
        </w:r>
      </w:p>
    </w:sdtContent>
  </w:sdt>
  <w:p w:rsidR="009F710F" w:rsidRDefault="009F710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710F" w:rsidRDefault="009F710F" w:rsidP="00C67C10">
      <w:pPr>
        <w:spacing w:after="0" w:line="240" w:lineRule="auto"/>
      </w:pPr>
      <w:r>
        <w:separator/>
      </w:r>
    </w:p>
  </w:footnote>
  <w:footnote w:type="continuationSeparator" w:id="0">
    <w:p w:rsidR="009F710F" w:rsidRDefault="009F710F" w:rsidP="00C67C10">
      <w:pPr>
        <w:spacing w:after="0" w:line="240" w:lineRule="auto"/>
      </w:pPr>
      <w:r>
        <w:continuationSeparator/>
      </w:r>
    </w:p>
  </w:footnote>
  <w:footnote w:type="continuationNotice" w:id="1">
    <w:p w:rsidR="009F710F" w:rsidRDefault="009F710F">
      <w:pPr>
        <w:spacing w:after="0" w:line="240" w:lineRule="auto"/>
      </w:pPr>
    </w:p>
  </w:footnote>
  <w:footnote w:id="2">
    <w:p w:rsidR="009F710F" w:rsidRDefault="009F710F" w:rsidP="00C67C10">
      <w:pPr>
        <w:pStyle w:val="Tekstfusnote"/>
        <w:shd w:val="clear" w:color="auto" w:fill="FFFFFF" w:themeFill="background1"/>
        <w:spacing w:after="0" w:line="240" w:lineRule="auto"/>
      </w:pPr>
      <w:r w:rsidRPr="000B769F">
        <w:rPr>
          <w:rStyle w:val="Referencafusnote"/>
        </w:rPr>
        <w:footnoteRef/>
      </w:r>
      <w:hyperlink r:id="rId1" w:history="1">
        <w:r w:rsidRPr="000B769F">
          <w:rPr>
            <w:rStyle w:val="Hiperveza"/>
          </w:rPr>
          <w:t>https://planoporavka.gov.hr/UserDocsImages/dokumenti/Plan%20oporavka%20i%20otpornosti%2C%20srpanj%202021..pdf?vel=13435491</w:t>
        </w:r>
      </w:hyperlink>
    </w:p>
  </w:footnote>
  <w:footnote w:id="3">
    <w:p w:rsidR="009F710F" w:rsidRDefault="009F710F" w:rsidP="00C67C10">
      <w:pPr>
        <w:pStyle w:val="Tekstfusnote"/>
        <w:shd w:val="clear" w:color="auto" w:fill="FFFFFF" w:themeFill="background1"/>
        <w:spacing w:after="0" w:line="240" w:lineRule="auto"/>
      </w:pPr>
      <w:r w:rsidRPr="00BF53E2">
        <w:rPr>
          <w:rStyle w:val="Referencafusnote"/>
        </w:rPr>
        <w:footnoteRef/>
      </w:r>
      <w:hyperlink r:id="rId2" w:history="1">
        <w:r w:rsidRPr="00BF53E2">
          <w:rPr>
            <w:rStyle w:val="Hiperveza"/>
          </w:rPr>
          <w:t>https://planoporavka.gov.hr/UserDocsImages/dokumenti/PROVEDBENA%20ODLUKA%20VIJE%C4%86A%20o%20odobrenju%20ocjene%20plana%20za%20oporavak%20i%20otpornost%20Hrvatske_HR.pdf?vel=549281</w:t>
        </w:r>
      </w:hyperlink>
    </w:p>
  </w:footnote>
  <w:footnote w:id="4">
    <w:p w:rsidR="009F710F" w:rsidRDefault="009F710F" w:rsidP="00C67C10">
      <w:pPr>
        <w:pStyle w:val="Tekstfusnote"/>
        <w:shd w:val="clear" w:color="auto" w:fill="FFFFFF" w:themeFill="background1"/>
        <w:spacing w:after="0" w:line="240" w:lineRule="auto"/>
      </w:pPr>
      <w:r w:rsidRPr="00BF53E2">
        <w:rPr>
          <w:rStyle w:val="Referencafusnote"/>
        </w:rPr>
        <w:footnoteRef/>
      </w:r>
      <w:hyperlink r:id="rId3" w:history="1">
        <w:r w:rsidRPr="00BF53E2">
          <w:rPr>
            <w:rStyle w:val="Hiperveza"/>
          </w:rPr>
          <w:t>https://planoporavka.gov.hr/UserDocsImages/dokumenti/PRILOG%20Provedbenoj%20odluci%20Vije%C4%87a%20o%20odobrenju%20ocjene%20plana%20za%20oporavak%20i%20otpornost%20Hrvatske_HR.pdf?vel=6959268</w:t>
        </w:r>
      </w:hyperlink>
    </w:p>
  </w:footnote>
  <w:footnote w:id="5">
    <w:p w:rsidR="009F710F" w:rsidRDefault="009F710F" w:rsidP="00C67C10">
      <w:pPr>
        <w:pStyle w:val="Tekstfusnote"/>
        <w:shd w:val="clear" w:color="auto" w:fill="FFFFFF" w:themeFill="background1"/>
        <w:spacing w:after="0" w:line="240" w:lineRule="auto"/>
      </w:pPr>
      <w:r w:rsidRPr="00BF53E2">
        <w:rPr>
          <w:rStyle w:val="Referencafusnote"/>
        </w:rPr>
        <w:footnoteRef/>
      </w:r>
      <w:r w:rsidRPr="00BF53E2">
        <w:t xml:space="preserve"> </w:t>
      </w:r>
      <w:hyperlink r:id="rId4" w:history="1">
        <w:r w:rsidRPr="00BF07FD">
          <w:rPr>
            <w:rStyle w:val="Hiperveza"/>
          </w:rPr>
          <w:t>Program potpore za infrastrukturno opremanje posrednika u lancu doniranja hrane i banke hrane.pdf (gov.hr)</w:t>
        </w:r>
      </w:hyperlink>
    </w:p>
  </w:footnote>
  <w:footnote w:id="6">
    <w:p w:rsidR="009F710F" w:rsidRDefault="009F710F" w:rsidP="00C67C10">
      <w:pPr>
        <w:pStyle w:val="Tekstfusnote"/>
        <w:shd w:val="clear" w:color="auto" w:fill="FFFFFF" w:themeFill="background1"/>
        <w:spacing w:after="0" w:line="240" w:lineRule="auto"/>
      </w:pPr>
      <w:r w:rsidRPr="00BF53E2">
        <w:rPr>
          <w:rStyle w:val="Referencafusnote"/>
        </w:rPr>
        <w:footnoteRef/>
      </w:r>
      <w:r w:rsidRPr="00BF53E2">
        <w:t xml:space="preserve"> </w:t>
      </w:r>
      <w:hyperlink r:id="rId5" w:history="1">
        <w:r w:rsidRPr="00BF07FD">
          <w:rPr>
            <w:rStyle w:val="Hiperveza"/>
          </w:rPr>
          <w:t>Odluka o donošenju Programa potpore posrednicima u lancu doniranja hrane i/ili banci hrane (nn.hr)</w:t>
        </w:r>
      </w:hyperlink>
    </w:p>
  </w:footnote>
  <w:footnote w:id="7">
    <w:p w:rsidR="009F710F" w:rsidRDefault="009F710F" w:rsidP="00C67C10">
      <w:pPr>
        <w:pStyle w:val="Tekstfusnote"/>
        <w:shd w:val="clear" w:color="auto" w:fill="FFFFFF" w:themeFill="background1"/>
        <w:spacing w:after="0" w:line="240" w:lineRule="auto"/>
      </w:pPr>
      <w:r w:rsidRPr="00BF53E2">
        <w:rPr>
          <w:rStyle w:val="Referencafusnote"/>
        </w:rPr>
        <w:footnoteRef/>
      </w:r>
      <w:r w:rsidRPr="00146396">
        <w:t xml:space="preserve"> </w:t>
      </w:r>
      <w:hyperlink r:id="rId6" w:history="1">
        <w:r w:rsidRPr="00BF07FD">
          <w:rPr>
            <w:rStyle w:val="Hiperveza"/>
          </w:rPr>
          <w:t>Odluka o donošenju Plana sprječavanja i smanjenja nastajanja otpada od hrane Republike Hrvatske 2019. – 2022. (nn.hr)</w:t>
        </w:r>
      </w:hyperlink>
    </w:p>
  </w:footnote>
  <w:footnote w:id="8">
    <w:p w:rsidR="009F710F" w:rsidRDefault="009F710F" w:rsidP="00C67C10">
      <w:pPr>
        <w:pStyle w:val="Tekstfusnote"/>
        <w:spacing w:after="0" w:line="240" w:lineRule="auto"/>
      </w:pPr>
      <w:r w:rsidRPr="00146396">
        <w:rPr>
          <w:rStyle w:val="Referencafusnote"/>
        </w:rPr>
        <w:footnoteRef/>
      </w:r>
      <w:hyperlink r:id="rId7" w:history="1">
        <w:r w:rsidRPr="00146396">
          <w:rPr>
            <w:rStyle w:val="Hiperveza"/>
          </w:rPr>
          <w:t>https://planoporavka.gov.hr/UserDocsImages/dokumenti/Uredba%20o%20uspostavi%20Mehanizma%20za%20oporavak%20i%20otpornost.pdf?vel=1061604</w:t>
        </w:r>
      </w:hyperlink>
      <w:r w:rsidRPr="00146396">
        <w:t xml:space="preserve"> </w:t>
      </w:r>
    </w:p>
  </w:footnote>
  <w:footnote w:id="9">
    <w:p w:rsidR="009F710F" w:rsidRDefault="009F710F" w:rsidP="00C67C10">
      <w:pPr>
        <w:pStyle w:val="Tekstfusnote"/>
        <w:spacing w:after="0" w:line="240" w:lineRule="auto"/>
      </w:pPr>
      <w:r w:rsidRPr="00587F66">
        <w:rPr>
          <w:rStyle w:val="Referencafusnote"/>
        </w:rPr>
        <w:footnoteRef/>
      </w:r>
      <w:r w:rsidRPr="00587F66">
        <w:t xml:space="preserve"> </w:t>
      </w:r>
      <w:hyperlink r:id="rId8" w:history="1">
        <w:r w:rsidRPr="00587F66">
          <w:rPr>
            <w:rStyle w:val="Hiperveza"/>
          </w:rPr>
          <w:t>https://eur-lex.europa.eu/resource.html?uri=cellar:d84ec73c-c773-11eb-a925-01aa75ed71a1.0001.02/DOC_2&amp;format=PDF</w:t>
        </w:r>
      </w:hyperlink>
    </w:p>
  </w:footnote>
  <w:footnote w:id="10">
    <w:p w:rsidR="009F710F" w:rsidRDefault="009F710F" w:rsidP="00C67C10">
      <w:pPr>
        <w:pStyle w:val="Tekstfusnote"/>
        <w:spacing w:after="0" w:line="240" w:lineRule="auto"/>
      </w:pPr>
      <w:r w:rsidRPr="00587F66">
        <w:rPr>
          <w:rStyle w:val="Referencafusnote"/>
        </w:rPr>
        <w:footnoteRef/>
      </w:r>
      <w:r w:rsidRPr="00587F66">
        <w:t xml:space="preserve"> </w:t>
      </w:r>
      <w:hyperlink r:id="rId9" w:history="1">
        <w:r w:rsidRPr="00587F66">
          <w:rPr>
            <w:rStyle w:val="Hiperveza"/>
          </w:rPr>
          <w:t>https://eur-lex.europa.eu/legal-content/EN/TXT/PDF/?uri=CELEX:52021XC0218(01)&amp;from=EN</w:t>
        </w:r>
      </w:hyperlink>
    </w:p>
  </w:footnote>
  <w:footnote w:id="11">
    <w:p w:rsidR="009F710F" w:rsidRPr="003E6B6E" w:rsidRDefault="009F710F" w:rsidP="00C67C10">
      <w:pPr>
        <w:pStyle w:val="Tekstfusnote"/>
        <w:jc w:val="both"/>
        <w:rPr>
          <w:rFonts w:ascii="Times New Roman" w:hAnsi="Times New Roman"/>
        </w:rPr>
      </w:pPr>
      <w:r w:rsidRPr="003E6B6E">
        <w:rPr>
          <w:rStyle w:val="Referencafusnote"/>
          <w:rFonts w:ascii="Times New Roman" w:hAnsi="Times New Roman"/>
        </w:rPr>
        <w:footnoteRef/>
      </w:r>
      <w:r w:rsidRPr="003E6B6E">
        <w:rPr>
          <w:rFonts w:ascii="Times New Roman" w:hAnsi="Times New Roman"/>
        </w:rPr>
        <w:t xml:space="preserve"> </w:t>
      </w:r>
      <w:r>
        <w:rPr>
          <w:rFonts w:ascii="Times New Roman" w:hAnsi="Times New Roman"/>
        </w:rPr>
        <w:t>Ukupni b</w:t>
      </w:r>
      <w:r w:rsidRPr="003E6B6E">
        <w:rPr>
          <w:rFonts w:ascii="Times New Roman" w:hAnsi="Times New Roman"/>
        </w:rPr>
        <w:t>roj krajnjih primatelja u</w:t>
      </w:r>
      <w:r>
        <w:rPr>
          <w:rFonts w:ascii="Times New Roman" w:hAnsi="Times New Roman"/>
        </w:rPr>
        <w:t xml:space="preserve"> 2020. godini</w:t>
      </w:r>
    </w:p>
  </w:footnote>
  <w:footnote w:id="12">
    <w:p w:rsidR="009F710F" w:rsidRPr="003E6B6E" w:rsidRDefault="009F710F" w:rsidP="00C67C10">
      <w:pPr>
        <w:pStyle w:val="Tekstfusnote"/>
        <w:jc w:val="both"/>
        <w:rPr>
          <w:rFonts w:ascii="Times New Roman" w:hAnsi="Times New Roman"/>
        </w:rPr>
      </w:pPr>
      <w:r w:rsidRPr="003E6B6E">
        <w:rPr>
          <w:rStyle w:val="Referencafusnote"/>
          <w:rFonts w:ascii="Times New Roman" w:hAnsi="Times New Roman"/>
        </w:rPr>
        <w:footnoteRef/>
      </w:r>
      <w:r w:rsidRPr="003E6B6E">
        <w:rPr>
          <w:rFonts w:ascii="Times New Roman" w:hAnsi="Times New Roman"/>
        </w:rPr>
        <w:t xml:space="preserve"> Indeks razvijenosti županije u skladu sa Zakonom o regionalnom razvoju Republike Hrvatske (Narodne novine, br. 147/14 i 123/17), </w:t>
      </w:r>
      <w:hyperlink r:id="rId10" w:history="1">
        <w:r w:rsidRPr="003E6B6E">
          <w:rPr>
            <w:rStyle w:val="Hiperveza"/>
            <w:rFonts w:ascii="Times New Roman" w:hAnsi="Times New Roman"/>
          </w:rPr>
          <w:t>https://razvoj.gov.hr/o-ministarstvu/regionalni-razvoj/indeks-razvijenosti/112</w:t>
        </w:r>
      </w:hyperlink>
    </w:p>
  </w:footnote>
  <w:footnote w:id="13">
    <w:p w:rsidR="009F710F" w:rsidRDefault="009F710F" w:rsidP="00C67C10">
      <w:pPr>
        <w:pStyle w:val="Tekstfusnote"/>
        <w:jc w:val="both"/>
      </w:pPr>
      <w:r w:rsidRPr="003E6B6E">
        <w:rPr>
          <w:rStyle w:val="Referencafusnote"/>
          <w:rFonts w:ascii="Times New Roman" w:hAnsi="Times New Roman"/>
        </w:rPr>
        <w:footnoteRef/>
      </w:r>
      <w:r w:rsidRPr="003E6B6E">
        <w:rPr>
          <w:rFonts w:ascii="Times New Roman" w:hAnsi="Times New Roman"/>
        </w:rPr>
        <w:t xml:space="preserve"> Broj posrednika u lancu doniranja hrane iz Registra posrednika u lancu doniranja hrane u ožujku 2022. </w:t>
      </w:r>
      <w:hyperlink r:id="rId11" w:history="1">
        <w:r w:rsidRPr="003E6B6E">
          <w:rPr>
            <w:rStyle w:val="Hiperveza"/>
            <w:rFonts w:ascii="Times New Roman" w:hAnsi="Times New Roman"/>
          </w:rPr>
          <w:t>https://poljoprivreda.gov.hr/istaknute-teme/hrana-111/sprjecavanje-nastanka-otpada-od-hrane/doniranje-hrane/registar/3718</w:t>
        </w:r>
      </w:hyperlink>
    </w:p>
  </w:footnote>
  <w:footnote w:id="14">
    <w:p w:rsidR="009F710F" w:rsidRPr="00A76C4E" w:rsidRDefault="009F710F" w:rsidP="00C67C10">
      <w:pPr>
        <w:pStyle w:val="Tekstfusnote"/>
        <w:spacing w:after="0" w:line="240" w:lineRule="auto"/>
        <w:jc w:val="both"/>
        <w:rPr>
          <w:rFonts w:ascii="Times New Roman" w:hAnsi="Times New Roman"/>
        </w:rPr>
      </w:pPr>
      <w:r w:rsidRPr="00896507">
        <w:rPr>
          <w:rStyle w:val="Referencafusnote"/>
        </w:rPr>
        <w:footnoteRef/>
      </w:r>
      <w:r w:rsidRPr="00896507">
        <w:t xml:space="preserve"> </w:t>
      </w:r>
      <w:r w:rsidRPr="00896507">
        <w:rPr>
          <w:rFonts w:ascii="Times New Roman" w:hAnsi="Times New Roman"/>
        </w:rPr>
        <w:t>Teško kršenje ugovora je kršenje ugovora u pogledu kojeg je nadležno tijelo izvršilo jednostrani raskid sukladno ugovoru o dodjeli bespovratnih sredstava, te je zatražen povrat cjelokupnog iznosa dodijeljenih sredstava, a radi se o sredstvima čiji povrat je po navedenoj osnovi zatražen u odnosu na bilo koji postupak dodjele bespovratnih sredstava iz bilo kojeg fonda EU.</w:t>
      </w:r>
    </w:p>
  </w:footnote>
  <w:footnote w:id="15">
    <w:p w:rsidR="009F710F" w:rsidRDefault="009F710F" w:rsidP="00011130">
      <w:pPr>
        <w:pStyle w:val="Tekstfusnote"/>
        <w:jc w:val="both"/>
      </w:pPr>
      <w:r>
        <w:rPr>
          <w:rStyle w:val="Referencafusnote"/>
        </w:rPr>
        <w:footnoteRef/>
      </w:r>
      <w:r>
        <w:t xml:space="preserve"> </w:t>
      </w:r>
      <w:r w:rsidRPr="009B6391">
        <w:rPr>
          <w:rStyle w:val="normaltextrun"/>
          <w:rFonts w:ascii="Times New Roman" w:hAnsi="Times New Roman"/>
          <w:color w:val="000000"/>
          <w:shd w:val="clear" w:color="auto" w:fill="FFFFFF"/>
        </w:rPr>
        <w:t>Ukoliko se tijekom provjere prihvatljivosti projekta i aktivnosti utvrdi da u određenom projektnom prijedlogu jedna ili više aktivnosti nisu prihvatljive, tijelo nadležno za ovu aktivnost u ovoj Kontrolnoj listi za predmetni projektni prijedlog navodi aktivnosti za koje je utvrđeno da su neprihvatljive. Također, tijelo nadležno za provjeru prihvatljivosti izdataka u fazi provjere prihvatljivosti izdataka automatski iz proračuna briše troškove koji se odnose na aktivnosti za koje je utvrđeno da su neprihvatljive.</w:t>
      </w:r>
      <w:r>
        <w:rPr>
          <w:rStyle w:val="eop"/>
          <w:color w:val="000000"/>
          <w:shd w:val="clear" w:color="auto" w:fill="FFFFFF"/>
        </w:rPr>
        <w:t> </w:t>
      </w:r>
    </w:p>
  </w:footnote>
  <w:footnote w:id="16">
    <w:p w:rsidR="009F710F" w:rsidRDefault="009F710F" w:rsidP="005F7969">
      <w:pPr>
        <w:pStyle w:val="Tekstfusnote"/>
        <w:jc w:val="both"/>
      </w:pPr>
      <w:r>
        <w:rPr>
          <w:rStyle w:val="Referencafusnote"/>
        </w:rPr>
        <w:footnoteRef/>
      </w:r>
      <w:r>
        <w:t xml:space="preserve"> </w:t>
      </w:r>
      <w:r>
        <w:rPr>
          <w:rStyle w:val="normaltextrun"/>
          <w:color w:val="000000"/>
          <w:shd w:val="clear" w:color="auto" w:fill="FFFFFF"/>
        </w:rPr>
        <w:t> </w:t>
      </w:r>
      <w:r w:rsidRPr="004A077F">
        <w:rPr>
          <w:rStyle w:val="normaltextrun"/>
          <w:rFonts w:ascii="Times New Roman" w:hAnsi="Times New Roman"/>
          <w:color w:val="000000"/>
          <w:shd w:val="clear" w:color="auto" w:fill="FFFFFF"/>
        </w:rPr>
        <w:t xml:space="preserve">U cilju osiguravanja usklađenosti s navedenim kriterijem nadležno tijelo u suradnji s korisnikom ispravlja predloženi proračun uklanjajući neprihvatljive izdatke, samo i isključivo u opsegu u kojemu se ne utječe na rezultate prethodnih </w:t>
      </w:r>
      <w:r>
        <w:rPr>
          <w:rStyle w:val="normaltextrun"/>
          <w:rFonts w:ascii="Times New Roman" w:hAnsi="Times New Roman"/>
          <w:color w:val="000000"/>
          <w:shd w:val="clear" w:color="auto" w:fill="FFFFFF"/>
        </w:rPr>
        <w:t>provjera</w:t>
      </w:r>
      <w:r w:rsidRPr="004A077F">
        <w:rPr>
          <w:rStyle w:val="normaltextrun"/>
          <w:rFonts w:ascii="Times New Roman" w:hAnsi="Times New Roman"/>
          <w:color w:val="000000"/>
          <w:shd w:val="clear" w:color="auto" w:fill="FFFFFF"/>
        </w:rPr>
        <w:t xml:space="preserve"> odnosno kojim se ne mijenjaju koncept, aktivnosti za koje je pri provjeri prihvatljivosti projekta i aktivnosti utvrđeno da su prihvatljive, opseg intervencije niti ciljevi predloženog projektnog prijedloga. Ispravci mogu biti od utjecaja jedino na iznos bespovratnih sredstava za dodjelu odnosno na postotak sufinanciranja iz Mehanizma za oporavak i otpornost (intenzitet potpore).</w:t>
      </w:r>
      <w:r>
        <w:rPr>
          <w:rStyle w:val="normaltextrun"/>
          <w:color w:val="000000"/>
          <w:shd w:val="clear" w:color="auto" w:fill="FFFFFF"/>
        </w:rPr>
        <w:t> </w:t>
      </w:r>
      <w:r>
        <w:rPr>
          <w:rStyle w:val="eop"/>
          <w:color w:val="000000"/>
          <w:sz w:val="18"/>
          <w:szCs w:val="18"/>
          <w:shd w:val="clear" w:color="auto" w:fill="FFFFFF"/>
        </w:rPr>
        <w: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2946"/>
    <w:multiLevelType w:val="hybridMultilevel"/>
    <w:tmpl w:val="AFD2AD82"/>
    <w:lvl w:ilvl="0" w:tplc="041A000F">
      <w:start w:val="1"/>
      <w:numFmt w:val="decimal"/>
      <w:lvlText w:val="%1."/>
      <w:lvlJc w:val="left"/>
      <w:pPr>
        <w:ind w:left="720" w:hanging="360"/>
      </w:pPr>
    </w:lvl>
    <w:lvl w:ilvl="1" w:tplc="041A000F">
      <w:start w:val="1"/>
      <w:numFmt w:val="decimal"/>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20E07B1"/>
    <w:multiLevelType w:val="multilevel"/>
    <w:tmpl w:val="8078121E"/>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237B2D"/>
    <w:multiLevelType w:val="multilevel"/>
    <w:tmpl w:val="EBE672D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35C1290"/>
    <w:multiLevelType w:val="hybridMultilevel"/>
    <w:tmpl w:val="B6A0BF8A"/>
    <w:lvl w:ilvl="0" w:tplc="C0621F80">
      <w:start w:val="2"/>
      <w:numFmt w:val="bullet"/>
      <w:lvlText w:val="-"/>
      <w:lvlJc w:val="left"/>
      <w:pPr>
        <w:ind w:left="720" w:hanging="360"/>
      </w:pPr>
      <w:rPr>
        <w:rFonts w:ascii="Times New Roman" w:eastAsia="Cambr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6897229"/>
    <w:multiLevelType w:val="hybridMultilevel"/>
    <w:tmpl w:val="82CA1020"/>
    <w:lvl w:ilvl="0" w:tplc="041A000F">
      <w:start w:val="1"/>
      <w:numFmt w:val="decimal"/>
      <w:lvlText w:val="%1."/>
      <w:lvlJc w:val="left"/>
      <w:pPr>
        <w:ind w:left="1080" w:hanging="360"/>
      </w:pPr>
    </w:lvl>
    <w:lvl w:ilvl="1" w:tplc="041A000F">
      <w:start w:val="1"/>
      <w:numFmt w:val="decimal"/>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08042C38"/>
    <w:multiLevelType w:val="multilevel"/>
    <w:tmpl w:val="5A2A7C18"/>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C22A62"/>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4F6778"/>
    <w:multiLevelType w:val="hybridMultilevel"/>
    <w:tmpl w:val="67C0981C"/>
    <w:lvl w:ilvl="0" w:tplc="CA88763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113B3AA8"/>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3636504"/>
    <w:multiLevelType w:val="hybridMultilevel"/>
    <w:tmpl w:val="38F8E09A"/>
    <w:lvl w:ilvl="0" w:tplc="CA88763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15:restartNumberingAfterBreak="0">
    <w:nsid w:val="13BA6DFB"/>
    <w:multiLevelType w:val="hybridMultilevel"/>
    <w:tmpl w:val="74EC2588"/>
    <w:lvl w:ilvl="0" w:tplc="CA887636">
      <w:numFmt w:val="bullet"/>
      <w:lvlText w:val="-"/>
      <w:lvlJc w:val="left"/>
      <w:pPr>
        <w:ind w:left="780" w:hanging="360"/>
      </w:pPr>
      <w:rPr>
        <w:rFonts w:ascii="Times New Roman" w:eastAsia="Times New Roman" w:hAnsi="Times New Roman" w:cs="Times New Roman"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1" w15:restartNumberingAfterBreak="0">
    <w:nsid w:val="13D750EC"/>
    <w:multiLevelType w:val="hybridMultilevel"/>
    <w:tmpl w:val="631A502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C0621F80">
      <w:start w:val="2"/>
      <w:numFmt w:val="bullet"/>
      <w:lvlText w:val="-"/>
      <w:lvlJc w:val="left"/>
      <w:pPr>
        <w:ind w:left="720" w:hanging="360"/>
      </w:pPr>
      <w:rPr>
        <w:rFonts w:ascii="Times New Roman" w:eastAsia="Cambria" w:hAnsi="Times New Roman"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4A128BA"/>
    <w:multiLevelType w:val="hybridMultilevel"/>
    <w:tmpl w:val="43AEDEBA"/>
    <w:lvl w:ilvl="0" w:tplc="CA887636">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5E65854"/>
    <w:multiLevelType w:val="hybridMultilevel"/>
    <w:tmpl w:val="0F4899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16090A7B"/>
    <w:multiLevelType w:val="hybridMultilevel"/>
    <w:tmpl w:val="8C6C7FAA"/>
    <w:lvl w:ilvl="0" w:tplc="2AB0F672">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1C6C1339"/>
    <w:multiLevelType w:val="hybridMultilevel"/>
    <w:tmpl w:val="47F86D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D8529CD"/>
    <w:multiLevelType w:val="hybridMultilevel"/>
    <w:tmpl w:val="1F7077BE"/>
    <w:lvl w:ilvl="0" w:tplc="D80E4324">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7" w15:restartNumberingAfterBreak="0">
    <w:nsid w:val="1FD44A8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02D0938"/>
    <w:multiLevelType w:val="multilevel"/>
    <w:tmpl w:val="46E2BF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187613C"/>
    <w:multiLevelType w:val="hybridMultilevel"/>
    <w:tmpl w:val="F66E7F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23720013"/>
    <w:multiLevelType w:val="hybridMultilevel"/>
    <w:tmpl w:val="FCBAEE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24226DEF"/>
    <w:multiLevelType w:val="hybridMultilevel"/>
    <w:tmpl w:val="1BFC02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245D3B46"/>
    <w:multiLevelType w:val="hybridMultilevel"/>
    <w:tmpl w:val="6A6C42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24DB3053"/>
    <w:multiLevelType w:val="hybridMultilevel"/>
    <w:tmpl w:val="26E440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25666881"/>
    <w:multiLevelType w:val="multilevel"/>
    <w:tmpl w:val="B4D842E8"/>
    <w:lvl w:ilvl="0">
      <w:start w:val="1"/>
      <w:numFmt w:val="decimal"/>
      <w:lvlText w:val="%1."/>
      <w:lvlJc w:val="left"/>
      <w:pPr>
        <w:ind w:left="360" w:hanging="360"/>
      </w:pPr>
    </w:lvl>
    <w:lvl w:ilvl="1">
      <w:start w:val="1"/>
      <w:numFmt w:val="decimal"/>
      <w:lvlText w:val="%1.%2."/>
      <w:lvlJc w:val="left"/>
      <w:pPr>
        <w:ind w:left="792" w:hanging="432"/>
      </w:pPr>
      <w:rPr>
        <w:b/>
        <w:i w:val="0"/>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67056B4"/>
    <w:multiLevelType w:val="hybridMultilevel"/>
    <w:tmpl w:val="3E12B21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27355AFC"/>
    <w:multiLevelType w:val="hybridMultilevel"/>
    <w:tmpl w:val="4E44FDEE"/>
    <w:lvl w:ilvl="0" w:tplc="4E300C8C">
      <w:start w:val="1"/>
      <w:numFmt w:val="decimal"/>
      <w:lvlText w:val="%1)"/>
      <w:lvlJc w:val="left"/>
      <w:pPr>
        <w:ind w:left="720" w:hanging="360"/>
      </w:pPr>
      <w:rPr>
        <w:b w:val="0"/>
        <w:i w:val="0"/>
      </w:rPr>
    </w:lvl>
    <w:lvl w:ilvl="1" w:tplc="CA887636">
      <w:numFmt w:val="bullet"/>
      <w:lvlText w:val="-"/>
      <w:lvlJc w:val="left"/>
      <w:pPr>
        <w:ind w:left="1080" w:hanging="360"/>
      </w:pPr>
      <w:rPr>
        <w:rFonts w:ascii="Times New Roman" w:eastAsia="Times New Roman" w:hAnsi="Times New Roman" w:cs="Times New Roman" w:hint="default"/>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15:restartNumberingAfterBreak="0">
    <w:nsid w:val="275F2EAB"/>
    <w:multiLevelType w:val="multilevel"/>
    <w:tmpl w:val="170C9F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31B76777"/>
    <w:multiLevelType w:val="hybridMultilevel"/>
    <w:tmpl w:val="F4DC351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32005BF5"/>
    <w:multiLevelType w:val="hybridMultilevel"/>
    <w:tmpl w:val="E23827D0"/>
    <w:lvl w:ilvl="0" w:tplc="AFB8ACA0">
      <w:start w:val="1"/>
      <w:numFmt w:val="decimal"/>
      <w:lvlText w:val="%1."/>
      <w:lvlJc w:val="left"/>
      <w:pPr>
        <w:ind w:left="720" w:hanging="360"/>
      </w:pPr>
      <w:rPr>
        <w:b w:val="0"/>
        <w:bCs w:val="0"/>
        <w:i w:val="0"/>
        <w:iCs w:val="0"/>
      </w:rPr>
    </w:lvl>
    <w:lvl w:ilvl="1" w:tplc="041A0019">
      <w:start w:val="1"/>
      <w:numFmt w:val="lowerLetter"/>
      <w:lvlText w:val="%2."/>
      <w:lvlJc w:val="left"/>
      <w:pPr>
        <w:ind w:left="1440" w:hanging="360"/>
      </w:pPr>
    </w:lvl>
    <w:lvl w:ilvl="2" w:tplc="0BA4F650">
      <w:numFmt w:val="bullet"/>
      <w:lvlText w:val="•"/>
      <w:lvlJc w:val="left"/>
      <w:pPr>
        <w:ind w:left="2685" w:hanging="705"/>
      </w:pPr>
      <w:rPr>
        <w:rFonts w:ascii="Times New Roman" w:eastAsia="Times New Roman" w:hAnsi="Times New Roman" w:cs="Times New Roman"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32D25347"/>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2E52E81"/>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3272082"/>
    <w:multiLevelType w:val="hybridMultilevel"/>
    <w:tmpl w:val="CB34186A"/>
    <w:lvl w:ilvl="0" w:tplc="CA887636">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3" w15:restartNumberingAfterBreak="0">
    <w:nsid w:val="37B26B8E"/>
    <w:multiLevelType w:val="hybridMultilevel"/>
    <w:tmpl w:val="20F4986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38165F5B"/>
    <w:multiLevelType w:val="multilevel"/>
    <w:tmpl w:val="C68EF34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92F6CAC"/>
    <w:multiLevelType w:val="hybridMultilevel"/>
    <w:tmpl w:val="6A3617A0"/>
    <w:lvl w:ilvl="0" w:tplc="4F06EE1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6" w15:restartNumberingAfterBreak="0">
    <w:nsid w:val="3CF127E1"/>
    <w:multiLevelType w:val="multilevel"/>
    <w:tmpl w:val="BAC6AD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ascii="Times New Roman" w:hAnsi="Times New Roman" w:cs="Times New Roman" w:hint="default"/>
        <w:b/>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3F821FAB"/>
    <w:multiLevelType w:val="hybridMultilevel"/>
    <w:tmpl w:val="2B3277DA"/>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41312942"/>
    <w:multiLevelType w:val="hybridMultilevel"/>
    <w:tmpl w:val="E53814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497A0699"/>
    <w:multiLevelType w:val="hybridMultilevel"/>
    <w:tmpl w:val="82043164"/>
    <w:lvl w:ilvl="0" w:tplc="C0621F80">
      <w:start w:val="2"/>
      <w:numFmt w:val="bullet"/>
      <w:lvlText w:val="-"/>
      <w:lvlJc w:val="left"/>
      <w:pPr>
        <w:ind w:left="720" w:hanging="360"/>
      </w:pPr>
      <w:rPr>
        <w:rFonts w:ascii="Times New Roman" w:eastAsia="Cambria"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4A7069CF"/>
    <w:multiLevelType w:val="multilevel"/>
    <w:tmpl w:val="0C30DEB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4EC36189"/>
    <w:multiLevelType w:val="hybridMultilevel"/>
    <w:tmpl w:val="2F3EB5E8"/>
    <w:lvl w:ilvl="0" w:tplc="27A8D9C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2" w15:restartNumberingAfterBreak="0">
    <w:nsid w:val="50C2729D"/>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18F34C9"/>
    <w:multiLevelType w:val="hybridMultilevel"/>
    <w:tmpl w:val="A71A15DE"/>
    <w:lvl w:ilvl="0" w:tplc="CA88763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4" w15:restartNumberingAfterBreak="0">
    <w:nsid w:val="51D23757"/>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723174A"/>
    <w:multiLevelType w:val="hybridMultilevel"/>
    <w:tmpl w:val="E07C9462"/>
    <w:lvl w:ilvl="0" w:tplc="80AA76D8">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57CC78EC"/>
    <w:multiLevelType w:val="hybridMultilevel"/>
    <w:tmpl w:val="6A3617A0"/>
    <w:lvl w:ilvl="0" w:tplc="4F06EE1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7" w15:restartNumberingAfterBreak="0">
    <w:nsid w:val="584A5457"/>
    <w:multiLevelType w:val="hybridMultilevel"/>
    <w:tmpl w:val="20F4986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59251AC0"/>
    <w:multiLevelType w:val="hybridMultilevel"/>
    <w:tmpl w:val="D22A13EC"/>
    <w:lvl w:ilvl="0" w:tplc="C0621F80">
      <w:start w:val="2"/>
      <w:numFmt w:val="bullet"/>
      <w:lvlText w:val="-"/>
      <w:lvlJc w:val="left"/>
      <w:pPr>
        <w:ind w:left="720" w:hanging="360"/>
      </w:pPr>
      <w:rPr>
        <w:rFonts w:ascii="Times New Roman" w:eastAsia="Cambria"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595E2490"/>
    <w:multiLevelType w:val="hybridMultilevel"/>
    <w:tmpl w:val="D9FE6E14"/>
    <w:lvl w:ilvl="0" w:tplc="CA887636">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0" w15:restartNumberingAfterBreak="0">
    <w:nsid w:val="5B661513"/>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FD40BD2"/>
    <w:multiLevelType w:val="hybridMultilevel"/>
    <w:tmpl w:val="7278E2F0"/>
    <w:lvl w:ilvl="0" w:tplc="CA887636">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2" w15:restartNumberingAfterBreak="0">
    <w:nsid w:val="60AA1280"/>
    <w:multiLevelType w:val="multilevel"/>
    <w:tmpl w:val="C45CB3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0D05EE4"/>
    <w:multiLevelType w:val="multilevel"/>
    <w:tmpl w:val="318C286C"/>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15:restartNumberingAfterBreak="0">
    <w:nsid w:val="63DA77B3"/>
    <w:multiLevelType w:val="hybridMultilevel"/>
    <w:tmpl w:val="CD5E3BF2"/>
    <w:lvl w:ilvl="0" w:tplc="CA88763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5" w15:restartNumberingAfterBreak="0">
    <w:nsid w:val="645B510E"/>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5DF6420"/>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6227828"/>
    <w:multiLevelType w:val="hybridMultilevel"/>
    <w:tmpl w:val="F0DE32D4"/>
    <w:lvl w:ilvl="0" w:tplc="C0621F80">
      <w:start w:val="2"/>
      <w:numFmt w:val="bullet"/>
      <w:lvlText w:val="-"/>
      <w:lvlJc w:val="left"/>
      <w:pPr>
        <w:ind w:left="720" w:hanging="360"/>
      </w:pPr>
      <w:rPr>
        <w:rFonts w:ascii="Times New Roman" w:eastAsia="Cambria"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8" w15:restartNumberingAfterBreak="0">
    <w:nsid w:val="669A0163"/>
    <w:multiLevelType w:val="multilevel"/>
    <w:tmpl w:val="775EBCA0"/>
    <w:lvl w:ilvl="0">
      <w:start w:val="1"/>
      <w:numFmt w:val="decimal"/>
      <w:lvlText w:val="%1."/>
      <w:lvlJc w:val="left"/>
      <w:pPr>
        <w:ind w:left="420" w:hanging="420"/>
      </w:pPr>
      <w:rPr>
        <w:rFonts w:hint="default"/>
      </w:rPr>
    </w:lvl>
    <w:lvl w:ilvl="1">
      <w:start w:val="1"/>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59" w15:restartNumberingAfterBreak="0">
    <w:nsid w:val="6C0261B1"/>
    <w:multiLevelType w:val="hybridMultilevel"/>
    <w:tmpl w:val="FDBA60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6D8F4832"/>
    <w:multiLevelType w:val="multilevel"/>
    <w:tmpl w:val="EB92F9C0"/>
    <w:lvl w:ilvl="0">
      <w:numFmt w:val="bullet"/>
      <w:lvlText w:val="-"/>
      <w:lvlJc w:val="left"/>
      <w:pPr>
        <w:tabs>
          <w:tab w:val="num" w:pos="720"/>
        </w:tabs>
        <w:ind w:left="720" w:hanging="360"/>
      </w:pPr>
      <w:rPr>
        <w:rFonts w:ascii="Times New Roman" w:eastAsia="Times New Roman" w:hAnsi="Times New Roman"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6FA677BF"/>
    <w:multiLevelType w:val="hybridMultilevel"/>
    <w:tmpl w:val="698EF8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15:restartNumberingAfterBreak="0">
    <w:nsid w:val="7011176A"/>
    <w:multiLevelType w:val="hybridMultilevel"/>
    <w:tmpl w:val="8D2A188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15:restartNumberingAfterBreak="0">
    <w:nsid w:val="73914C36"/>
    <w:multiLevelType w:val="hybridMultilevel"/>
    <w:tmpl w:val="CC542A5C"/>
    <w:lvl w:ilvl="0" w:tplc="FFFFFFFF">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CA887636">
      <w:numFmt w:val="bullet"/>
      <w:lvlText w:val="-"/>
      <w:lvlJc w:val="left"/>
      <w:pPr>
        <w:ind w:left="720" w:hanging="360"/>
      </w:pPr>
      <w:rPr>
        <w:rFonts w:ascii="Times New Roman" w:eastAsia="Times New Roman" w:hAnsi="Times New Roman" w:cs="Times New Roman"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4" w15:restartNumberingAfterBreak="0">
    <w:nsid w:val="76AF65F9"/>
    <w:multiLevelType w:val="hybridMultilevel"/>
    <w:tmpl w:val="739C911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15:restartNumberingAfterBreak="0">
    <w:nsid w:val="76FF5AD8"/>
    <w:multiLevelType w:val="hybridMultilevel"/>
    <w:tmpl w:val="B0DC6E4A"/>
    <w:lvl w:ilvl="0" w:tplc="DA6E5CEA">
      <w:start w:val="2"/>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6" w15:restartNumberingAfterBreak="0">
    <w:nsid w:val="793E1B3C"/>
    <w:multiLevelType w:val="hybridMultilevel"/>
    <w:tmpl w:val="137843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15:restartNumberingAfterBreak="0">
    <w:nsid w:val="7A7531E1"/>
    <w:multiLevelType w:val="multilevel"/>
    <w:tmpl w:val="EBE672D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7C517441"/>
    <w:multiLevelType w:val="hybridMultilevel"/>
    <w:tmpl w:val="CCD8006C"/>
    <w:lvl w:ilvl="0" w:tplc="DD6AE8AC">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9" w15:restartNumberingAfterBreak="0">
    <w:nsid w:val="7D701209"/>
    <w:multiLevelType w:val="hybridMultilevel"/>
    <w:tmpl w:val="C58AEDEC"/>
    <w:lvl w:ilvl="0" w:tplc="0D6E79CA">
      <w:start w:val="1"/>
      <w:numFmt w:val="lowerLetter"/>
      <w:lvlText w:val="%1)"/>
      <w:lvlJc w:val="left"/>
      <w:pPr>
        <w:ind w:left="720" w:hanging="360"/>
      </w:pPr>
      <w:rPr>
        <w:rFonts w:eastAsiaTheme="minorHAnsi" w:hint="default"/>
        <w:color w:val="000000"/>
        <w:sz w:val="23"/>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15:restartNumberingAfterBreak="0">
    <w:nsid w:val="7F0527F6"/>
    <w:multiLevelType w:val="multilevel"/>
    <w:tmpl w:val="775EBCA0"/>
    <w:lvl w:ilvl="0">
      <w:start w:val="1"/>
      <w:numFmt w:val="decimal"/>
      <w:lvlText w:val="%1."/>
      <w:lvlJc w:val="left"/>
      <w:pPr>
        <w:ind w:left="420" w:hanging="420"/>
      </w:pPr>
      <w:rPr>
        <w:rFonts w:hint="default"/>
      </w:rPr>
    </w:lvl>
    <w:lvl w:ilvl="1">
      <w:start w:val="1"/>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num w:numId="1">
    <w:abstractNumId w:val="27"/>
  </w:num>
  <w:num w:numId="2">
    <w:abstractNumId w:val="36"/>
  </w:num>
  <w:num w:numId="3">
    <w:abstractNumId w:val="12"/>
  </w:num>
  <w:num w:numId="4">
    <w:abstractNumId w:val="16"/>
  </w:num>
  <w:num w:numId="5">
    <w:abstractNumId w:val="25"/>
  </w:num>
  <w:num w:numId="6">
    <w:abstractNumId w:val="38"/>
  </w:num>
  <w:num w:numId="7">
    <w:abstractNumId w:val="65"/>
  </w:num>
  <w:num w:numId="8">
    <w:abstractNumId w:val="3"/>
  </w:num>
  <w:num w:numId="9">
    <w:abstractNumId w:val="29"/>
  </w:num>
  <w:num w:numId="10">
    <w:abstractNumId w:val="11"/>
  </w:num>
  <w:num w:numId="11">
    <w:abstractNumId w:val="53"/>
  </w:num>
  <w:num w:numId="12">
    <w:abstractNumId w:val="34"/>
  </w:num>
  <w:num w:numId="13">
    <w:abstractNumId w:val="39"/>
  </w:num>
  <w:num w:numId="14">
    <w:abstractNumId w:val="48"/>
  </w:num>
  <w:num w:numId="15">
    <w:abstractNumId w:val="14"/>
  </w:num>
  <w:num w:numId="16">
    <w:abstractNumId w:val="64"/>
  </w:num>
  <w:num w:numId="17">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8"/>
  </w:num>
  <w:num w:numId="19">
    <w:abstractNumId w:val="41"/>
  </w:num>
  <w:num w:numId="20">
    <w:abstractNumId w:val="57"/>
  </w:num>
  <w:num w:numId="21">
    <w:abstractNumId w:val="54"/>
  </w:num>
  <w:num w:numId="22">
    <w:abstractNumId w:val="5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3"/>
  </w:num>
  <w:num w:numId="24">
    <w:abstractNumId w:val="43"/>
  </w:num>
  <w:num w:numId="25">
    <w:abstractNumId w:val="49"/>
  </w:num>
  <w:num w:numId="2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1"/>
  </w:num>
  <w:num w:numId="29">
    <w:abstractNumId w:val="9"/>
  </w:num>
  <w:num w:numId="30">
    <w:abstractNumId w:val="60"/>
  </w:num>
  <w:num w:numId="31">
    <w:abstractNumId w:val="32"/>
  </w:num>
  <w:num w:numId="32">
    <w:abstractNumId w:val="7"/>
  </w:num>
  <w:num w:numId="33">
    <w:abstractNumId w:val="33"/>
  </w:num>
  <w:num w:numId="34">
    <w:abstractNumId w:val="21"/>
  </w:num>
  <w:num w:numId="35">
    <w:abstractNumId w:val="37"/>
  </w:num>
  <w:num w:numId="36">
    <w:abstractNumId w:val="28"/>
  </w:num>
  <w:num w:numId="37">
    <w:abstractNumId w:val="22"/>
  </w:num>
  <w:num w:numId="38">
    <w:abstractNumId w:val="19"/>
  </w:num>
  <w:num w:numId="39">
    <w:abstractNumId w:val="2"/>
  </w:num>
  <w:num w:numId="40">
    <w:abstractNumId w:val="67"/>
  </w:num>
  <w:num w:numId="41">
    <w:abstractNumId w:val="40"/>
  </w:num>
  <w:num w:numId="42">
    <w:abstractNumId w:val="24"/>
  </w:num>
  <w:num w:numId="43">
    <w:abstractNumId w:val="70"/>
  </w:num>
  <w:num w:numId="44">
    <w:abstractNumId w:val="58"/>
  </w:num>
  <w:num w:numId="45">
    <w:abstractNumId w:val="42"/>
  </w:num>
  <w:num w:numId="46">
    <w:abstractNumId w:val="31"/>
  </w:num>
  <w:num w:numId="47">
    <w:abstractNumId w:val="6"/>
  </w:num>
  <w:num w:numId="48">
    <w:abstractNumId w:val="17"/>
  </w:num>
  <w:num w:numId="49">
    <w:abstractNumId w:val="8"/>
  </w:num>
  <w:num w:numId="50">
    <w:abstractNumId w:val="44"/>
  </w:num>
  <w:num w:numId="51">
    <w:abstractNumId w:val="30"/>
  </w:num>
  <w:num w:numId="52">
    <w:abstractNumId w:val="0"/>
  </w:num>
  <w:num w:numId="53">
    <w:abstractNumId w:val="4"/>
  </w:num>
  <w:num w:numId="54">
    <w:abstractNumId w:val="61"/>
  </w:num>
  <w:num w:numId="55">
    <w:abstractNumId w:val="55"/>
  </w:num>
  <w:num w:numId="56">
    <w:abstractNumId w:val="66"/>
  </w:num>
  <w:num w:numId="57">
    <w:abstractNumId w:val="50"/>
  </w:num>
  <w:num w:numId="58">
    <w:abstractNumId w:val="13"/>
  </w:num>
  <w:num w:numId="59">
    <w:abstractNumId w:val="10"/>
  </w:num>
  <w:num w:numId="60">
    <w:abstractNumId w:val="1"/>
  </w:num>
  <w:num w:numId="61">
    <w:abstractNumId w:val="20"/>
  </w:num>
  <w:num w:numId="62">
    <w:abstractNumId w:val="5"/>
  </w:num>
  <w:num w:numId="63">
    <w:abstractNumId w:val="52"/>
  </w:num>
  <w:num w:numId="64">
    <w:abstractNumId w:val="47"/>
  </w:num>
  <w:num w:numId="65">
    <w:abstractNumId w:val="15"/>
  </w:num>
  <w:num w:numId="66">
    <w:abstractNumId w:val="35"/>
  </w:num>
  <w:num w:numId="67">
    <w:abstractNumId w:val="46"/>
  </w:num>
  <w:num w:numId="68">
    <w:abstractNumId w:val="23"/>
  </w:num>
  <w:num w:numId="69">
    <w:abstractNumId w:val="45"/>
  </w:num>
  <w:num w:numId="70">
    <w:abstractNumId w:val="69"/>
  </w:num>
  <w:num w:numId="71">
    <w:abstractNumId w:val="62"/>
  </w:num>
  <w:num w:numId="72">
    <w:abstractNumId w:val="5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C10"/>
    <w:rsid w:val="00004665"/>
    <w:rsid w:val="000073BD"/>
    <w:rsid w:val="00011130"/>
    <w:rsid w:val="00011E65"/>
    <w:rsid w:val="00022A7B"/>
    <w:rsid w:val="000234F0"/>
    <w:rsid w:val="000335B2"/>
    <w:rsid w:val="00034172"/>
    <w:rsid w:val="00036F57"/>
    <w:rsid w:val="000402EA"/>
    <w:rsid w:val="0004146F"/>
    <w:rsid w:val="000477E9"/>
    <w:rsid w:val="0005426D"/>
    <w:rsid w:val="0007113B"/>
    <w:rsid w:val="00074EE1"/>
    <w:rsid w:val="0008438A"/>
    <w:rsid w:val="000932E0"/>
    <w:rsid w:val="00093BC9"/>
    <w:rsid w:val="000942EE"/>
    <w:rsid w:val="000A3EBC"/>
    <w:rsid w:val="000A451F"/>
    <w:rsid w:val="000A75E9"/>
    <w:rsid w:val="000C6022"/>
    <w:rsid w:val="000D7988"/>
    <w:rsid w:val="000F174C"/>
    <w:rsid w:val="000F3ECC"/>
    <w:rsid w:val="001140BF"/>
    <w:rsid w:val="00117A8D"/>
    <w:rsid w:val="00124275"/>
    <w:rsid w:val="00132BB3"/>
    <w:rsid w:val="00136AF1"/>
    <w:rsid w:val="00145128"/>
    <w:rsid w:val="0015455C"/>
    <w:rsid w:val="0015646D"/>
    <w:rsid w:val="00163C52"/>
    <w:rsid w:val="00171A1B"/>
    <w:rsid w:val="001776B5"/>
    <w:rsid w:val="00181474"/>
    <w:rsid w:val="001829EC"/>
    <w:rsid w:val="00183B88"/>
    <w:rsid w:val="0018448C"/>
    <w:rsid w:val="00191E17"/>
    <w:rsid w:val="001A696B"/>
    <w:rsid w:val="001B321E"/>
    <w:rsid w:val="001C2978"/>
    <w:rsid w:val="001D720C"/>
    <w:rsid w:val="001F08DF"/>
    <w:rsid w:val="001F0A6C"/>
    <w:rsid w:val="001F4EB3"/>
    <w:rsid w:val="001F5429"/>
    <w:rsid w:val="001F5B85"/>
    <w:rsid w:val="001F66AA"/>
    <w:rsid w:val="00201567"/>
    <w:rsid w:val="00207CE4"/>
    <w:rsid w:val="002126DE"/>
    <w:rsid w:val="002131AA"/>
    <w:rsid w:val="00217759"/>
    <w:rsid w:val="0023226A"/>
    <w:rsid w:val="00232A00"/>
    <w:rsid w:val="0023468B"/>
    <w:rsid w:val="00235167"/>
    <w:rsid w:val="0023669A"/>
    <w:rsid w:val="00245147"/>
    <w:rsid w:val="0024582F"/>
    <w:rsid w:val="002470E4"/>
    <w:rsid w:val="002551E8"/>
    <w:rsid w:val="00255898"/>
    <w:rsid w:val="00255A99"/>
    <w:rsid w:val="00264082"/>
    <w:rsid w:val="00264662"/>
    <w:rsid w:val="002678A7"/>
    <w:rsid w:val="00272355"/>
    <w:rsid w:val="00272A39"/>
    <w:rsid w:val="00272A68"/>
    <w:rsid w:val="0027555C"/>
    <w:rsid w:val="00275A7C"/>
    <w:rsid w:val="00290BC1"/>
    <w:rsid w:val="002916BD"/>
    <w:rsid w:val="002923A7"/>
    <w:rsid w:val="00293BE5"/>
    <w:rsid w:val="00293E87"/>
    <w:rsid w:val="002A3C32"/>
    <w:rsid w:val="002A72C0"/>
    <w:rsid w:val="002B05FC"/>
    <w:rsid w:val="002B3EFA"/>
    <w:rsid w:val="002B40E5"/>
    <w:rsid w:val="002B4B1B"/>
    <w:rsid w:val="002C55CD"/>
    <w:rsid w:val="002D1C17"/>
    <w:rsid w:val="002F1CB4"/>
    <w:rsid w:val="002F25FB"/>
    <w:rsid w:val="002F79B0"/>
    <w:rsid w:val="00304294"/>
    <w:rsid w:val="00304831"/>
    <w:rsid w:val="003060FA"/>
    <w:rsid w:val="00310128"/>
    <w:rsid w:val="00315E8D"/>
    <w:rsid w:val="003164FB"/>
    <w:rsid w:val="00320051"/>
    <w:rsid w:val="003252C0"/>
    <w:rsid w:val="003274B3"/>
    <w:rsid w:val="003336D7"/>
    <w:rsid w:val="00347192"/>
    <w:rsid w:val="00347F7E"/>
    <w:rsid w:val="00351AF3"/>
    <w:rsid w:val="00352A25"/>
    <w:rsid w:val="003543F3"/>
    <w:rsid w:val="00360AFF"/>
    <w:rsid w:val="003628EC"/>
    <w:rsid w:val="00362F04"/>
    <w:rsid w:val="0037067D"/>
    <w:rsid w:val="00370FE1"/>
    <w:rsid w:val="00382B17"/>
    <w:rsid w:val="00383999"/>
    <w:rsid w:val="00384E37"/>
    <w:rsid w:val="003916B9"/>
    <w:rsid w:val="00393024"/>
    <w:rsid w:val="0039396F"/>
    <w:rsid w:val="00394DC3"/>
    <w:rsid w:val="003A6E7F"/>
    <w:rsid w:val="003B00F8"/>
    <w:rsid w:val="003B298C"/>
    <w:rsid w:val="003B4472"/>
    <w:rsid w:val="003B5FA3"/>
    <w:rsid w:val="003B7C87"/>
    <w:rsid w:val="003C3732"/>
    <w:rsid w:val="003C68A4"/>
    <w:rsid w:val="003C6A79"/>
    <w:rsid w:val="003D24DF"/>
    <w:rsid w:val="003D5157"/>
    <w:rsid w:val="003D6E87"/>
    <w:rsid w:val="003D700E"/>
    <w:rsid w:val="003E1E84"/>
    <w:rsid w:val="003E428B"/>
    <w:rsid w:val="003F4B69"/>
    <w:rsid w:val="003F6D4D"/>
    <w:rsid w:val="00403AE3"/>
    <w:rsid w:val="0040462B"/>
    <w:rsid w:val="00410DE1"/>
    <w:rsid w:val="00412E9F"/>
    <w:rsid w:val="00415664"/>
    <w:rsid w:val="004174B8"/>
    <w:rsid w:val="004246D7"/>
    <w:rsid w:val="00425FB1"/>
    <w:rsid w:val="00431AAB"/>
    <w:rsid w:val="004442B8"/>
    <w:rsid w:val="00455229"/>
    <w:rsid w:val="004561AA"/>
    <w:rsid w:val="00464504"/>
    <w:rsid w:val="00470A81"/>
    <w:rsid w:val="00470D2C"/>
    <w:rsid w:val="00471C3B"/>
    <w:rsid w:val="00473A13"/>
    <w:rsid w:val="00477E97"/>
    <w:rsid w:val="00481410"/>
    <w:rsid w:val="004859E4"/>
    <w:rsid w:val="00486EEE"/>
    <w:rsid w:val="00491BFE"/>
    <w:rsid w:val="00492137"/>
    <w:rsid w:val="00494456"/>
    <w:rsid w:val="004A2F37"/>
    <w:rsid w:val="004A374D"/>
    <w:rsid w:val="004B1EA9"/>
    <w:rsid w:val="004B4B59"/>
    <w:rsid w:val="004C03D1"/>
    <w:rsid w:val="004C69C8"/>
    <w:rsid w:val="004D0577"/>
    <w:rsid w:val="004E0009"/>
    <w:rsid w:val="004F1FF3"/>
    <w:rsid w:val="005002EC"/>
    <w:rsid w:val="00502448"/>
    <w:rsid w:val="00507B57"/>
    <w:rsid w:val="00510027"/>
    <w:rsid w:val="00512722"/>
    <w:rsid w:val="0052319D"/>
    <w:rsid w:val="00530605"/>
    <w:rsid w:val="00534958"/>
    <w:rsid w:val="00543B39"/>
    <w:rsid w:val="00545BB5"/>
    <w:rsid w:val="00554852"/>
    <w:rsid w:val="00555DFF"/>
    <w:rsid w:val="00557A2C"/>
    <w:rsid w:val="0056412A"/>
    <w:rsid w:val="00574F0F"/>
    <w:rsid w:val="00576853"/>
    <w:rsid w:val="00576C8D"/>
    <w:rsid w:val="005869A8"/>
    <w:rsid w:val="00592540"/>
    <w:rsid w:val="00592AFF"/>
    <w:rsid w:val="00592DD8"/>
    <w:rsid w:val="005A1834"/>
    <w:rsid w:val="005B572E"/>
    <w:rsid w:val="005B6AC0"/>
    <w:rsid w:val="005C7AB6"/>
    <w:rsid w:val="005D55AB"/>
    <w:rsid w:val="005D7B9F"/>
    <w:rsid w:val="005E139B"/>
    <w:rsid w:val="005E2ED8"/>
    <w:rsid w:val="005E71E4"/>
    <w:rsid w:val="005F3874"/>
    <w:rsid w:val="005F4447"/>
    <w:rsid w:val="005F7969"/>
    <w:rsid w:val="006014DF"/>
    <w:rsid w:val="00603087"/>
    <w:rsid w:val="00604193"/>
    <w:rsid w:val="00605F12"/>
    <w:rsid w:val="00606E14"/>
    <w:rsid w:val="00627264"/>
    <w:rsid w:val="00637472"/>
    <w:rsid w:val="00640DB3"/>
    <w:rsid w:val="00641F05"/>
    <w:rsid w:val="00642579"/>
    <w:rsid w:val="00654AC2"/>
    <w:rsid w:val="0065502B"/>
    <w:rsid w:val="00665498"/>
    <w:rsid w:val="00666E5D"/>
    <w:rsid w:val="00670721"/>
    <w:rsid w:val="00673B0A"/>
    <w:rsid w:val="00675493"/>
    <w:rsid w:val="00683DBF"/>
    <w:rsid w:val="00686625"/>
    <w:rsid w:val="0068794F"/>
    <w:rsid w:val="00693C5E"/>
    <w:rsid w:val="00694D75"/>
    <w:rsid w:val="006966C3"/>
    <w:rsid w:val="00696B18"/>
    <w:rsid w:val="00697594"/>
    <w:rsid w:val="006A136C"/>
    <w:rsid w:val="006A4F6F"/>
    <w:rsid w:val="006A5020"/>
    <w:rsid w:val="006A5E6E"/>
    <w:rsid w:val="006B3AEB"/>
    <w:rsid w:val="006B6241"/>
    <w:rsid w:val="006B6929"/>
    <w:rsid w:val="006C66E8"/>
    <w:rsid w:val="006D0161"/>
    <w:rsid w:val="006D264B"/>
    <w:rsid w:val="006D4C6D"/>
    <w:rsid w:val="006E3774"/>
    <w:rsid w:val="006F3C46"/>
    <w:rsid w:val="006F486D"/>
    <w:rsid w:val="007079AC"/>
    <w:rsid w:val="00707B23"/>
    <w:rsid w:val="00716B5F"/>
    <w:rsid w:val="00721E19"/>
    <w:rsid w:val="00722649"/>
    <w:rsid w:val="00725E1E"/>
    <w:rsid w:val="007313E5"/>
    <w:rsid w:val="00741493"/>
    <w:rsid w:val="00744C74"/>
    <w:rsid w:val="00746429"/>
    <w:rsid w:val="00751640"/>
    <w:rsid w:val="007563DC"/>
    <w:rsid w:val="00757C61"/>
    <w:rsid w:val="007639D5"/>
    <w:rsid w:val="00763ACA"/>
    <w:rsid w:val="00774BCC"/>
    <w:rsid w:val="00781311"/>
    <w:rsid w:val="00781FF5"/>
    <w:rsid w:val="00795715"/>
    <w:rsid w:val="007A3BEC"/>
    <w:rsid w:val="007B5590"/>
    <w:rsid w:val="007C5610"/>
    <w:rsid w:val="007D2A8C"/>
    <w:rsid w:val="007D3531"/>
    <w:rsid w:val="007D4489"/>
    <w:rsid w:val="007E164D"/>
    <w:rsid w:val="007E28E6"/>
    <w:rsid w:val="007E4FF2"/>
    <w:rsid w:val="007F24EF"/>
    <w:rsid w:val="007F270A"/>
    <w:rsid w:val="007F32D7"/>
    <w:rsid w:val="00800A4E"/>
    <w:rsid w:val="0080290A"/>
    <w:rsid w:val="008161DB"/>
    <w:rsid w:val="008170A4"/>
    <w:rsid w:val="00827422"/>
    <w:rsid w:val="00836DF5"/>
    <w:rsid w:val="00837C09"/>
    <w:rsid w:val="008414C1"/>
    <w:rsid w:val="00846247"/>
    <w:rsid w:val="00853104"/>
    <w:rsid w:val="00862C0C"/>
    <w:rsid w:val="0086751C"/>
    <w:rsid w:val="00871026"/>
    <w:rsid w:val="00872EBE"/>
    <w:rsid w:val="00873884"/>
    <w:rsid w:val="00882410"/>
    <w:rsid w:val="00890CEF"/>
    <w:rsid w:val="0089288A"/>
    <w:rsid w:val="008978BA"/>
    <w:rsid w:val="008A2308"/>
    <w:rsid w:val="008A7657"/>
    <w:rsid w:val="008B0849"/>
    <w:rsid w:val="008B5653"/>
    <w:rsid w:val="008C0DA1"/>
    <w:rsid w:val="008C4E6E"/>
    <w:rsid w:val="008D1CAB"/>
    <w:rsid w:val="008D3ECE"/>
    <w:rsid w:val="008D7285"/>
    <w:rsid w:val="008E2862"/>
    <w:rsid w:val="008E68FE"/>
    <w:rsid w:val="008F0411"/>
    <w:rsid w:val="008F2A3B"/>
    <w:rsid w:val="00905DEA"/>
    <w:rsid w:val="0091163D"/>
    <w:rsid w:val="00911F47"/>
    <w:rsid w:val="00917717"/>
    <w:rsid w:val="00925D2C"/>
    <w:rsid w:val="00936E76"/>
    <w:rsid w:val="00945518"/>
    <w:rsid w:val="009542ED"/>
    <w:rsid w:val="00954396"/>
    <w:rsid w:val="00970C8E"/>
    <w:rsid w:val="00974629"/>
    <w:rsid w:val="0098439A"/>
    <w:rsid w:val="0098556D"/>
    <w:rsid w:val="009865D5"/>
    <w:rsid w:val="0099082E"/>
    <w:rsid w:val="00990AD6"/>
    <w:rsid w:val="009A1B07"/>
    <w:rsid w:val="009A57BE"/>
    <w:rsid w:val="009B34A2"/>
    <w:rsid w:val="009B402B"/>
    <w:rsid w:val="009B66B9"/>
    <w:rsid w:val="009C7FA1"/>
    <w:rsid w:val="009D4860"/>
    <w:rsid w:val="009F30B6"/>
    <w:rsid w:val="009F710F"/>
    <w:rsid w:val="00A00854"/>
    <w:rsid w:val="00A04AAE"/>
    <w:rsid w:val="00A102FF"/>
    <w:rsid w:val="00A1194F"/>
    <w:rsid w:val="00A177A2"/>
    <w:rsid w:val="00A21609"/>
    <w:rsid w:val="00A23EC9"/>
    <w:rsid w:val="00A24573"/>
    <w:rsid w:val="00A2480A"/>
    <w:rsid w:val="00A26321"/>
    <w:rsid w:val="00A26CF2"/>
    <w:rsid w:val="00A277DF"/>
    <w:rsid w:val="00A30118"/>
    <w:rsid w:val="00A354A7"/>
    <w:rsid w:val="00A375C7"/>
    <w:rsid w:val="00A531BD"/>
    <w:rsid w:val="00A57B6E"/>
    <w:rsid w:val="00A61091"/>
    <w:rsid w:val="00A641F9"/>
    <w:rsid w:val="00A64DEF"/>
    <w:rsid w:val="00A724D0"/>
    <w:rsid w:val="00A7545C"/>
    <w:rsid w:val="00A80624"/>
    <w:rsid w:val="00A82441"/>
    <w:rsid w:val="00A82D18"/>
    <w:rsid w:val="00A9540F"/>
    <w:rsid w:val="00AA30B4"/>
    <w:rsid w:val="00AA7E3C"/>
    <w:rsid w:val="00AB11D2"/>
    <w:rsid w:val="00AB3010"/>
    <w:rsid w:val="00AC7A6D"/>
    <w:rsid w:val="00AD5241"/>
    <w:rsid w:val="00AD577E"/>
    <w:rsid w:val="00AE14EF"/>
    <w:rsid w:val="00AF1D5E"/>
    <w:rsid w:val="00AF5E84"/>
    <w:rsid w:val="00AF7B62"/>
    <w:rsid w:val="00B0705C"/>
    <w:rsid w:val="00B158C8"/>
    <w:rsid w:val="00B45F42"/>
    <w:rsid w:val="00B50E5A"/>
    <w:rsid w:val="00B64589"/>
    <w:rsid w:val="00B7045D"/>
    <w:rsid w:val="00B71439"/>
    <w:rsid w:val="00B7691E"/>
    <w:rsid w:val="00B92675"/>
    <w:rsid w:val="00B929D7"/>
    <w:rsid w:val="00B945EF"/>
    <w:rsid w:val="00B94B15"/>
    <w:rsid w:val="00B974B4"/>
    <w:rsid w:val="00BA207C"/>
    <w:rsid w:val="00BA2CFC"/>
    <w:rsid w:val="00BA5307"/>
    <w:rsid w:val="00BA69A9"/>
    <w:rsid w:val="00BB00AA"/>
    <w:rsid w:val="00BB29F6"/>
    <w:rsid w:val="00BB4283"/>
    <w:rsid w:val="00BC3CFD"/>
    <w:rsid w:val="00BC3DFC"/>
    <w:rsid w:val="00BC56A3"/>
    <w:rsid w:val="00BD0EE1"/>
    <w:rsid w:val="00BE0356"/>
    <w:rsid w:val="00BE4178"/>
    <w:rsid w:val="00BF7D48"/>
    <w:rsid w:val="00C02A27"/>
    <w:rsid w:val="00C061AE"/>
    <w:rsid w:val="00C075C4"/>
    <w:rsid w:val="00C07A63"/>
    <w:rsid w:val="00C25166"/>
    <w:rsid w:val="00C25AA9"/>
    <w:rsid w:val="00C31CBF"/>
    <w:rsid w:val="00C3301E"/>
    <w:rsid w:val="00C35547"/>
    <w:rsid w:val="00C50C42"/>
    <w:rsid w:val="00C50E39"/>
    <w:rsid w:val="00C56ADB"/>
    <w:rsid w:val="00C615A3"/>
    <w:rsid w:val="00C616DB"/>
    <w:rsid w:val="00C662DB"/>
    <w:rsid w:val="00C670D9"/>
    <w:rsid w:val="00C67C10"/>
    <w:rsid w:val="00C7387E"/>
    <w:rsid w:val="00C74C4C"/>
    <w:rsid w:val="00C90E77"/>
    <w:rsid w:val="00C92572"/>
    <w:rsid w:val="00CB53BB"/>
    <w:rsid w:val="00CE214C"/>
    <w:rsid w:val="00CE27F9"/>
    <w:rsid w:val="00CE7800"/>
    <w:rsid w:val="00CF4704"/>
    <w:rsid w:val="00CF7DB7"/>
    <w:rsid w:val="00D0125E"/>
    <w:rsid w:val="00D06252"/>
    <w:rsid w:val="00D065FC"/>
    <w:rsid w:val="00D152CD"/>
    <w:rsid w:val="00D1739A"/>
    <w:rsid w:val="00D24FDD"/>
    <w:rsid w:val="00D25BB6"/>
    <w:rsid w:val="00D26BBA"/>
    <w:rsid w:val="00D33AF0"/>
    <w:rsid w:val="00D34BDC"/>
    <w:rsid w:val="00D41C3C"/>
    <w:rsid w:val="00D442B3"/>
    <w:rsid w:val="00D44983"/>
    <w:rsid w:val="00D4541A"/>
    <w:rsid w:val="00D465BB"/>
    <w:rsid w:val="00D4677D"/>
    <w:rsid w:val="00D63190"/>
    <w:rsid w:val="00D76EF2"/>
    <w:rsid w:val="00D77ACE"/>
    <w:rsid w:val="00D812B6"/>
    <w:rsid w:val="00D834CC"/>
    <w:rsid w:val="00D87DD8"/>
    <w:rsid w:val="00D9040D"/>
    <w:rsid w:val="00D90733"/>
    <w:rsid w:val="00D93ADF"/>
    <w:rsid w:val="00DB2D73"/>
    <w:rsid w:val="00DB62D4"/>
    <w:rsid w:val="00DC0EE8"/>
    <w:rsid w:val="00DC6C66"/>
    <w:rsid w:val="00DD14E4"/>
    <w:rsid w:val="00DD6DB8"/>
    <w:rsid w:val="00DE3102"/>
    <w:rsid w:val="00DE379F"/>
    <w:rsid w:val="00DE3DC7"/>
    <w:rsid w:val="00DE55E2"/>
    <w:rsid w:val="00DE7B83"/>
    <w:rsid w:val="00DF0920"/>
    <w:rsid w:val="00DF176E"/>
    <w:rsid w:val="00DF4783"/>
    <w:rsid w:val="00DF764B"/>
    <w:rsid w:val="00E0265D"/>
    <w:rsid w:val="00E04FFF"/>
    <w:rsid w:val="00E06188"/>
    <w:rsid w:val="00E10640"/>
    <w:rsid w:val="00E22447"/>
    <w:rsid w:val="00E24B07"/>
    <w:rsid w:val="00E2734B"/>
    <w:rsid w:val="00E27565"/>
    <w:rsid w:val="00E42AE9"/>
    <w:rsid w:val="00E45D44"/>
    <w:rsid w:val="00E50CED"/>
    <w:rsid w:val="00E5500E"/>
    <w:rsid w:val="00E56F9A"/>
    <w:rsid w:val="00E63A02"/>
    <w:rsid w:val="00E64B11"/>
    <w:rsid w:val="00E65AFA"/>
    <w:rsid w:val="00E712B7"/>
    <w:rsid w:val="00E71446"/>
    <w:rsid w:val="00E71A85"/>
    <w:rsid w:val="00E71ED6"/>
    <w:rsid w:val="00E8528B"/>
    <w:rsid w:val="00E86996"/>
    <w:rsid w:val="00E86DC2"/>
    <w:rsid w:val="00E92633"/>
    <w:rsid w:val="00E95F79"/>
    <w:rsid w:val="00EA1CA7"/>
    <w:rsid w:val="00EA521F"/>
    <w:rsid w:val="00EA7612"/>
    <w:rsid w:val="00EB719B"/>
    <w:rsid w:val="00EC19CE"/>
    <w:rsid w:val="00EC36E8"/>
    <w:rsid w:val="00ED0BD1"/>
    <w:rsid w:val="00ED2C9C"/>
    <w:rsid w:val="00ED49A4"/>
    <w:rsid w:val="00EE5858"/>
    <w:rsid w:val="00EF16DA"/>
    <w:rsid w:val="00EF2B92"/>
    <w:rsid w:val="00EF373C"/>
    <w:rsid w:val="00EF73F1"/>
    <w:rsid w:val="00EF7E74"/>
    <w:rsid w:val="00F07B8E"/>
    <w:rsid w:val="00F12398"/>
    <w:rsid w:val="00F123F8"/>
    <w:rsid w:val="00F162A5"/>
    <w:rsid w:val="00F17174"/>
    <w:rsid w:val="00F31918"/>
    <w:rsid w:val="00F32DEA"/>
    <w:rsid w:val="00F42FDA"/>
    <w:rsid w:val="00F473DD"/>
    <w:rsid w:val="00F50222"/>
    <w:rsid w:val="00F50DE7"/>
    <w:rsid w:val="00F511C9"/>
    <w:rsid w:val="00F516B7"/>
    <w:rsid w:val="00F60182"/>
    <w:rsid w:val="00F6049D"/>
    <w:rsid w:val="00F61DCF"/>
    <w:rsid w:val="00F62741"/>
    <w:rsid w:val="00F6428F"/>
    <w:rsid w:val="00F652DD"/>
    <w:rsid w:val="00F67E6D"/>
    <w:rsid w:val="00F77919"/>
    <w:rsid w:val="00F82862"/>
    <w:rsid w:val="00F922A5"/>
    <w:rsid w:val="00F970A7"/>
    <w:rsid w:val="00FC0F12"/>
    <w:rsid w:val="00FC27DD"/>
    <w:rsid w:val="00FC40BC"/>
    <w:rsid w:val="00FC47A3"/>
    <w:rsid w:val="00FC6320"/>
    <w:rsid w:val="00FE1E23"/>
    <w:rsid w:val="00FE5BBB"/>
    <w:rsid w:val="00FE737E"/>
    <w:rsid w:val="027C3A62"/>
    <w:rsid w:val="04AAF624"/>
    <w:rsid w:val="1325498D"/>
    <w:rsid w:val="1D6954D6"/>
    <w:rsid w:val="37AB1774"/>
    <w:rsid w:val="3D2E838B"/>
    <w:rsid w:val="4B757F16"/>
    <w:rsid w:val="59F5442D"/>
    <w:rsid w:val="61544254"/>
    <w:rsid w:val="68814883"/>
    <w:rsid w:val="7BEFE94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395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C67C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C67C10"/>
    <w:pPr>
      <w:keepNext/>
      <w:spacing w:before="240" w:after="60" w:line="240" w:lineRule="auto"/>
      <w:outlineLvl w:val="1"/>
    </w:pPr>
    <w:rPr>
      <w:rFonts w:ascii="Calibri Light" w:eastAsia="Times New Roman" w:hAnsi="Calibri Light" w:cs="Times New Roman"/>
      <w:b/>
      <w:bCs/>
      <w:i/>
      <w:iCs/>
      <w:sz w:val="28"/>
      <w:szCs w:val="28"/>
      <w:lang w:eastAsia="hr-HR"/>
    </w:rPr>
  </w:style>
  <w:style w:type="paragraph" w:styleId="Naslov3">
    <w:name w:val="heading 3"/>
    <w:basedOn w:val="Normal"/>
    <w:next w:val="Normal"/>
    <w:link w:val="Naslov3Char"/>
    <w:uiPriority w:val="9"/>
    <w:unhideWhenUsed/>
    <w:qFormat/>
    <w:rsid w:val="00C67C10"/>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C67C10"/>
    <w:rPr>
      <w:rFonts w:asciiTheme="majorHAnsi" w:eastAsiaTheme="majorEastAsia" w:hAnsiTheme="majorHAnsi" w:cstheme="majorBidi"/>
      <w:color w:val="2F5496" w:themeColor="accent1" w:themeShade="BF"/>
      <w:sz w:val="32"/>
      <w:szCs w:val="32"/>
    </w:rPr>
  </w:style>
  <w:style w:type="character" w:customStyle="1" w:styleId="Naslov2Char">
    <w:name w:val="Naslov 2 Char"/>
    <w:basedOn w:val="Zadanifontodlomka"/>
    <w:link w:val="Naslov2"/>
    <w:uiPriority w:val="9"/>
    <w:rsid w:val="00C67C10"/>
    <w:rPr>
      <w:rFonts w:ascii="Calibri Light" w:eastAsia="Times New Roman" w:hAnsi="Calibri Light" w:cs="Times New Roman"/>
      <w:b/>
      <w:bCs/>
      <w:i/>
      <w:iCs/>
      <w:sz w:val="28"/>
      <w:szCs w:val="28"/>
      <w:lang w:eastAsia="hr-HR"/>
    </w:rPr>
  </w:style>
  <w:style w:type="character" w:customStyle="1" w:styleId="Naslov3Char">
    <w:name w:val="Naslov 3 Char"/>
    <w:basedOn w:val="Zadanifontodlomka"/>
    <w:link w:val="Naslov3"/>
    <w:uiPriority w:val="9"/>
    <w:rsid w:val="00C67C10"/>
    <w:rPr>
      <w:rFonts w:asciiTheme="majorHAnsi" w:eastAsiaTheme="majorEastAsia" w:hAnsiTheme="majorHAnsi" w:cstheme="majorBidi"/>
      <w:color w:val="1F3763" w:themeColor="accent1" w:themeShade="7F"/>
      <w:sz w:val="24"/>
      <w:szCs w:val="24"/>
      <w:lang w:eastAsia="hr-HR"/>
    </w:rPr>
  </w:style>
  <w:style w:type="paragraph" w:styleId="Naslov">
    <w:name w:val="Title"/>
    <w:basedOn w:val="Normal"/>
    <w:next w:val="Normal"/>
    <w:link w:val="NaslovChar"/>
    <w:uiPriority w:val="10"/>
    <w:qFormat/>
    <w:rsid w:val="00C67C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C67C10"/>
    <w:rPr>
      <w:rFonts w:asciiTheme="majorHAnsi" w:eastAsiaTheme="majorEastAsia" w:hAnsiTheme="majorHAnsi" w:cstheme="majorBidi"/>
      <w:spacing w:val="-10"/>
      <w:kern w:val="28"/>
      <w:sz w:val="56"/>
      <w:szCs w:val="56"/>
    </w:rPr>
  </w:style>
  <w:style w:type="paragraph" w:styleId="Odlomakpopisa">
    <w:name w:val="List Paragraph"/>
    <w:aliases w:val="heading 1,naslov 1,Heading 12"/>
    <w:basedOn w:val="Normal"/>
    <w:link w:val="OdlomakpopisaChar"/>
    <w:uiPriority w:val="34"/>
    <w:qFormat/>
    <w:rsid w:val="00C67C10"/>
    <w:pPr>
      <w:ind w:left="720"/>
      <w:contextualSpacing/>
    </w:pPr>
  </w:style>
  <w:style w:type="paragraph" w:customStyle="1" w:styleId="normal-000003">
    <w:name w:val="normal-000003"/>
    <w:basedOn w:val="Normal"/>
    <w:rsid w:val="00C67C10"/>
    <w:pPr>
      <w:spacing w:after="105" w:line="240" w:lineRule="auto"/>
      <w:jc w:val="center"/>
    </w:pPr>
    <w:rPr>
      <w:rFonts w:ascii="Times New Roman" w:eastAsia="Times New Roman" w:hAnsi="Times New Roman" w:cs="Times New Roman"/>
      <w:sz w:val="24"/>
      <w:szCs w:val="24"/>
      <w:lang w:eastAsia="hr-HR"/>
    </w:rPr>
  </w:style>
  <w:style w:type="table" w:styleId="Reetkatablice">
    <w:name w:val="Table Grid"/>
    <w:basedOn w:val="Obinatablica"/>
    <w:uiPriority w:val="39"/>
    <w:rsid w:val="00C67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basedOn w:val="Normal"/>
    <w:uiPriority w:val="1"/>
    <w:qFormat/>
    <w:rsid w:val="00C67C10"/>
    <w:pPr>
      <w:spacing w:after="0" w:line="240" w:lineRule="auto"/>
    </w:pPr>
    <w:rPr>
      <w:rFonts w:ascii="Calibri" w:eastAsia="Times New Roman" w:hAnsi="Calibri" w:cs="Times New Roman"/>
    </w:rPr>
  </w:style>
  <w:style w:type="character" w:customStyle="1" w:styleId="Bodytext9ptBold">
    <w:name w:val="Body text + 9 pt;Bold"/>
    <w:rsid w:val="00C67C10"/>
    <w:rPr>
      <w:rFonts w:ascii="Times New Roman" w:eastAsia="Times New Roman" w:hAnsi="Times New Roman" w:cs="Times New Roman"/>
      <w:b/>
      <w:bCs/>
      <w:color w:val="000000"/>
      <w:spacing w:val="0"/>
      <w:w w:val="100"/>
      <w:position w:val="0"/>
      <w:sz w:val="18"/>
      <w:szCs w:val="18"/>
      <w:shd w:val="clear" w:color="auto" w:fill="FFFFFF"/>
      <w:lang w:val="en-US"/>
    </w:rPr>
  </w:style>
  <w:style w:type="paragraph" w:styleId="Zaglavlje">
    <w:name w:val="header"/>
    <w:basedOn w:val="Normal"/>
    <w:link w:val="ZaglavljeChar"/>
    <w:uiPriority w:val="99"/>
    <w:unhideWhenUsed/>
    <w:rsid w:val="00C67C1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67C10"/>
  </w:style>
  <w:style w:type="paragraph" w:styleId="Podnoje">
    <w:name w:val="footer"/>
    <w:basedOn w:val="Normal"/>
    <w:link w:val="PodnojeChar"/>
    <w:uiPriority w:val="99"/>
    <w:unhideWhenUsed/>
    <w:rsid w:val="00C67C1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67C10"/>
  </w:style>
  <w:style w:type="character" w:styleId="Hiperveza">
    <w:name w:val="Hyperlink"/>
    <w:uiPriority w:val="99"/>
    <w:unhideWhenUsed/>
    <w:rsid w:val="00C67C10"/>
    <w:rPr>
      <w:color w:val="0563C1"/>
      <w:u w:val="single"/>
    </w:rPr>
  </w:style>
  <w:style w:type="character" w:customStyle="1" w:styleId="Bodytext2">
    <w:name w:val="Body text (2)"/>
    <w:rsid w:val="00C67C10"/>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C67C10"/>
    <w:pPr>
      <w:spacing w:after="200" w:line="276" w:lineRule="auto"/>
    </w:pPr>
    <w:rPr>
      <w:rFonts w:ascii="Calibri" w:eastAsia="Times New Roman" w:hAnsi="Calibri" w:cs="Times New Roman"/>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C67C10"/>
    <w:rPr>
      <w:rFonts w:ascii="Calibri" w:eastAsia="Times New Roman" w:hAnsi="Calibri" w:cs="Times New Roman"/>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C67C10"/>
    <w:rPr>
      <w:vertAlign w:val="superscript"/>
    </w:rPr>
  </w:style>
  <w:style w:type="paragraph" w:customStyle="1" w:styleId="Char2">
    <w:name w:val="Char2"/>
    <w:basedOn w:val="Normal"/>
    <w:link w:val="Referencafusnote"/>
    <w:uiPriority w:val="99"/>
    <w:rsid w:val="00C67C10"/>
    <w:pPr>
      <w:spacing w:line="240" w:lineRule="exact"/>
    </w:pPr>
    <w:rPr>
      <w:vertAlign w:val="superscript"/>
    </w:rPr>
  </w:style>
  <w:style w:type="character" w:customStyle="1" w:styleId="OdlomakpopisaChar">
    <w:name w:val="Odlomak popisa Char"/>
    <w:aliases w:val="heading 1 Char,naslov 1 Char,Heading 12 Char"/>
    <w:link w:val="Odlomakpopisa"/>
    <w:uiPriority w:val="34"/>
    <w:locked/>
    <w:rsid w:val="00C67C10"/>
  </w:style>
  <w:style w:type="paragraph" w:customStyle="1" w:styleId="Default">
    <w:name w:val="Default"/>
    <w:rsid w:val="00C67C10"/>
    <w:pPr>
      <w:autoSpaceDE w:val="0"/>
      <w:autoSpaceDN w:val="0"/>
      <w:adjustRightInd w:val="0"/>
      <w:spacing w:after="0" w:line="240" w:lineRule="auto"/>
    </w:pPr>
    <w:rPr>
      <w:rFonts w:ascii="Times New Roman" w:hAnsi="Times New Roman" w:cs="Times New Roman"/>
      <w:color w:val="000000"/>
      <w:sz w:val="24"/>
      <w:szCs w:val="24"/>
    </w:rPr>
  </w:style>
  <w:style w:type="character" w:styleId="Referencakomentara">
    <w:name w:val="annotation reference"/>
    <w:basedOn w:val="Zadanifontodlomka"/>
    <w:uiPriority w:val="99"/>
    <w:semiHidden/>
    <w:unhideWhenUsed/>
    <w:rsid w:val="00C67C10"/>
    <w:rPr>
      <w:sz w:val="16"/>
      <w:szCs w:val="16"/>
    </w:rPr>
  </w:style>
  <w:style w:type="paragraph" w:styleId="Tekstkomentara">
    <w:name w:val="annotation text"/>
    <w:basedOn w:val="Normal"/>
    <w:link w:val="TekstkomentaraChar"/>
    <w:uiPriority w:val="99"/>
    <w:unhideWhenUsed/>
    <w:rsid w:val="00C67C10"/>
    <w:pPr>
      <w:spacing w:line="240" w:lineRule="auto"/>
    </w:pPr>
    <w:rPr>
      <w:sz w:val="20"/>
      <w:szCs w:val="20"/>
    </w:rPr>
  </w:style>
  <w:style w:type="character" w:customStyle="1" w:styleId="TekstkomentaraChar">
    <w:name w:val="Tekst komentara Char"/>
    <w:basedOn w:val="Zadanifontodlomka"/>
    <w:link w:val="Tekstkomentara"/>
    <w:uiPriority w:val="99"/>
    <w:rsid w:val="00C67C10"/>
    <w:rPr>
      <w:sz w:val="20"/>
      <w:szCs w:val="20"/>
    </w:rPr>
  </w:style>
  <w:style w:type="paragraph" w:styleId="Predmetkomentara">
    <w:name w:val="annotation subject"/>
    <w:basedOn w:val="Tekstkomentara"/>
    <w:next w:val="Tekstkomentara"/>
    <w:link w:val="PredmetkomentaraChar"/>
    <w:uiPriority w:val="99"/>
    <w:semiHidden/>
    <w:unhideWhenUsed/>
    <w:rsid w:val="00C67C10"/>
    <w:rPr>
      <w:b/>
      <w:bCs/>
    </w:rPr>
  </w:style>
  <w:style w:type="character" w:customStyle="1" w:styleId="PredmetkomentaraChar">
    <w:name w:val="Predmet komentara Char"/>
    <w:basedOn w:val="TekstkomentaraChar"/>
    <w:link w:val="Predmetkomentara"/>
    <w:uiPriority w:val="99"/>
    <w:semiHidden/>
    <w:rsid w:val="00C67C10"/>
    <w:rPr>
      <w:b/>
      <w:bCs/>
      <w:sz w:val="20"/>
      <w:szCs w:val="20"/>
    </w:rPr>
  </w:style>
  <w:style w:type="paragraph" w:styleId="Tekstbalonia">
    <w:name w:val="Balloon Text"/>
    <w:basedOn w:val="Normal"/>
    <w:link w:val="TekstbaloniaChar"/>
    <w:uiPriority w:val="99"/>
    <w:semiHidden/>
    <w:unhideWhenUsed/>
    <w:rsid w:val="00C67C1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67C10"/>
    <w:rPr>
      <w:rFonts w:ascii="Segoe UI" w:hAnsi="Segoe UI" w:cs="Segoe UI"/>
      <w:sz w:val="18"/>
      <w:szCs w:val="18"/>
    </w:rPr>
  </w:style>
  <w:style w:type="character" w:customStyle="1" w:styleId="normaltextrun">
    <w:name w:val="normaltextrun"/>
    <w:rsid w:val="00C67C10"/>
  </w:style>
  <w:style w:type="character" w:customStyle="1" w:styleId="eop">
    <w:name w:val="eop"/>
    <w:rsid w:val="00C67C10"/>
  </w:style>
  <w:style w:type="table" w:customStyle="1" w:styleId="TableGrid1">
    <w:name w:val="Table Grid1"/>
    <w:basedOn w:val="Obinatablica"/>
    <w:next w:val="Reetkatablice"/>
    <w:uiPriority w:val="59"/>
    <w:rsid w:val="00C67C1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C67C10"/>
    <w:rPr>
      <w:color w:val="954F72" w:themeColor="followedHyperlink"/>
      <w:u w:val="single"/>
    </w:rPr>
  </w:style>
  <w:style w:type="character" w:customStyle="1" w:styleId="Nerijeenospominjanje1">
    <w:name w:val="Neriješeno spominjanje1"/>
    <w:basedOn w:val="Zadanifontodlomka"/>
    <w:uiPriority w:val="99"/>
    <w:semiHidden/>
    <w:unhideWhenUsed/>
    <w:rsid w:val="00C67C10"/>
    <w:rPr>
      <w:color w:val="605E5C"/>
      <w:shd w:val="clear" w:color="auto" w:fill="E1DFDD"/>
    </w:rPr>
  </w:style>
  <w:style w:type="paragraph" w:styleId="TOCNaslov">
    <w:name w:val="TOC Heading"/>
    <w:basedOn w:val="Naslov1"/>
    <w:next w:val="Normal"/>
    <w:uiPriority w:val="39"/>
    <w:unhideWhenUsed/>
    <w:qFormat/>
    <w:rsid w:val="003060FA"/>
    <w:pPr>
      <w:outlineLvl w:val="9"/>
    </w:pPr>
    <w:rPr>
      <w:lang w:eastAsia="hr-HR"/>
    </w:rPr>
  </w:style>
  <w:style w:type="paragraph" w:styleId="Sadraj2">
    <w:name w:val="toc 2"/>
    <w:basedOn w:val="Normal"/>
    <w:next w:val="Normal"/>
    <w:autoRedefine/>
    <w:uiPriority w:val="39"/>
    <w:unhideWhenUsed/>
    <w:rsid w:val="003060FA"/>
    <w:pPr>
      <w:spacing w:after="100"/>
      <w:ind w:left="220"/>
    </w:pPr>
  </w:style>
  <w:style w:type="paragraph" w:styleId="Sadraj3">
    <w:name w:val="toc 3"/>
    <w:basedOn w:val="Normal"/>
    <w:next w:val="Normal"/>
    <w:autoRedefine/>
    <w:uiPriority w:val="39"/>
    <w:unhideWhenUsed/>
    <w:rsid w:val="003060FA"/>
    <w:pPr>
      <w:spacing w:after="100"/>
      <w:ind w:left="440"/>
    </w:pPr>
  </w:style>
  <w:style w:type="paragraph" w:styleId="Sadraj1">
    <w:name w:val="toc 1"/>
    <w:basedOn w:val="Normal"/>
    <w:next w:val="Normal"/>
    <w:autoRedefine/>
    <w:uiPriority w:val="39"/>
    <w:unhideWhenUsed/>
    <w:rsid w:val="003060FA"/>
    <w:pPr>
      <w:spacing w:after="100"/>
    </w:pPr>
  </w:style>
  <w:style w:type="paragraph" w:styleId="Revizija">
    <w:name w:val="Revision"/>
    <w:hidden/>
    <w:uiPriority w:val="99"/>
    <w:semiHidden/>
    <w:rsid w:val="001F08DF"/>
    <w:pPr>
      <w:spacing w:after="0" w:line="240" w:lineRule="auto"/>
    </w:pPr>
  </w:style>
  <w:style w:type="character" w:customStyle="1" w:styleId="kurziv">
    <w:name w:val="kurziv"/>
    <w:basedOn w:val="Zadanifontodlomka"/>
    <w:rsid w:val="00C02A27"/>
  </w:style>
  <w:style w:type="table" w:customStyle="1" w:styleId="TableGrid11">
    <w:name w:val="Table Grid11"/>
    <w:basedOn w:val="Obinatablica"/>
    <w:next w:val="Reetkatablice"/>
    <w:uiPriority w:val="39"/>
    <w:rsid w:val="00837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39"/>
    <w:rsid w:val="00837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unaprijedoblikovano">
    <w:name w:val="HTML Preformatted"/>
    <w:basedOn w:val="Normal"/>
    <w:link w:val="HTMLunaprijedoblikovanoChar"/>
    <w:uiPriority w:val="99"/>
    <w:unhideWhenUsed/>
    <w:rsid w:val="00892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HTMLunaprijedoblikovanoChar">
    <w:name w:val="HTML unaprijed oblikovano Char"/>
    <w:basedOn w:val="Zadanifontodlomka"/>
    <w:link w:val="HTMLunaprijedoblikovano"/>
    <w:uiPriority w:val="99"/>
    <w:rsid w:val="0089288A"/>
    <w:rPr>
      <w:rFonts w:ascii="Courier New" w:eastAsia="Times New Roman" w:hAnsi="Courier New" w:cs="Courier New"/>
      <w:sz w:val="20"/>
      <w:szCs w:val="20"/>
      <w:lang w:eastAsia="hr-HR"/>
    </w:rPr>
  </w:style>
  <w:style w:type="character" w:customStyle="1" w:styleId="apple-converted-space">
    <w:name w:val="apple-converted-space"/>
    <w:basedOn w:val="Zadanifontodlomka"/>
    <w:rsid w:val="00DD6DB8"/>
  </w:style>
  <w:style w:type="character" w:customStyle="1" w:styleId="Nerijeenospominjanje2">
    <w:name w:val="Neriješeno spominjanje2"/>
    <w:basedOn w:val="Zadanifontodlomka"/>
    <w:uiPriority w:val="99"/>
    <w:semiHidden/>
    <w:unhideWhenUsed/>
    <w:rsid w:val="00DD6DB8"/>
    <w:rPr>
      <w:color w:val="605E5C"/>
      <w:shd w:val="clear" w:color="auto" w:fill="E1DFDD"/>
    </w:rPr>
  </w:style>
  <w:style w:type="character" w:customStyle="1" w:styleId="000004">
    <w:name w:val="000004"/>
    <w:rsid w:val="003B4472"/>
    <w:rPr>
      <w:b/>
      <w:bCs/>
      <w:sz w:val="24"/>
      <w:szCs w:val="24"/>
    </w:rPr>
  </w:style>
  <w:style w:type="character" w:customStyle="1" w:styleId="Nerijeenospominjanje3">
    <w:name w:val="Neriješeno spominjanje3"/>
    <w:basedOn w:val="Zadanifontodlomka"/>
    <w:uiPriority w:val="99"/>
    <w:semiHidden/>
    <w:unhideWhenUsed/>
    <w:rsid w:val="00477E97"/>
    <w:rPr>
      <w:color w:val="605E5C"/>
      <w:shd w:val="clear" w:color="auto" w:fill="E1DFDD"/>
    </w:rPr>
  </w:style>
  <w:style w:type="character" w:styleId="Nerijeenospominjanje">
    <w:name w:val="Unresolved Mention"/>
    <w:basedOn w:val="Zadanifontodlomka"/>
    <w:uiPriority w:val="99"/>
    <w:semiHidden/>
    <w:unhideWhenUsed/>
    <w:rsid w:val="00AB30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346130">
      <w:bodyDiv w:val="1"/>
      <w:marLeft w:val="0"/>
      <w:marRight w:val="0"/>
      <w:marTop w:val="0"/>
      <w:marBottom w:val="0"/>
      <w:divBdr>
        <w:top w:val="none" w:sz="0" w:space="0" w:color="auto"/>
        <w:left w:val="none" w:sz="0" w:space="0" w:color="auto"/>
        <w:bottom w:val="none" w:sz="0" w:space="0" w:color="auto"/>
        <w:right w:val="none" w:sz="0" w:space="0" w:color="auto"/>
      </w:divBdr>
    </w:div>
    <w:div w:id="118666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noporavka.gov.hr" TargetMode="External"/><Relationship Id="rId18" Type="http://schemas.openxmlformats.org/officeDocument/2006/relationships/hyperlink" Target="https://planoporavka.gov.h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oljoprivreda.gov.hr" TargetMode="External"/><Relationship Id="rId17" Type="http://schemas.openxmlformats.org/officeDocument/2006/relationships/hyperlink" Target="https://poljoprivreda.gov.hr" TargetMode="External"/><Relationship Id="rId2" Type="http://schemas.openxmlformats.org/officeDocument/2006/relationships/numbering" Target="numbering.xml"/><Relationship Id="rId16" Type="http://schemas.openxmlformats.org/officeDocument/2006/relationships/hyperlink" Target="https://fondovieu.gov.hr/" TargetMode="External"/><Relationship Id="rId20" Type="http://schemas.openxmlformats.org/officeDocument/2006/relationships/hyperlink" Target="https://www.euinmyregion.eu/generato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ndovieu.gov.hr/" TargetMode="External"/><Relationship Id="rId5" Type="http://schemas.openxmlformats.org/officeDocument/2006/relationships/webSettings" Target="webSettings.xml"/><Relationship Id="rId15" Type="http://schemas.openxmlformats.org/officeDocument/2006/relationships/hyperlink" Target="https://planoporavka.gov.hr/" TargetMode="External"/><Relationship Id="rId23" Type="http://schemas.openxmlformats.org/officeDocument/2006/relationships/theme" Target="theme/theme1.xml"/><Relationship Id="rId10" Type="http://schemas.openxmlformats.org/officeDocument/2006/relationships/hyperlink" Target="https://planoporavka.gov.hr/UserDocsImages/dokumenti/PRILOG%20Provedbenoj%20odluci%20Vije%C4%87a%20o%20odobrenju%20ocjene%20plana%20za%20oporavak%20i%20otpornost%20Hrvatske_HR.pdf?vel=6959268" TargetMode="External"/><Relationship Id="rId19" Type="http://schemas.openxmlformats.org/officeDocument/2006/relationships/hyperlink" Target="https://ec.europa.eu/regional_policy/en/information/logos_downloadcente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oljoprivreda.gov.hr"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resource.html?uri=cellar:d84ec73c-c773-11eb-a925-01aa75ed71a1.0001.02/DOC_2&amp;format=PDF" TargetMode="External"/><Relationship Id="rId3" Type="http://schemas.openxmlformats.org/officeDocument/2006/relationships/hyperlink" Target="https://planoporavka.gov.hr/UserDocsImages/dokumenti/PRILOG%20Provedbenoj%20odluci%20Vije%C4%87a%20o%20odobrenju%20ocjene%20plana%20za%20oporavak%20i%20otpornost%20Hrvatske_HR.pdf?vel=6959268" TargetMode="External"/><Relationship Id="rId7" Type="http://schemas.openxmlformats.org/officeDocument/2006/relationships/hyperlink" Target="https://planoporavka.gov.hr/UserDocsImages/dokumenti/Uredba%20o%20uspostavi%20Mehanizma%20za%20oporavak%20i%20otpornost.pdf?vel=1061604" TargetMode="External"/><Relationship Id="rId2" Type="http://schemas.openxmlformats.org/officeDocument/2006/relationships/hyperlink" Target="https://planoporavka.gov.hr/UserDocsImages/dokumenti/PROVEDBENA%20ODLUKA%20VIJE%C4%86A%20o%20odobrenju%20ocjene%20plana%20za%20oporavak%20i%20otpornost%20Hrvatske_HR.pdf?vel=549281" TargetMode="External"/><Relationship Id="rId1" Type="http://schemas.openxmlformats.org/officeDocument/2006/relationships/hyperlink" Target="https://planoporavka.gov.hr/UserDocsImages/dokumenti/Plan%20oporavka%20i%20otpornosti%2C%20srpanj%202021..pdf?vel=13435491" TargetMode="External"/><Relationship Id="rId6" Type="http://schemas.openxmlformats.org/officeDocument/2006/relationships/hyperlink" Target="https://narodne-novine.nn.hr/clanci/sluzbeni/2019_06_61_1169.html" TargetMode="External"/><Relationship Id="rId11" Type="http://schemas.openxmlformats.org/officeDocument/2006/relationships/hyperlink" Target="https://poljoprivreda.gov.hr/istaknute-teme/hrana-111/sprjecavanje-nastanka-otpada-od-hrane/doniranje-hrane/registar/3718" TargetMode="External"/><Relationship Id="rId5" Type="http://schemas.openxmlformats.org/officeDocument/2006/relationships/hyperlink" Target="https://narodne-novine.nn.hr/clanci/sluzbeni/2022_04_48_603.html" TargetMode="External"/><Relationship Id="rId10" Type="http://schemas.openxmlformats.org/officeDocument/2006/relationships/hyperlink" Target="https://razvoj.gov.hr/o-ministarstvu/regionalni-razvoj/indeks-razvijenosti/112" TargetMode="External"/><Relationship Id="rId4" Type="http://schemas.openxmlformats.org/officeDocument/2006/relationships/hyperlink" Target="https://poljoprivreda.gov.hr/UserDocsImages/dokumenti/Nacionalni%20plan%20oporavka%20i%20otpornosti%20RH%202021-2026/Program%20potpore%20za%20infrastrukturno%20opremanje%20posrednika%20u%20lancu%20doniranja%20hrane%20i%20banke%20hrane.pdf" TargetMode="External"/><Relationship Id="rId9" Type="http://schemas.openxmlformats.org/officeDocument/2006/relationships/hyperlink" Target="https://eur-lex.europa.eu/legal-content/EN/TXT/PDF/?uri=CELEX:52021XC0218(01)&amp;from=EN"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90E6A-8F8C-481A-94C3-E9612C44E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18571</Words>
  <Characters>105855</Characters>
  <Application>Microsoft Office Word</Application>
  <DocSecurity>0</DocSecurity>
  <Lines>882</Lines>
  <Paragraphs>248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2022-07-25T11:44:00Z</dcterms:created>
  <dcterms:modified xsi:type="dcterms:W3CDTF">2022-07-25T13:37:00Z</dcterms:modified>
</cp:coreProperties>
</file>