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1F63" w14:textId="5B57B6DA" w:rsidR="00700CB3" w:rsidRPr="001D6808" w:rsidRDefault="00A4653C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94B968" wp14:editId="4B94476F">
                <wp:simplePos x="0" y="0"/>
                <wp:positionH relativeFrom="margin">
                  <wp:posOffset>3761811</wp:posOffset>
                </wp:positionH>
                <wp:positionV relativeFrom="paragraph">
                  <wp:posOffset>178999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A9B4B" w14:textId="77777777" w:rsidR="00A4653C" w:rsidRPr="00FC7D26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9645FF1" w14:textId="77777777" w:rsidR="00A4653C" w:rsidRPr="0026348B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4B968" id="Pravokutnik 1" o:spid="_x0000_s1026" style="position:absolute;left:0;text-align:left;margin-left:296.2pt;margin-top:14.1pt;width:194.25pt;height:38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" filled="f" stroked="f">
                <v:textbox>
                  <w:txbxContent>
                    <w:p w14:paraId="4E3A9B4B" w14:textId="77777777" w:rsidR="00A4653C" w:rsidRPr="00FC7D26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9645FF1" w14:textId="77777777" w:rsidR="00A4653C" w:rsidRPr="0026348B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4F1FDFAF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700CB3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14D52AB9" wp14:editId="50D4AF22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210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77777777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CA546F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515B41" w14:textId="77777777" w:rsidR="0066579A" w:rsidRPr="001D6808" w:rsidRDefault="0066579A" w:rsidP="0066579A">
      <w:pPr>
        <w:spacing w:after="120"/>
        <w:jc w:val="both"/>
        <w:rPr>
          <w:rFonts w:ascii="Times New Roman" w:hAnsi="Times New Roman" w:cs="Times New Roman"/>
        </w:rPr>
      </w:pPr>
    </w:p>
    <w:p w14:paraId="1B269F09" w14:textId="7E3C52E9" w:rsidR="0066579A" w:rsidRPr="00F74685" w:rsidRDefault="0066579A" w:rsidP="00665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 xml:space="preserve">Poziv </w:t>
      </w:r>
      <w:r w:rsidR="00280280" w:rsidRPr="001A6267">
        <w:rPr>
          <w:rFonts w:ascii="Times New Roman" w:hAnsi="Times New Roman" w:cs="Times New Roman"/>
          <w:b/>
          <w:bCs/>
          <w:sz w:val="24"/>
          <w:szCs w:val="24"/>
        </w:rPr>
        <w:t>Agencij</w:t>
      </w:r>
      <w:r w:rsidR="002802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0280" w:rsidRPr="001A6267">
        <w:rPr>
          <w:rFonts w:ascii="Times New Roman" w:hAnsi="Times New Roman" w:cs="Times New Roman"/>
          <w:b/>
          <w:bCs/>
          <w:sz w:val="24"/>
          <w:szCs w:val="24"/>
        </w:rPr>
        <w:t xml:space="preserve"> za pravni promet i posredovanje nekretninama</w:t>
      </w:r>
    </w:p>
    <w:p w14:paraId="7F61EEC6" w14:textId="0C08970F" w:rsidR="0066579A" w:rsidRDefault="0066579A" w:rsidP="00994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na izravnu dodjelu bespovratnih sredstava</w:t>
      </w:r>
      <w:r w:rsidR="00994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685">
        <w:rPr>
          <w:rFonts w:ascii="Times New Roman" w:hAnsi="Times New Roman" w:cs="Times New Roman"/>
          <w:b/>
          <w:bCs/>
          <w:sz w:val="24"/>
          <w:szCs w:val="24"/>
        </w:rPr>
        <w:t>za:</w:t>
      </w:r>
    </w:p>
    <w:p w14:paraId="6D12B51A" w14:textId="77777777" w:rsidR="00B540AE" w:rsidRDefault="00B540AE" w:rsidP="00665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0E0FB" w14:textId="74E8B293" w:rsidR="00700CB3" w:rsidRPr="00E21A97" w:rsidRDefault="005B738D" w:rsidP="00700CB3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5B738D">
        <w:rPr>
          <w:rStyle w:val="Bodytext285pt"/>
          <w:rFonts w:eastAsia="SimSun"/>
          <w:sz w:val="52"/>
          <w:szCs w:val="52"/>
        </w:rPr>
        <w:t>Energetsk</w:t>
      </w:r>
      <w:r w:rsidR="00994D88">
        <w:rPr>
          <w:rStyle w:val="Bodytext285pt"/>
          <w:rFonts w:eastAsia="SimSun"/>
          <w:sz w:val="52"/>
          <w:szCs w:val="52"/>
        </w:rPr>
        <w:t>u</w:t>
      </w:r>
      <w:r w:rsidRPr="005B738D">
        <w:rPr>
          <w:rStyle w:val="Bodytext285pt"/>
          <w:rFonts w:eastAsia="SimSun"/>
          <w:sz w:val="52"/>
          <w:szCs w:val="52"/>
        </w:rPr>
        <w:t xml:space="preserve"> obnov</w:t>
      </w:r>
      <w:r w:rsidR="00994D88">
        <w:rPr>
          <w:rStyle w:val="Bodytext285pt"/>
          <w:rFonts w:eastAsia="SimSun"/>
          <w:sz w:val="52"/>
          <w:szCs w:val="52"/>
        </w:rPr>
        <w:t>u</w:t>
      </w:r>
      <w:r w:rsidRPr="005B738D">
        <w:rPr>
          <w:rStyle w:val="Bodytext285pt"/>
          <w:rFonts w:eastAsia="SimSun"/>
          <w:sz w:val="52"/>
          <w:szCs w:val="52"/>
        </w:rPr>
        <w:t xml:space="preserve"> zgrada javnog sektora </w:t>
      </w:r>
      <w:r w:rsidR="007C5DC2">
        <w:rPr>
          <w:rStyle w:val="Bodytext285pt"/>
          <w:rFonts w:eastAsia="SimSun"/>
          <w:sz w:val="52"/>
          <w:szCs w:val="52"/>
        </w:rPr>
        <w:t>ugovaranjem energetske usluge</w:t>
      </w:r>
    </w:p>
    <w:p w14:paraId="3963D85F" w14:textId="77777777" w:rsidR="00700CB3" w:rsidRPr="00B540AE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04027267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0AE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994D88" w:rsidRPr="00994D8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94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A97" w:rsidRPr="00B540AE">
        <w:rPr>
          <w:rFonts w:ascii="Times New Roman" w:hAnsi="Times New Roman" w:cs="Times New Roman"/>
          <w:b/>
          <w:bCs/>
          <w:sz w:val="28"/>
          <w:szCs w:val="28"/>
        </w:rPr>
        <w:t>IZJAVA GLAVNOG PROJEKTANTA O USKLAĐENOSTI PROJEKTNOG PRIJEDLOGA S DNSH NAČELOM</w:t>
      </w: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54F8E0BB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AD2379A" w14:textId="1DAC0EB3" w:rsidR="005B738D" w:rsidRDefault="005B738D" w:rsidP="00700CB3">
      <w:pPr>
        <w:spacing w:after="120"/>
        <w:jc w:val="both"/>
        <w:rPr>
          <w:rFonts w:ascii="Times New Roman" w:hAnsi="Times New Roman" w:cs="Times New Roman"/>
        </w:rPr>
      </w:pPr>
    </w:p>
    <w:p w14:paraId="6CBCB753" w14:textId="614E18A5" w:rsidR="005B738D" w:rsidRDefault="005B738D" w:rsidP="00700CB3">
      <w:pPr>
        <w:spacing w:after="120"/>
        <w:jc w:val="both"/>
        <w:rPr>
          <w:rFonts w:ascii="Times New Roman" w:hAnsi="Times New Roman" w:cs="Times New Roman"/>
        </w:rPr>
      </w:pPr>
    </w:p>
    <w:p w14:paraId="0C145EAA" w14:textId="77777777" w:rsidR="00994D88" w:rsidRPr="001D6808" w:rsidRDefault="00994D88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B17EA8F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3F8E5075" w14:textId="6F7EA1FB" w:rsidR="00700CB3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F8079" wp14:editId="3A43560F">
                <wp:simplePos x="0" y="0"/>
                <wp:positionH relativeFrom="margin">
                  <wp:posOffset>739987</wp:posOffset>
                </wp:positionH>
                <wp:positionV relativeFrom="paragraph">
                  <wp:posOffset>171309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1AB89" w14:textId="77777777" w:rsidR="00700CB3" w:rsidRPr="00D645B9" w:rsidRDefault="00700CB3" w:rsidP="0070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8079" id="Pravokutnik 8" o:spid="_x0000_s1027" style="position:absolute;left:0;text-align:left;margin-left:58.25pt;margin-top:13.5pt;width:320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" filled="f" stroked="f">
                <v:textbox>
                  <w:txbxContent>
                    <w:p w14:paraId="7921AB89" w14:textId="77777777" w:rsidR="00700CB3" w:rsidRPr="00D645B9" w:rsidRDefault="00700CB3" w:rsidP="00700C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14:paraId="6E756AE1" w14:textId="7777777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C42E08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1A32D432" w:rsidR="00E935F0" w:rsidRPr="00C42E08" w:rsidRDefault="00261505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rješenjima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715B7">
        <w:rPr>
          <w:rFonts w:ascii="Times New Roman" w:eastAsia="SimSun" w:hAnsi="Times New Roman" w:cs="Times New Roman"/>
          <w:sz w:val="24"/>
          <w:szCs w:val="24"/>
          <w:lang w:eastAsia="hr-HR"/>
        </w:rPr>
        <w:t>energets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ke obnove </w:t>
      </w:r>
      <w:r w:rsidR="00FC6DFA" w:rsidRPr="00FC6DFA">
        <w:rPr>
          <w:rFonts w:ascii="Times New Roman" w:eastAsia="Times New Roman" w:hAnsi="Times New Roman" w:cs="Times New Roman"/>
          <w:sz w:val="24"/>
          <w:szCs w:val="24"/>
        </w:rPr>
        <w:t>zgrade ili kompleks</w:t>
      </w:r>
      <w:r w:rsidR="00FC6D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6DFA" w:rsidRPr="00FC6DFA">
        <w:rPr>
          <w:rFonts w:ascii="Times New Roman" w:eastAsia="Times New Roman" w:hAnsi="Times New Roman" w:cs="Times New Roman"/>
          <w:sz w:val="24"/>
          <w:szCs w:val="24"/>
        </w:rPr>
        <w:t xml:space="preserve"> zgrada koji čine energetsku funkcionalnu cjelinu sukladno važećoj Metodologiji provođenja energetskog pregleda zgrada (u </w:t>
      </w:r>
      <w:r w:rsidR="0050077E">
        <w:rPr>
          <w:rFonts w:ascii="Times New Roman" w:eastAsia="Times New Roman" w:hAnsi="Times New Roman" w:cs="Times New Roman"/>
          <w:sz w:val="24"/>
          <w:szCs w:val="24"/>
        </w:rPr>
        <w:t>nastavku teksta</w:t>
      </w:r>
      <w:r w:rsidR="00FC6DFA" w:rsidRPr="00FC6D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4AD2">
        <w:rPr>
          <w:rFonts w:ascii="Times New Roman" w:eastAsia="Times New Roman" w:hAnsi="Times New Roman" w:cs="Times New Roman"/>
          <w:sz w:val="24"/>
          <w:szCs w:val="24"/>
        </w:rPr>
        <w:t>Z</w:t>
      </w:r>
      <w:r w:rsidR="00FC6DFA" w:rsidRPr="00FC6DFA">
        <w:rPr>
          <w:rFonts w:ascii="Times New Roman" w:eastAsia="Times New Roman" w:hAnsi="Times New Roman" w:cs="Times New Roman"/>
          <w:sz w:val="24"/>
          <w:szCs w:val="24"/>
        </w:rPr>
        <w:t>grada)</w:t>
      </w:r>
    </w:p>
    <w:p w14:paraId="675B3FC2" w14:textId="365B78AC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adresa </w:t>
      </w:r>
      <w:r w:rsidR="00C94AD2">
        <w:rPr>
          <w:rFonts w:ascii="Times New Roman" w:hAnsi="Times New Roman" w:cs="Times New Roman"/>
          <w:sz w:val="24"/>
          <w:szCs w:val="24"/>
        </w:rPr>
        <w:t>Z</w:t>
      </w:r>
      <w:r w:rsidRPr="00C42E08">
        <w:rPr>
          <w:rFonts w:ascii="Times New Roman" w:hAnsi="Times New Roman" w:cs="Times New Roman"/>
          <w:sz w:val="24"/>
          <w:szCs w:val="24"/>
        </w:rPr>
        <w:t>grade (naselje, ulica, kućni broj): _________________________________</w:t>
      </w:r>
      <w:r w:rsidR="000228B0">
        <w:rPr>
          <w:rFonts w:ascii="Times New Roman" w:hAnsi="Times New Roman" w:cs="Times New Roman"/>
          <w:sz w:val="24"/>
          <w:szCs w:val="24"/>
        </w:rPr>
        <w:t>____</w:t>
      </w:r>
    </w:p>
    <w:p w14:paraId="32A9F289" w14:textId="410BE501" w:rsidR="009758B6" w:rsidRPr="00C42E08" w:rsidRDefault="009758B6" w:rsidP="00DA3BE1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60EC08A9" w:rsidR="00407541" w:rsidRDefault="004C0BF3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</w:t>
      </w:r>
      <w:r w:rsidR="007A219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evima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B12F503" w14:textId="6B9ABE14" w:rsidR="003D5F26" w:rsidRDefault="0089103A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6367C513" w14:textId="77777777" w:rsidR="00696C7D" w:rsidRPr="000B5583" w:rsidRDefault="00696C7D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E31DC7" w14:textId="6C92D0CF" w:rsidR="009C2E6A" w:rsidRPr="001403E3" w:rsidRDefault="009C2E6A" w:rsidP="009C2E6A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4F629016" w14:textId="77777777" w:rsidR="009C2E6A" w:rsidRDefault="009C2E6A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344E27" w14:textId="6F9E4D17" w:rsidR="009472FE" w:rsidRPr="00941BFC" w:rsidRDefault="00A235AA" w:rsidP="008778B3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nergetskom obnovom</w:t>
      </w:r>
      <w:r w:rsidR="002E16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C94AD2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0855D8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89103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postići će se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 godišnje potrebne energije za grijanje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3037FB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(kWh/god) od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obnove,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dok je 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</w:t>
      </w:r>
      <w:r w:rsidR="007F436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godišnje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primarne energije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0228B0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228B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od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03F4B65A" w14:textId="5233AA2E" w:rsidR="0095448E" w:rsidRPr="003A6C4E" w:rsidRDefault="00314F9B" w:rsidP="003A6C4E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Zgrada 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koj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će se energetski obnoviti nije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namijenjen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bookmarkStart w:id="2" w:name="_Hlk98932058"/>
    </w:p>
    <w:p w14:paraId="11CAAE43" w14:textId="77777777" w:rsidR="00E85B4D" w:rsidRDefault="0095448E" w:rsidP="004512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5448E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95448E"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Pr="009544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je predviđena zamjena postojećih neučinkovitih sustava grijanja i </w:t>
      </w:r>
    </w:p>
    <w:p w14:paraId="03304916" w14:textId="16D20306" w:rsidR="009C2E6A" w:rsidRPr="0095448E" w:rsidRDefault="0095448E" w:rsidP="004512AD">
      <w:pPr>
        <w:spacing w:after="0" w:line="240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5448E">
        <w:rPr>
          <w:rFonts w:ascii="Times New Roman" w:eastAsia="SimSun" w:hAnsi="Times New Roman" w:cs="Times New Roman"/>
          <w:sz w:val="24"/>
          <w:szCs w:val="24"/>
          <w:lang w:eastAsia="hr-HR"/>
        </w:rPr>
        <w:t>kotlova (npr. na bazi ugljena ili loživog ulja ili standardnih postojećih plinskih kotlova/ bojlera) visokoučinkovitim kondenzacijskim kotlovima na plin;</w:t>
      </w:r>
    </w:p>
    <w:bookmarkEnd w:id="2"/>
    <w:p w14:paraId="0D0F68C5" w14:textId="77777777" w:rsidR="00B2528B" w:rsidRDefault="00B2528B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B0528EC" w14:textId="7B0A379B" w:rsidR="00696C7D" w:rsidRDefault="00B2528B" w:rsidP="00252D16">
      <w:pPr>
        <w:spacing w:after="0" w:line="276" w:lineRule="auto"/>
        <w:ind w:left="851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7582B5FC" w14:textId="56D1608C" w:rsidR="00E21A97" w:rsidRDefault="00E21A97" w:rsidP="00252D16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A50C78" w14:textId="53F43746" w:rsidR="00C13580" w:rsidRPr="001403E3" w:rsidRDefault="00C13580" w:rsidP="00C13580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Prilagođavanje klimatskim promjenama</w:t>
      </w:r>
    </w:p>
    <w:p w14:paraId="66DC36E7" w14:textId="77777777" w:rsidR="00C13580" w:rsidRDefault="00C13580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1B820C" w14:textId="56255EF4" w:rsidR="00C13580" w:rsidRPr="009472FE" w:rsidRDefault="00AF3D02" w:rsidP="008778B3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</w:t>
      </w:r>
      <w:r w:rsidR="00314F9B"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obnovljen</w:t>
      </w:r>
      <w:r w:rsidR="00314F9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oj </w:t>
      </w:r>
      <w:r w:rsidR="00C94AD2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314F9B">
        <w:rPr>
          <w:rFonts w:ascii="Times New Roman" w:eastAsia="SimSun" w:hAnsi="Times New Roman" w:cs="Times New Roman"/>
          <w:sz w:val="24"/>
          <w:szCs w:val="24"/>
          <w:lang w:eastAsia="hr-HR"/>
        </w:rPr>
        <w:t>gradi</w:t>
      </w:r>
      <w:r w:rsidR="008D785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poboljšat će se toplinska ugodnost te se energetskom obnovom neće povećati štetni učinak trenutačne ili očekivane buduće klime na </w:t>
      </w:r>
      <w:r w:rsidR="003506F0">
        <w:rPr>
          <w:rFonts w:ascii="Times New Roman" w:eastAsia="SimSun" w:hAnsi="Times New Roman" w:cs="Times New Roman"/>
          <w:sz w:val="24"/>
          <w:szCs w:val="24"/>
          <w:lang w:eastAsia="hr-HR"/>
        </w:rPr>
        <w:t>korisnike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4F1433E" w14:textId="77777777" w:rsidR="00C26031" w:rsidRDefault="00C26031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20B088" w14:textId="1516BC0A" w:rsidR="00C26031" w:rsidRPr="001403E3" w:rsidRDefault="00C26031" w:rsidP="00C26031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Održiva uporaba i zaštita voda i morskih resursa</w:t>
      </w:r>
    </w:p>
    <w:p w14:paraId="2438821C" w14:textId="77777777" w:rsidR="00825939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A69F4AF" w14:textId="2FC1D6E1" w:rsidR="005B3E2F" w:rsidRDefault="005B3E2F" w:rsidP="005B3E2F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>Predmet energetske obnove je postojeć</w:t>
      </w:r>
      <w:r w:rsidR="009F5E14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C94AD2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F5E14">
        <w:rPr>
          <w:rFonts w:ascii="Times New Roman" w:eastAsia="SimSun" w:hAnsi="Times New Roman" w:cs="Times New Roman"/>
          <w:sz w:val="24"/>
          <w:szCs w:val="24"/>
          <w:lang w:eastAsia="hr-HR"/>
        </w:rPr>
        <w:t>grada</w:t>
      </w:r>
      <w:r w:rsidR="009F5E14"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>priključen</w:t>
      </w:r>
      <w:r w:rsidR="009F5E14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komunalnu infrastrukturu vodovoda i odvodnje otpadnih voda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126338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F065B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0DDC9F37" w14:textId="2DF94CDE" w:rsidR="005B3E2F" w:rsidRDefault="00A413B3" w:rsidP="005B3E2F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 xml:space="preserve">U okviru ovog Poziva </w:t>
      </w:r>
      <w:r w:rsidR="00910A46">
        <w:rPr>
          <w:rFonts w:ascii="Times New Roman" w:eastAsia="SimSun" w:hAnsi="Times New Roman" w:cs="Times New Roman"/>
          <w:sz w:val="24"/>
          <w:szCs w:val="24"/>
          <w:lang w:eastAsia="hr-HR"/>
        </w:rPr>
        <w:t>ne sufinancira</w:t>
      </w:r>
      <w:r w:rsidR="00AF7758">
        <w:rPr>
          <w:rFonts w:ascii="Times New Roman" w:eastAsia="SimSun" w:hAnsi="Times New Roman" w:cs="Times New Roman"/>
          <w:sz w:val="24"/>
          <w:szCs w:val="24"/>
          <w:lang w:eastAsia="hr-HR"/>
        </w:rPr>
        <w:t>ju se</w:t>
      </w:r>
      <w:r w:rsidR="00910A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AF7758" w:rsidRPr="000322DC">
        <w:rPr>
          <w:rFonts w:ascii="Times New Roman" w:eastAsia="SimSun" w:hAnsi="Times New Roman" w:cs="Times New Roman"/>
          <w:sz w:val="24"/>
          <w:szCs w:val="24"/>
          <w:lang w:eastAsia="hr-HR"/>
        </w:rPr>
        <w:t>mjer</w:t>
      </w:r>
      <w:r w:rsidR="00AF7758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AF7758" w:rsidRPr="000322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unaprjeđenja sustava za smanjenje potrošnje vode</w:t>
      </w:r>
      <w:r w:rsidR="0089310A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0AEF060B" w14:textId="27C5BDD2" w:rsidR="00F37B9D" w:rsidRPr="005B3E2F" w:rsidRDefault="005B3E2F" w:rsidP="007646B7">
      <w:pPr>
        <w:pStyle w:val="Odlomakpopisa"/>
        <w:numPr>
          <w:ilvl w:val="0"/>
          <w:numId w:val="11"/>
        </w:numPr>
        <w:spacing w:before="80" w:after="8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E2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Energetska obnova </w:t>
      </w:r>
      <w:r w:rsidR="009F5E14" w:rsidRPr="005B3E2F">
        <w:rPr>
          <w:rFonts w:ascii="Times New Roman" w:eastAsia="SimSun" w:hAnsi="Times New Roman" w:cs="Times New Roman"/>
          <w:sz w:val="24"/>
          <w:szCs w:val="24"/>
          <w:lang w:eastAsia="hr-HR"/>
        </w:rPr>
        <w:t>predmetn</w:t>
      </w:r>
      <w:r w:rsidR="009F5E14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9F5E14" w:rsidRPr="005B3E2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C94AD2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F5E14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Pr="005B3E2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ne odnosi se i nije štetna za obalni i morski okoliš, niti za vodna tijela (uključujući površinske i podzemne vode), odnosno ne nanosi se bitna šteta predmetnom okolišnom cilju.</w:t>
      </w:r>
    </w:p>
    <w:p w14:paraId="52D98371" w14:textId="77777777" w:rsidR="004F36DF" w:rsidRPr="006F2099" w:rsidRDefault="004F36DF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18F9FE" w14:textId="361ACB03" w:rsidR="004F36DF" w:rsidRPr="001403E3" w:rsidRDefault="004F36DF" w:rsidP="004F36DF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D22597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Kružno gospodarstvo, uključujući prevenciju otpada i recikliranje</w:t>
      </w:r>
    </w:p>
    <w:p w14:paraId="3D3B56B9" w14:textId="77777777" w:rsidR="004F36DF" w:rsidRDefault="004F36DF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BB9C233" w14:textId="71FBF856" w:rsidR="009D232C" w:rsidRDefault="009D232C" w:rsidP="009D232C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energetske </w:t>
      </w:r>
      <w:r w:rsidR="009F5E1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obnove </w:t>
      </w:r>
      <w:r w:rsidR="00CF46F3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F5E14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>podržava se kružnost, pozivajući se na ISO 20887 ili drugi standard za procjenu rastavljivosti ili prilagodljivosti zgrada, te se demonstrira učinkovitost u pogledu resursa, prilagodljivost, fleksibilnost i rastavljivost kako bi se omogućila ponovna upotreba i recikliranje</w:t>
      </w:r>
      <w:r w:rsidR="005E7C1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05C02A2" w14:textId="556D7575" w:rsidR="009D232C" w:rsidRDefault="009D232C" w:rsidP="009D232C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energetske </w:t>
      </w:r>
      <w:r w:rsidR="00572EF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obnove </w:t>
      </w:r>
      <w:r w:rsidR="00CF46F3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572EF6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a sukladno Zakonu o gradnji (NN 153/13, 20/17, 39/19, 125/19), definirana je obveza izvođača vezano uz gospodarenje građevnim otpadom nastalim tijekom građenja na gradilištu te oporabu i/ili zbrinjavanje građevnog otpada nastalog tijekom građenja na gradilištu prema propisima koji uređuju gospodarenje otpadom (Zakon o gospodarenju otpadom - NN 84/21, Pravilnik o građevnom otpadu i otpadu koji sadrži azbest - NN 69/16). </w:t>
      </w:r>
    </w:p>
    <w:p w14:paraId="7F5F2E5E" w14:textId="113E9828" w:rsidR="00585211" w:rsidRPr="00C42E08" w:rsidRDefault="00585211" w:rsidP="009D232C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CC7DA5" w14:textId="26E421AC" w:rsidR="00585211" w:rsidRPr="001403E3" w:rsidRDefault="00585211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426845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Prevencija onečišćenja i kontrola zraka, vode ili tla</w:t>
      </w:r>
    </w:p>
    <w:p w14:paraId="18EC917D" w14:textId="77777777" w:rsidR="00825939" w:rsidRPr="008A4D86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9871C4" w14:textId="25F5CDA6" w:rsidR="001403E3" w:rsidRDefault="00585211" w:rsidP="008778B3">
      <w:pPr>
        <w:pStyle w:val="Odlomakpopisa"/>
        <w:numPr>
          <w:ilvl w:val="0"/>
          <w:numId w:val="11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B4227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CF46F3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B4227A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0028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30DA8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sigurano 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da građevinski dijelovi i materijali korišteni u energetskoj obnovi ne sadrže azbest niti tvari koje izazivaju veliku zabrinutost, kako je utvrđeno na temelju popisa tvari za koje je potrebno odobrenje iz Priloga XIV. Uredbe (EZ) br. 1907/2006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808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FDD252B" w14:textId="49E80D8E" w:rsidR="00DD5707" w:rsidRDefault="008533F9" w:rsidP="00DD5707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Građevinski dijelovi i materijali projektirani za korištenje u</w:t>
      </w:r>
      <w:r w:rsidR="000F17F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CF46F3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B4227A">
        <w:rPr>
          <w:rFonts w:ascii="Times New Roman" w:eastAsia="SimSun" w:hAnsi="Times New Roman" w:cs="Times New Roman"/>
          <w:sz w:val="24"/>
          <w:szCs w:val="24"/>
          <w:lang w:eastAsia="hr-HR"/>
        </w:rPr>
        <w:t>gradi</w:t>
      </w:r>
      <w:r w:rsidR="00322B7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</w:t>
      </w:r>
      <w:r w:rsidR="008261C5">
        <w:rPr>
          <w:rFonts w:ascii="Times New Roman" w:eastAsia="SimSun" w:hAnsi="Times New Roman" w:cs="Times New Roman"/>
          <w:sz w:val="24"/>
          <w:szCs w:val="24"/>
          <w:lang w:eastAsia="hr-HR"/>
        </w:rPr>
        <w:t>korisnicima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emitiraju manje od 0,06 mg formaldehida po m</w:t>
      </w:r>
      <w:r w:rsidRPr="009D232C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9D232C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</w:t>
      </w:r>
      <w:r w:rsidR="00BB3B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287DF0BF" w14:textId="11E7D63D" w:rsidR="008C2117" w:rsidRDefault="00DD5707" w:rsidP="000F1ECC">
      <w:pPr>
        <w:spacing w:after="0" w:line="276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D570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DD570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D5707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 je osigurana ugradnja visokoučinkovitih kondenzacijskih kotlova usklađenih s ekološkim dizajnom, tj. kotlova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2E1F735E" w14:textId="0AE02D9F" w:rsidR="008C7AD3" w:rsidRDefault="008C7AD3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542EC13" w14:textId="03678167" w:rsidR="003E1390" w:rsidRDefault="003E1390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DC007F" w14:textId="77777777" w:rsidR="003E1390" w:rsidRDefault="003E1390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388EB54" w14:textId="26B8C338" w:rsidR="00124DC4" w:rsidRDefault="00124DC4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925FCAF" w14:textId="77777777" w:rsidR="00124DC4" w:rsidRPr="00D5603C" w:rsidRDefault="00124DC4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F3B89C" w14:textId="78AF26EA" w:rsidR="008A4D86" w:rsidRPr="00563573" w:rsidRDefault="008A4D86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 xml:space="preserve">VI. </w:t>
      </w:r>
      <w:r w:rsidR="008533F9"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Zaštita i obnova biološke raznolikosti i ekosustava</w:t>
      </w:r>
    </w:p>
    <w:p w14:paraId="7274D804" w14:textId="77777777" w:rsidR="00094DCD" w:rsidRPr="008A4D86" w:rsidRDefault="00094DCD" w:rsidP="00094DC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3C18C7" w14:textId="123A4486" w:rsidR="001323F3" w:rsidRPr="008778B3" w:rsidRDefault="008E6216" w:rsidP="008778B3">
      <w:pPr>
        <w:spacing w:before="80" w:after="80" w:line="276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energetske obnove je </w:t>
      </w:r>
      <w:r w:rsidR="00B4227A" w:rsidRPr="008778B3">
        <w:rPr>
          <w:rFonts w:ascii="Times New Roman" w:hAnsi="Times New Roman"/>
          <w:noProof/>
          <w:sz w:val="24"/>
          <w:szCs w:val="24"/>
        </w:rPr>
        <w:t>postojeć</w:t>
      </w:r>
      <w:r w:rsidR="00B4227A">
        <w:rPr>
          <w:rFonts w:ascii="Times New Roman" w:hAnsi="Times New Roman"/>
          <w:noProof/>
          <w:sz w:val="24"/>
          <w:szCs w:val="24"/>
        </w:rPr>
        <w:t xml:space="preserve">a </w:t>
      </w:r>
      <w:r w:rsidR="00CF46F3">
        <w:rPr>
          <w:rFonts w:ascii="Times New Roman" w:hAnsi="Times New Roman"/>
          <w:noProof/>
          <w:sz w:val="24"/>
          <w:szCs w:val="24"/>
        </w:rPr>
        <w:t>Z</w:t>
      </w:r>
      <w:r w:rsidR="00B4227A">
        <w:rPr>
          <w:rFonts w:ascii="Times New Roman" w:hAnsi="Times New Roman"/>
          <w:noProof/>
          <w:sz w:val="24"/>
          <w:szCs w:val="24"/>
        </w:rPr>
        <w:t xml:space="preserve">grada </w:t>
      </w:r>
      <w:r w:rsidR="008350FC" w:rsidRPr="008778B3">
        <w:rPr>
          <w:rFonts w:ascii="Times New Roman" w:hAnsi="Times New Roman"/>
          <w:noProof/>
          <w:sz w:val="24"/>
          <w:szCs w:val="24"/>
        </w:rPr>
        <w:t>i to u izgrađenom području</w:t>
      </w:r>
      <w:r w:rsidR="001323F3" w:rsidRPr="008778B3">
        <w:rPr>
          <w:rFonts w:ascii="Times New Roman" w:hAnsi="Times New Roman"/>
          <w:noProof/>
          <w:sz w:val="24"/>
          <w:szCs w:val="24"/>
        </w:rPr>
        <w:t xml:space="preserve">. Stoga se projektnim prijedlogom </w:t>
      </w:r>
      <w:r w:rsidRPr="008778B3">
        <w:rPr>
          <w:rFonts w:ascii="Times New Roman" w:hAnsi="Times New Roman"/>
          <w:noProof/>
          <w:sz w:val="24"/>
          <w:szCs w:val="24"/>
        </w:rPr>
        <w:t>ne nanosi bitna šteta predmetnom okolišnom cilju</w:t>
      </w:r>
      <w:r w:rsidR="001323F3" w:rsidRPr="008778B3">
        <w:rPr>
          <w:rFonts w:ascii="Times New Roman" w:hAnsi="Times New Roman"/>
          <w:noProof/>
          <w:sz w:val="24"/>
          <w:szCs w:val="24"/>
        </w:rPr>
        <w:t>.</w:t>
      </w:r>
    </w:p>
    <w:p w14:paraId="15EB7EDC" w14:textId="0E5FD247" w:rsidR="008A4D86" w:rsidRPr="008778B3" w:rsidRDefault="001323F3" w:rsidP="00DF1C3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778B3">
        <w:rPr>
          <w:rFonts w:ascii="Times New Roman" w:hAnsi="Times New Roman"/>
          <w:noProof/>
          <w:sz w:val="24"/>
          <w:szCs w:val="24"/>
        </w:rPr>
        <w:t xml:space="preserve">Također, </w:t>
      </w:r>
      <w:r w:rsidR="00B4227A">
        <w:rPr>
          <w:rFonts w:ascii="Times New Roman" w:hAnsi="Times New Roman"/>
          <w:noProof/>
          <w:sz w:val="24"/>
          <w:szCs w:val="24"/>
        </w:rPr>
        <w:t xml:space="preserve">predmetna </w:t>
      </w:r>
      <w:r w:rsidR="00CF46F3">
        <w:rPr>
          <w:rFonts w:ascii="Times New Roman" w:hAnsi="Times New Roman"/>
          <w:noProof/>
          <w:sz w:val="24"/>
          <w:szCs w:val="24"/>
        </w:rPr>
        <w:t>Z</w:t>
      </w:r>
      <w:r w:rsidR="00B4227A">
        <w:rPr>
          <w:rFonts w:ascii="Times New Roman" w:hAnsi="Times New Roman"/>
          <w:noProof/>
          <w:sz w:val="24"/>
          <w:szCs w:val="24"/>
        </w:rPr>
        <w:t>grada</w:t>
      </w:r>
      <w:r w:rsidR="00B4227A" w:rsidRPr="008778B3">
        <w:rPr>
          <w:rFonts w:ascii="Times New Roman" w:hAnsi="Times New Roman"/>
          <w:noProof/>
          <w:sz w:val="24"/>
          <w:szCs w:val="24"/>
        </w:rPr>
        <w:t xml:space="preserve"> 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</w:t>
      </w:r>
      <w:r w:rsidR="00297D37">
        <w:rPr>
          <w:rFonts w:ascii="Times New Roman" w:hAnsi="Times New Roman"/>
          <w:noProof/>
          <w:sz w:val="24"/>
          <w:szCs w:val="24"/>
        </w:rPr>
        <w:t>Z</w:t>
      </w:r>
      <w:r w:rsidR="008E6216" w:rsidRPr="008778B3">
        <w:rPr>
          <w:rFonts w:ascii="Times New Roman" w:hAnsi="Times New Roman"/>
          <w:noProof/>
          <w:sz w:val="24"/>
          <w:szCs w:val="24"/>
        </w:rPr>
        <w:t>grad</w:t>
      </w:r>
      <w:r w:rsidR="00B2676C" w:rsidRPr="008778B3">
        <w:rPr>
          <w:rFonts w:ascii="Times New Roman" w:hAnsi="Times New Roman"/>
          <w:noProof/>
          <w:sz w:val="24"/>
          <w:szCs w:val="24"/>
        </w:rPr>
        <w:t>e</w:t>
      </w:r>
      <w:r w:rsidR="00A44D6F">
        <w:rPr>
          <w:rFonts w:ascii="Times New Roman" w:hAnsi="Times New Roman"/>
          <w:noProof/>
          <w:sz w:val="24"/>
          <w:szCs w:val="24"/>
        </w:rPr>
        <w:t xml:space="preserve"> </w:t>
      </w:r>
      <w:r w:rsidR="008E6216" w:rsidRPr="008778B3">
        <w:rPr>
          <w:rFonts w:ascii="Times New Roman" w:hAnsi="Times New Roman"/>
          <w:noProof/>
          <w:sz w:val="24"/>
          <w:szCs w:val="24"/>
        </w:rPr>
        <w:t>ima</w:t>
      </w:r>
      <w:r w:rsidR="00825939" w:rsidRPr="008778B3">
        <w:rPr>
          <w:rFonts w:ascii="Times New Roman" w:hAnsi="Times New Roman"/>
          <w:noProof/>
          <w:sz w:val="24"/>
          <w:szCs w:val="24"/>
        </w:rPr>
        <w:t>ju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34BE68E7" w14:textId="77777777" w:rsidR="00431B1C" w:rsidRPr="00C42E08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77777777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4A9800" w14:textId="77777777" w:rsidR="007560C9" w:rsidRPr="00EC5FF1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E21A97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2F31" w14:textId="77777777" w:rsidR="000406F9" w:rsidRDefault="000406F9" w:rsidP="00C30036">
      <w:pPr>
        <w:spacing w:after="0" w:line="240" w:lineRule="auto"/>
      </w:pPr>
      <w:r>
        <w:separator/>
      </w:r>
    </w:p>
  </w:endnote>
  <w:endnote w:type="continuationSeparator" w:id="0">
    <w:p w14:paraId="18BAFA37" w14:textId="77777777" w:rsidR="000406F9" w:rsidRDefault="000406F9" w:rsidP="00C30036">
      <w:pPr>
        <w:spacing w:after="0" w:line="240" w:lineRule="auto"/>
      </w:pPr>
      <w:r>
        <w:continuationSeparator/>
      </w:r>
    </w:p>
  </w:endnote>
  <w:endnote w:type="continuationNotice" w:id="1">
    <w:p w14:paraId="0A10E379" w14:textId="77777777" w:rsidR="000406F9" w:rsidRDefault="00040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6F5FDE69" w:rsidR="00252D16" w:rsidRPr="00252D16" w:rsidRDefault="00252D16">
        <w:pPr>
          <w:pStyle w:val="Podnoje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A6F" w14:textId="77777777" w:rsidR="000406F9" w:rsidRDefault="000406F9" w:rsidP="00C30036">
      <w:pPr>
        <w:spacing w:after="0" w:line="240" w:lineRule="auto"/>
      </w:pPr>
      <w:r>
        <w:separator/>
      </w:r>
    </w:p>
  </w:footnote>
  <w:footnote w:type="continuationSeparator" w:id="0">
    <w:p w14:paraId="5DAF1703" w14:textId="77777777" w:rsidR="000406F9" w:rsidRDefault="000406F9" w:rsidP="00C30036">
      <w:pPr>
        <w:spacing w:after="0" w:line="240" w:lineRule="auto"/>
      </w:pPr>
      <w:r>
        <w:continuationSeparator/>
      </w:r>
    </w:p>
  </w:footnote>
  <w:footnote w:type="continuationNotice" w:id="1">
    <w:p w14:paraId="6387A9B8" w14:textId="77777777" w:rsidR="000406F9" w:rsidRDefault="00040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D274" w14:textId="77777777" w:rsidR="00FF1C9D" w:rsidRPr="00856D41" w:rsidRDefault="00FF1C9D" w:rsidP="00FF1C9D">
    <w:pPr>
      <w:pStyle w:val="Zaglavlje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47D6581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B976ECE"/>
    <w:multiLevelType w:val="hybridMultilevel"/>
    <w:tmpl w:val="5A48EC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EB07624"/>
    <w:multiLevelType w:val="hybridMultilevel"/>
    <w:tmpl w:val="38C075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395671054">
    <w:abstractNumId w:val="6"/>
  </w:num>
  <w:num w:numId="2" w16cid:durableId="1270039994">
    <w:abstractNumId w:val="7"/>
  </w:num>
  <w:num w:numId="3" w16cid:durableId="1762414175">
    <w:abstractNumId w:val="0"/>
  </w:num>
  <w:num w:numId="4" w16cid:durableId="1048915159">
    <w:abstractNumId w:val="1"/>
  </w:num>
  <w:num w:numId="5" w16cid:durableId="462308725">
    <w:abstractNumId w:val="10"/>
  </w:num>
  <w:num w:numId="6" w16cid:durableId="439760823">
    <w:abstractNumId w:val="3"/>
  </w:num>
  <w:num w:numId="7" w16cid:durableId="2050376550">
    <w:abstractNumId w:val="2"/>
  </w:num>
  <w:num w:numId="8" w16cid:durableId="376130258">
    <w:abstractNumId w:val="8"/>
  </w:num>
  <w:num w:numId="9" w16cid:durableId="2067680780">
    <w:abstractNumId w:val="9"/>
  </w:num>
  <w:num w:numId="10" w16cid:durableId="1014571944">
    <w:abstractNumId w:val="12"/>
  </w:num>
  <w:num w:numId="11" w16cid:durableId="1064792948">
    <w:abstractNumId w:val="4"/>
  </w:num>
  <w:num w:numId="12" w16cid:durableId="510267535">
    <w:abstractNumId w:val="5"/>
  </w:num>
  <w:num w:numId="13" w16cid:durableId="513615923">
    <w:abstractNumId w:val="11"/>
  </w:num>
  <w:num w:numId="14" w16cid:durableId="183838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288E"/>
    <w:rsid w:val="00004311"/>
    <w:rsid w:val="000101D9"/>
    <w:rsid w:val="000149C8"/>
    <w:rsid w:val="000228B0"/>
    <w:rsid w:val="00022C39"/>
    <w:rsid w:val="000258AB"/>
    <w:rsid w:val="00027440"/>
    <w:rsid w:val="00027498"/>
    <w:rsid w:val="0003146C"/>
    <w:rsid w:val="00033D24"/>
    <w:rsid w:val="00036148"/>
    <w:rsid w:val="000406F9"/>
    <w:rsid w:val="00040D1B"/>
    <w:rsid w:val="000518A8"/>
    <w:rsid w:val="000537DD"/>
    <w:rsid w:val="00061CCF"/>
    <w:rsid w:val="00063243"/>
    <w:rsid w:val="00074C8C"/>
    <w:rsid w:val="0008026C"/>
    <w:rsid w:val="00081617"/>
    <w:rsid w:val="0008278A"/>
    <w:rsid w:val="000855D8"/>
    <w:rsid w:val="00087BAE"/>
    <w:rsid w:val="00094DCD"/>
    <w:rsid w:val="00096B71"/>
    <w:rsid w:val="000A3784"/>
    <w:rsid w:val="000B5583"/>
    <w:rsid w:val="000B7D59"/>
    <w:rsid w:val="000C63C5"/>
    <w:rsid w:val="000D60DC"/>
    <w:rsid w:val="000D734E"/>
    <w:rsid w:val="000E3980"/>
    <w:rsid w:val="000F17FA"/>
    <w:rsid w:val="000F1ECC"/>
    <w:rsid w:val="000F77EE"/>
    <w:rsid w:val="001062FC"/>
    <w:rsid w:val="001078FC"/>
    <w:rsid w:val="00107DD9"/>
    <w:rsid w:val="0011435E"/>
    <w:rsid w:val="001155FF"/>
    <w:rsid w:val="0011567F"/>
    <w:rsid w:val="00115695"/>
    <w:rsid w:val="0011628B"/>
    <w:rsid w:val="00124DC4"/>
    <w:rsid w:val="00126338"/>
    <w:rsid w:val="00130DA8"/>
    <w:rsid w:val="001323F3"/>
    <w:rsid w:val="001403E3"/>
    <w:rsid w:val="00145B7E"/>
    <w:rsid w:val="00154B2C"/>
    <w:rsid w:val="00156748"/>
    <w:rsid w:val="00183A07"/>
    <w:rsid w:val="00185F5B"/>
    <w:rsid w:val="00194EED"/>
    <w:rsid w:val="001A4D97"/>
    <w:rsid w:val="001B23F7"/>
    <w:rsid w:val="001B6957"/>
    <w:rsid w:val="001C2B99"/>
    <w:rsid w:val="001C518F"/>
    <w:rsid w:val="001E2C52"/>
    <w:rsid w:val="002000B7"/>
    <w:rsid w:val="002028E3"/>
    <w:rsid w:val="002050E2"/>
    <w:rsid w:val="00210D30"/>
    <w:rsid w:val="0023671C"/>
    <w:rsid w:val="00241A8D"/>
    <w:rsid w:val="00252D16"/>
    <w:rsid w:val="00261505"/>
    <w:rsid w:val="002624C5"/>
    <w:rsid w:val="00262FE7"/>
    <w:rsid w:val="002651E5"/>
    <w:rsid w:val="002729BD"/>
    <w:rsid w:val="00275F3A"/>
    <w:rsid w:val="00280280"/>
    <w:rsid w:val="002857FC"/>
    <w:rsid w:val="0029283B"/>
    <w:rsid w:val="00292AEB"/>
    <w:rsid w:val="00297D37"/>
    <w:rsid w:val="002A7CEA"/>
    <w:rsid w:val="002B7B5D"/>
    <w:rsid w:val="002C7265"/>
    <w:rsid w:val="002C793F"/>
    <w:rsid w:val="002D021E"/>
    <w:rsid w:val="002D310F"/>
    <w:rsid w:val="002E1602"/>
    <w:rsid w:val="002E5C8C"/>
    <w:rsid w:val="002F06F3"/>
    <w:rsid w:val="003037FB"/>
    <w:rsid w:val="00304B62"/>
    <w:rsid w:val="00305AE1"/>
    <w:rsid w:val="00306C6E"/>
    <w:rsid w:val="00307B9E"/>
    <w:rsid w:val="0031274A"/>
    <w:rsid w:val="00314F9B"/>
    <w:rsid w:val="00322B7A"/>
    <w:rsid w:val="00334848"/>
    <w:rsid w:val="00334A39"/>
    <w:rsid w:val="00345DDA"/>
    <w:rsid w:val="003506F0"/>
    <w:rsid w:val="00352F98"/>
    <w:rsid w:val="003973D1"/>
    <w:rsid w:val="003A6C4E"/>
    <w:rsid w:val="003B7CE4"/>
    <w:rsid w:val="003D2661"/>
    <w:rsid w:val="003D5A85"/>
    <w:rsid w:val="003D5F26"/>
    <w:rsid w:val="003E1390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46B34"/>
    <w:rsid w:val="00451245"/>
    <w:rsid w:val="004512AD"/>
    <w:rsid w:val="00454EB2"/>
    <w:rsid w:val="004630FB"/>
    <w:rsid w:val="00463A66"/>
    <w:rsid w:val="00476EBA"/>
    <w:rsid w:val="004857D9"/>
    <w:rsid w:val="00490152"/>
    <w:rsid w:val="00497FB7"/>
    <w:rsid w:val="004A37E8"/>
    <w:rsid w:val="004A4BBC"/>
    <w:rsid w:val="004A7764"/>
    <w:rsid w:val="004B0C0C"/>
    <w:rsid w:val="004C0BF3"/>
    <w:rsid w:val="004C26AA"/>
    <w:rsid w:val="004D62EF"/>
    <w:rsid w:val="004F141F"/>
    <w:rsid w:val="004F36DF"/>
    <w:rsid w:val="004F53BE"/>
    <w:rsid w:val="0050077E"/>
    <w:rsid w:val="005007C6"/>
    <w:rsid w:val="00501218"/>
    <w:rsid w:val="00502D11"/>
    <w:rsid w:val="0050526B"/>
    <w:rsid w:val="0051713A"/>
    <w:rsid w:val="00521CBB"/>
    <w:rsid w:val="0052316B"/>
    <w:rsid w:val="005400FB"/>
    <w:rsid w:val="00544ACE"/>
    <w:rsid w:val="0056156E"/>
    <w:rsid w:val="00563573"/>
    <w:rsid w:val="0056387B"/>
    <w:rsid w:val="005715B7"/>
    <w:rsid w:val="00572EF6"/>
    <w:rsid w:val="00576BA3"/>
    <w:rsid w:val="00585211"/>
    <w:rsid w:val="00585A09"/>
    <w:rsid w:val="005907E3"/>
    <w:rsid w:val="005A038E"/>
    <w:rsid w:val="005B3E2F"/>
    <w:rsid w:val="005B738D"/>
    <w:rsid w:val="005B75E7"/>
    <w:rsid w:val="005C017A"/>
    <w:rsid w:val="005C5525"/>
    <w:rsid w:val="005D00CE"/>
    <w:rsid w:val="005D0169"/>
    <w:rsid w:val="005D11DA"/>
    <w:rsid w:val="005E7C18"/>
    <w:rsid w:val="005F0FF0"/>
    <w:rsid w:val="00620D0D"/>
    <w:rsid w:val="006219C7"/>
    <w:rsid w:val="006236F1"/>
    <w:rsid w:val="00637EFD"/>
    <w:rsid w:val="00654751"/>
    <w:rsid w:val="006555D4"/>
    <w:rsid w:val="00657BD9"/>
    <w:rsid w:val="006636FD"/>
    <w:rsid w:val="0066579A"/>
    <w:rsid w:val="00674785"/>
    <w:rsid w:val="00691D12"/>
    <w:rsid w:val="00692A87"/>
    <w:rsid w:val="00696C7D"/>
    <w:rsid w:val="006A7F1A"/>
    <w:rsid w:val="006B3115"/>
    <w:rsid w:val="006C29DC"/>
    <w:rsid w:val="006E204A"/>
    <w:rsid w:val="006F2099"/>
    <w:rsid w:val="006F465D"/>
    <w:rsid w:val="00700CB3"/>
    <w:rsid w:val="00743676"/>
    <w:rsid w:val="00746B37"/>
    <w:rsid w:val="0075089A"/>
    <w:rsid w:val="0075131C"/>
    <w:rsid w:val="007560C9"/>
    <w:rsid w:val="00757407"/>
    <w:rsid w:val="007646B7"/>
    <w:rsid w:val="00777474"/>
    <w:rsid w:val="0078131C"/>
    <w:rsid w:val="00792FA8"/>
    <w:rsid w:val="00796905"/>
    <w:rsid w:val="007A219B"/>
    <w:rsid w:val="007A3695"/>
    <w:rsid w:val="007A50A4"/>
    <w:rsid w:val="007C1AE6"/>
    <w:rsid w:val="007C5DC2"/>
    <w:rsid w:val="007F4360"/>
    <w:rsid w:val="00807D1E"/>
    <w:rsid w:val="00810C1B"/>
    <w:rsid w:val="00813ACE"/>
    <w:rsid w:val="00821611"/>
    <w:rsid w:val="00825939"/>
    <w:rsid w:val="008261C5"/>
    <w:rsid w:val="008267A0"/>
    <w:rsid w:val="008350FC"/>
    <w:rsid w:val="00846A47"/>
    <w:rsid w:val="00847D4E"/>
    <w:rsid w:val="008533F9"/>
    <w:rsid w:val="00855424"/>
    <w:rsid w:val="008606D9"/>
    <w:rsid w:val="00865953"/>
    <w:rsid w:val="00872ABF"/>
    <w:rsid w:val="008778B3"/>
    <w:rsid w:val="008835CF"/>
    <w:rsid w:val="00884D0E"/>
    <w:rsid w:val="0089103A"/>
    <w:rsid w:val="0089310A"/>
    <w:rsid w:val="008971CA"/>
    <w:rsid w:val="00897852"/>
    <w:rsid w:val="008A4D86"/>
    <w:rsid w:val="008C175B"/>
    <w:rsid w:val="008C2117"/>
    <w:rsid w:val="008C7AD3"/>
    <w:rsid w:val="008D1C76"/>
    <w:rsid w:val="008D33C1"/>
    <w:rsid w:val="008D785F"/>
    <w:rsid w:val="008E6216"/>
    <w:rsid w:val="008F03AC"/>
    <w:rsid w:val="008F26BF"/>
    <w:rsid w:val="008F29D6"/>
    <w:rsid w:val="00907B2B"/>
    <w:rsid w:val="00910A46"/>
    <w:rsid w:val="009150F2"/>
    <w:rsid w:val="009418D7"/>
    <w:rsid w:val="00941BFC"/>
    <w:rsid w:val="00947117"/>
    <w:rsid w:val="009472FE"/>
    <w:rsid w:val="00947CBC"/>
    <w:rsid w:val="00951727"/>
    <w:rsid w:val="0095448E"/>
    <w:rsid w:val="00965986"/>
    <w:rsid w:val="009758B6"/>
    <w:rsid w:val="009808EC"/>
    <w:rsid w:val="00990429"/>
    <w:rsid w:val="00994D88"/>
    <w:rsid w:val="00995342"/>
    <w:rsid w:val="00997D85"/>
    <w:rsid w:val="009B23F2"/>
    <w:rsid w:val="009C2E6A"/>
    <w:rsid w:val="009C5612"/>
    <w:rsid w:val="009D0D17"/>
    <w:rsid w:val="009D232C"/>
    <w:rsid w:val="009D25EC"/>
    <w:rsid w:val="009E0102"/>
    <w:rsid w:val="009E166E"/>
    <w:rsid w:val="009F5E14"/>
    <w:rsid w:val="00A0552F"/>
    <w:rsid w:val="00A07DB9"/>
    <w:rsid w:val="00A20949"/>
    <w:rsid w:val="00A235AA"/>
    <w:rsid w:val="00A24326"/>
    <w:rsid w:val="00A31A90"/>
    <w:rsid w:val="00A413B3"/>
    <w:rsid w:val="00A44D6F"/>
    <w:rsid w:val="00A4653C"/>
    <w:rsid w:val="00A51984"/>
    <w:rsid w:val="00A53C20"/>
    <w:rsid w:val="00A553EA"/>
    <w:rsid w:val="00A679EC"/>
    <w:rsid w:val="00A719D1"/>
    <w:rsid w:val="00A83660"/>
    <w:rsid w:val="00A83971"/>
    <w:rsid w:val="00A85773"/>
    <w:rsid w:val="00A9064F"/>
    <w:rsid w:val="00A91345"/>
    <w:rsid w:val="00A93B70"/>
    <w:rsid w:val="00AA1952"/>
    <w:rsid w:val="00AA1EAB"/>
    <w:rsid w:val="00AA75E9"/>
    <w:rsid w:val="00AB592E"/>
    <w:rsid w:val="00AC6934"/>
    <w:rsid w:val="00AE02B0"/>
    <w:rsid w:val="00AE793C"/>
    <w:rsid w:val="00AF3D02"/>
    <w:rsid w:val="00AF7758"/>
    <w:rsid w:val="00B05F9F"/>
    <w:rsid w:val="00B2528B"/>
    <w:rsid w:val="00B25B51"/>
    <w:rsid w:val="00B2676C"/>
    <w:rsid w:val="00B33C31"/>
    <w:rsid w:val="00B4227A"/>
    <w:rsid w:val="00B5319B"/>
    <w:rsid w:val="00B540AE"/>
    <w:rsid w:val="00B5430A"/>
    <w:rsid w:val="00B828E4"/>
    <w:rsid w:val="00B83805"/>
    <w:rsid w:val="00B90C13"/>
    <w:rsid w:val="00B91343"/>
    <w:rsid w:val="00B93187"/>
    <w:rsid w:val="00B93618"/>
    <w:rsid w:val="00B966D5"/>
    <w:rsid w:val="00BA5502"/>
    <w:rsid w:val="00BA5C2E"/>
    <w:rsid w:val="00BB3BE4"/>
    <w:rsid w:val="00BB62C0"/>
    <w:rsid w:val="00BC2F8D"/>
    <w:rsid w:val="00BD4144"/>
    <w:rsid w:val="00BF0C0E"/>
    <w:rsid w:val="00BF247A"/>
    <w:rsid w:val="00C01595"/>
    <w:rsid w:val="00C05B85"/>
    <w:rsid w:val="00C13580"/>
    <w:rsid w:val="00C257B6"/>
    <w:rsid w:val="00C26031"/>
    <w:rsid w:val="00C30036"/>
    <w:rsid w:val="00C30EF0"/>
    <w:rsid w:val="00C42E08"/>
    <w:rsid w:val="00C44D66"/>
    <w:rsid w:val="00C536FD"/>
    <w:rsid w:val="00C57A43"/>
    <w:rsid w:val="00C6629B"/>
    <w:rsid w:val="00C66C86"/>
    <w:rsid w:val="00C83A6B"/>
    <w:rsid w:val="00C94AD2"/>
    <w:rsid w:val="00C9671B"/>
    <w:rsid w:val="00CA5BF2"/>
    <w:rsid w:val="00CC74AE"/>
    <w:rsid w:val="00CD3B49"/>
    <w:rsid w:val="00CD4348"/>
    <w:rsid w:val="00CD6186"/>
    <w:rsid w:val="00CE113E"/>
    <w:rsid w:val="00CF46F3"/>
    <w:rsid w:val="00D03B15"/>
    <w:rsid w:val="00D1349A"/>
    <w:rsid w:val="00D169C3"/>
    <w:rsid w:val="00D22597"/>
    <w:rsid w:val="00D236A6"/>
    <w:rsid w:val="00D25220"/>
    <w:rsid w:val="00D33D3C"/>
    <w:rsid w:val="00D5603C"/>
    <w:rsid w:val="00D7304C"/>
    <w:rsid w:val="00D82419"/>
    <w:rsid w:val="00D84A50"/>
    <w:rsid w:val="00D97180"/>
    <w:rsid w:val="00DA1119"/>
    <w:rsid w:val="00DA3BE1"/>
    <w:rsid w:val="00DB1574"/>
    <w:rsid w:val="00DD058D"/>
    <w:rsid w:val="00DD26D5"/>
    <w:rsid w:val="00DD3C50"/>
    <w:rsid w:val="00DD5707"/>
    <w:rsid w:val="00DD673D"/>
    <w:rsid w:val="00DF1C3E"/>
    <w:rsid w:val="00E149CC"/>
    <w:rsid w:val="00E21A97"/>
    <w:rsid w:val="00E3197A"/>
    <w:rsid w:val="00E36786"/>
    <w:rsid w:val="00E4210A"/>
    <w:rsid w:val="00E64C73"/>
    <w:rsid w:val="00E66083"/>
    <w:rsid w:val="00E85B4D"/>
    <w:rsid w:val="00E935F0"/>
    <w:rsid w:val="00E936DC"/>
    <w:rsid w:val="00EA0797"/>
    <w:rsid w:val="00EA6A61"/>
    <w:rsid w:val="00EB7993"/>
    <w:rsid w:val="00ED073F"/>
    <w:rsid w:val="00ED5FD2"/>
    <w:rsid w:val="00EF0DDF"/>
    <w:rsid w:val="00F07996"/>
    <w:rsid w:val="00F10C69"/>
    <w:rsid w:val="00F10D2D"/>
    <w:rsid w:val="00F238E8"/>
    <w:rsid w:val="00F24823"/>
    <w:rsid w:val="00F3011D"/>
    <w:rsid w:val="00F30287"/>
    <w:rsid w:val="00F37B9D"/>
    <w:rsid w:val="00F448D4"/>
    <w:rsid w:val="00F526AB"/>
    <w:rsid w:val="00F56641"/>
    <w:rsid w:val="00F71F66"/>
    <w:rsid w:val="00F76773"/>
    <w:rsid w:val="00F92443"/>
    <w:rsid w:val="00FB43BF"/>
    <w:rsid w:val="00FC6DFA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3D5A85"/>
    <w:rPr>
      <w:rFonts w:eastAsiaTheme="minorEastAsia"/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275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75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F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4D97"/>
    <w:pPr>
      <w:spacing w:after="0" w:line="240" w:lineRule="auto"/>
    </w:pPr>
  </w:style>
  <w:style w:type="paragraph" w:styleId="Standard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5EDEC-9DE9-4764-B990-804E34284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BAA6D-46FF-4A8F-8DCA-28A61068E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Anamaria Hrnjak</cp:lastModifiedBy>
  <cp:revision>165</cp:revision>
  <cp:lastPrinted>2017-06-20T16:14:00Z</cp:lastPrinted>
  <dcterms:created xsi:type="dcterms:W3CDTF">2022-02-24T21:13:00Z</dcterms:created>
  <dcterms:modified xsi:type="dcterms:W3CDTF">2022-11-07T10:14:00Z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