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B504" w14:textId="77777777" w:rsidR="00983177" w:rsidRDefault="00983177" w:rsidP="00983177">
      <w:pPr>
        <w:spacing w:after="0" w:line="240" w:lineRule="auto"/>
        <w:jc w:val="center"/>
        <w:rPr>
          <w:rFonts w:ascii="Times New Roman" w:hAnsi="Times New Roman" w:cs="Times New Roman"/>
          <w:b/>
          <w:sz w:val="28"/>
          <w:szCs w:val="28"/>
        </w:rPr>
      </w:pPr>
    </w:p>
    <w:p w14:paraId="70EC2860" w14:textId="77777777" w:rsidR="00983177" w:rsidRDefault="00983177" w:rsidP="00983177">
      <w:pPr>
        <w:spacing w:after="0" w:line="240" w:lineRule="auto"/>
        <w:jc w:val="center"/>
        <w:rPr>
          <w:rFonts w:ascii="Times New Roman" w:hAnsi="Times New Roman" w:cs="Times New Roman"/>
          <w:b/>
          <w:sz w:val="28"/>
          <w:szCs w:val="28"/>
        </w:rPr>
      </w:pPr>
    </w:p>
    <w:p w14:paraId="2ED5E77B" w14:textId="77777777" w:rsidR="00983177" w:rsidRDefault="00983177" w:rsidP="00983177">
      <w:pPr>
        <w:spacing w:after="0" w:line="240" w:lineRule="auto"/>
        <w:jc w:val="center"/>
        <w:rPr>
          <w:rFonts w:ascii="Times New Roman" w:hAnsi="Times New Roman" w:cs="Times New Roman"/>
          <w:b/>
          <w:sz w:val="28"/>
          <w:szCs w:val="28"/>
        </w:rPr>
      </w:pPr>
    </w:p>
    <w:p w14:paraId="5F1E3638" w14:textId="77777777" w:rsidR="00983177" w:rsidRDefault="00983177" w:rsidP="00983177">
      <w:pPr>
        <w:spacing w:after="0" w:line="240" w:lineRule="auto"/>
        <w:jc w:val="center"/>
        <w:rPr>
          <w:rFonts w:ascii="Times New Roman" w:hAnsi="Times New Roman" w:cs="Times New Roman"/>
          <w:b/>
          <w:sz w:val="28"/>
          <w:szCs w:val="28"/>
        </w:rPr>
      </w:pPr>
    </w:p>
    <w:p w14:paraId="2512E8B3" w14:textId="77777777" w:rsidR="00983177" w:rsidRDefault="00983177" w:rsidP="00983177">
      <w:pPr>
        <w:spacing w:after="0" w:line="240" w:lineRule="auto"/>
        <w:jc w:val="center"/>
        <w:rPr>
          <w:rFonts w:ascii="Times New Roman" w:hAnsi="Times New Roman" w:cs="Times New Roman"/>
          <w:b/>
          <w:sz w:val="28"/>
          <w:szCs w:val="28"/>
        </w:rPr>
      </w:pPr>
    </w:p>
    <w:p w14:paraId="6175D326" w14:textId="77777777" w:rsidR="00983177" w:rsidRDefault="00983177" w:rsidP="00983177">
      <w:pPr>
        <w:spacing w:after="0" w:line="240" w:lineRule="auto"/>
        <w:jc w:val="center"/>
        <w:rPr>
          <w:rFonts w:ascii="Times New Roman" w:hAnsi="Times New Roman" w:cs="Times New Roman"/>
          <w:b/>
          <w:sz w:val="28"/>
          <w:szCs w:val="28"/>
        </w:rPr>
      </w:pPr>
    </w:p>
    <w:p w14:paraId="00323485" w14:textId="77777777" w:rsidR="00983177" w:rsidRDefault="00983177" w:rsidP="00983177">
      <w:pPr>
        <w:spacing w:after="0" w:line="240" w:lineRule="auto"/>
        <w:jc w:val="center"/>
        <w:rPr>
          <w:rFonts w:ascii="Times New Roman" w:hAnsi="Times New Roman" w:cs="Times New Roman"/>
          <w:b/>
          <w:sz w:val="28"/>
          <w:szCs w:val="28"/>
        </w:rPr>
      </w:pPr>
    </w:p>
    <w:p w14:paraId="21159262" w14:textId="77777777" w:rsidR="00983177" w:rsidRDefault="00983177" w:rsidP="00983177">
      <w:pPr>
        <w:spacing w:after="0" w:line="240" w:lineRule="auto"/>
        <w:jc w:val="center"/>
        <w:rPr>
          <w:rFonts w:ascii="Times New Roman" w:hAnsi="Times New Roman" w:cs="Times New Roman"/>
          <w:b/>
          <w:sz w:val="28"/>
          <w:szCs w:val="28"/>
        </w:rPr>
      </w:pPr>
    </w:p>
    <w:p w14:paraId="539D78B1" w14:textId="77777777" w:rsidR="00983177" w:rsidRPr="00983177" w:rsidRDefault="00983177" w:rsidP="00983177">
      <w:pPr>
        <w:jc w:val="center"/>
        <w:rPr>
          <w:rFonts w:ascii="Times New Roman" w:hAnsi="Times New Roman" w:cs="Times New Roman"/>
          <w:b/>
          <w:bCs/>
          <w:sz w:val="28"/>
          <w:szCs w:val="28"/>
        </w:rPr>
      </w:pPr>
      <w:bookmarkStart w:id="0" w:name="_Hlk132104464"/>
      <w:r w:rsidRPr="00070135">
        <w:rPr>
          <w:rFonts w:ascii="Times New Roman" w:hAnsi="Times New Roman" w:cs="Times New Roman"/>
          <w:b/>
          <w:bCs/>
          <w:sz w:val="28"/>
          <w:szCs w:val="28"/>
          <w:highlight w:val="yellow"/>
        </w:rPr>
        <w:t>Prva izmjena dokumentacije Poziva na dodjelu bespovratnih sredstava</w:t>
      </w:r>
    </w:p>
    <w:bookmarkEnd w:id="0"/>
    <w:p w14:paraId="5B2C0447" w14:textId="77777777" w:rsidR="00983177" w:rsidRPr="00CD7728" w:rsidRDefault="00983177" w:rsidP="00983177">
      <w:pPr>
        <w:jc w:val="center"/>
        <w:rPr>
          <w:rFonts w:ascii="Times New Roman" w:eastAsia="Times New Roman" w:hAnsi="Times New Roman" w:cs="Times New Roman"/>
          <w:b/>
          <w:bCs/>
          <w:sz w:val="48"/>
          <w:szCs w:val="48"/>
          <w:lang w:val="hr"/>
        </w:rPr>
      </w:pPr>
      <w:r w:rsidRPr="00CD7728">
        <w:rPr>
          <w:rFonts w:ascii="Times New Roman" w:eastAsia="Times New Roman" w:hAnsi="Times New Roman" w:cs="Times New Roman"/>
          <w:b/>
          <w:bCs/>
          <w:sz w:val="48"/>
          <w:szCs w:val="48"/>
          <w:lang w:val="hr"/>
        </w:rPr>
        <w:t>Energetska obnova zgrada sa statusom kulturnog dobra</w:t>
      </w:r>
    </w:p>
    <w:p w14:paraId="42ACF9CD" w14:textId="77777777" w:rsidR="00983177" w:rsidRPr="00931117" w:rsidRDefault="00983177" w:rsidP="00983177">
      <w:pPr>
        <w:spacing w:after="0" w:line="240" w:lineRule="auto"/>
        <w:jc w:val="center"/>
        <w:rPr>
          <w:rFonts w:ascii="Times New Roman" w:hAnsi="Times New Roman" w:cs="Times New Roman"/>
          <w:b/>
          <w:sz w:val="24"/>
          <w:szCs w:val="24"/>
        </w:rPr>
      </w:pPr>
    </w:p>
    <w:p w14:paraId="00F7F76E" w14:textId="77777777" w:rsidR="00983177" w:rsidRPr="00983177" w:rsidRDefault="00983177" w:rsidP="00983177">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Pr="00DA7556">
        <w:t xml:space="preserve"> </w:t>
      </w:r>
      <w:r w:rsidRPr="00DA7556">
        <w:rPr>
          <w:rFonts w:ascii="Times New Roman" w:hAnsi="Times New Roman" w:cs="Times New Roman"/>
          <w:b/>
          <w:i/>
          <w:sz w:val="24"/>
          <w:szCs w:val="24"/>
        </w:rPr>
        <w:t>NPOO.C6.1.R1-I3.01</w:t>
      </w:r>
      <w:r w:rsidRPr="004866B2">
        <w:rPr>
          <w:rFonts w:ascii="Times New Roman" w:hAnsi="Times New Roman" w:cs="Times New Roman"/>
          <w:b/>
          <w:i/>
          <w:sz w:val="24"/>
          <w:szCs w:val="24"/>
        </w:rPr>
        <w:t xml:space="preserve"> </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3DBF527" w14:textId="77777777" w:rsidR="00983177" w:rsidRPr="00931117" w:rsidRDefault="00983177" w:rsidP="00983177">
      <w:pPr>
        <w:spacing w:after="0" w:line="240" w:lineRule="auto"/>
        <w:rPr>
          <w:rFonts w:ascii="Times New Roman" w:hAnsi="Times New Roman" w:cs="Times New Roman"/>
          <w:b/>
          <w:i/>
          <w:sz w:val="24"/>
          <w:szCs w:val="24"/>
        </w:rPr>
      </w:pPr>
    </w:p>
    <w:p w14:paraId="6858A9DD" w14:textId="77777777" w:rsidR="00983177" w:rsidRPr="00931117" w:rsidRDefault="00983177" w:rsidP="00983177">
      <w:pPr>
        <w:pStyle w:val="Bezproreda"/>
        <w:rPr>
          <w:rFonts w:ascii="Times New Roman" w:hAnsi="Times New Roman" w:cs="Times New Roman"/>
        </w:rPr>
      </w:pPr>
    </w:p>
    <w:p w14:paraId="4C48E8FF" w14:textId="082E582D" w:rsidR="00B0058D" w:rsidRDefault="00983177" w:rsidP="009466B8">
      <w:pPr>
        <w:jc w:val="center"/>
        <w:rPr>
          <w:rFonts w:ascii="Times New Roman" w:eastAsiaTheme="majorEastAsia" w:hAnsi="Times New Roman" w:cs="Times New Roman"/>
          <w:b/>
          <w:sz w:val="28"/>
          <w:szCs w:val="28"/>
        </w:rPr>
        <w:sectPr w:rsidR="00B0058D">
          <w:headerReference w:type="default" r:id="rId8"/>
          <w:pgSz w:w="11906" w:h="16838"/>
          <w:pgMar w:top="1417" w:right="1417" w:bottom="1417" w:left="1417" w:header="708" w:footer="708" w:gutter="0"/>
          <w:cols w:space="708"/>
          <w:docGrid w:linePitch="360"/>
        </w:sectPr>
      </w:pPr>
      <w:bookmarkStart w:id="1" w:name="bookmark0"/>
      <w:bookmarkStart w:id="2" w:name="bookmark1"/>
      <w:bookmarkStart w:id="3" w:name="bookmark3"/>
      <w:bookmarkStart w:id="4" w:name="bookmark4"/>
      <w:bookmarkStart w:id="5" w:name="bookmark8"/>
      <w:bookmarkEnd w:id="1"/>
      <w:bookmarkEnd w:id="2"/>
      <w:bookmarkEnd w:id="3"/>
      <w:bookmarkEnd w:id="4"/>
      <w:bookmarkEnd w:id="5"/>
      <w:r>
        <w:rPr>
          <w:rFonts w:ascii="Times New Roman" w:eastAsiaTheme="majorEastAsia" w:hAnsi="Times New Roman" w:cs="Times New Roman"/>
          <w:b/>
          <w:sz w:val="28"/>
          <w:szCs w:val="28"/>
        </w:rPr>
        <w:t>POPIS IZMJENA</w:t>
      </w:r>
    </w:p>
    <w:p w14:paraId="245FF5B3" w14:textId="71BB6631" w:rsidR="00AB4CC3" w:rsidRDefault="009466B8" w:rsidP="00ED553C">
      <w:pPr>
        <w:rPr>
          <w:rFonts w:ascii="Times New Roman" w:hAnsi="Times New Roman" w:cs="Times New Roman"/>
          <w:b/>
          <w:bCs/>
          <w:sz w:val="24"/>
          <w:szCs w:val="24"/>
          <w:lang w:val="hr"/>
        </w:rPr>
      </w:pPr>
      <w:bookmarkStart w:id="6" w:name="_Toc127188280"/>
      <w:r w:rsidRPr="00ED553C">
        <w:rPr>
          <w:rFonts w:ascii="Times New Roman" w:hAnsi="Times New Roman" w:cs="Times New Roman"/>
          <w:b/>
          <w:bCs/>
          <w:sz w:val="24"/>
          <w:szCs w:val="24"/>
          <w:lang w:val="hr"/>
        </w:rPr>
        <w:lastRenderedPageBreak/>
        <w:t xml:space="preserve">1. </w:t>
      </w:r>
      <w:r w:rsidR="008700D4">
        <w:rPr>
          <w:rFonts w:ascii="Times New Roman" w:hAnsi="Times New Roman" w:cs="Times New Roman"/>
          <w:b/>
          <w:bCs/>
          <w:sz w:val="24"/>
          <w:szCs w:val="24"/>
          <w:lang w:val="hr"/>
        </w:rPr>
        <w:t>IZMJENE U UPUTAMA ZA PRIJAVITELJE</w:t>
      </w:r>
    </w:p>
    <w:p w14:paraId="336FC251" w14:textId="650DAF1B" w:rsidR="009466B8" w:rsidRPr="007D6190" w:rsidRDefault="009466B8" w:rsidP="00D5563E">
      <w:pPr>
        <w:pStyle w:val="Odlomakpopisa"/>
        <w:numPr>
          <w:ilvl w:val="0"/>
          <w:numId w:val="3"/>
        </w:numPr>
        <w:ind w:left="357" w:hanging="357"/>
        <w:rPr>
          <w:rFonts w:ascii="Times New Roman" w:hAnsi="Times New Roman" w:cs="Times New Roman"/>
          <w:b/>
          <w:bCs/>
          <w:sz w:val="24"/>
          <w:szCs w:val="24"/>
          <w:u w:val="single"/>
        </w:rPr>
      </w:pPr>
      <w:r w:rsidRPr="00AB4CC3">
        <w:rPr>
          <w:rFonts w:ascii="Times New Roman" w:hAnsi="Times New Roman" w:cs="Times New Roman"/>
          <w:b/>
          <w:bCs/>
          <w:sz w:val="24"/>
          <w:szCs w:val="24"/>
          <w:u w:val="single"/>
          <w:lang w:val="hr"/>
        </w:rPr>
        <w:t>točk</w:t>
      </w:r>
      <w:r w:rsidR="00AB4CC3" w:rsidRPr="00AB4CC3">
        <w:rPr>
          <w:rFonts w:ascii="Times New Roman" w:hAnsi="Times New Roman" w:cs="Times New Roman"/>
          <w:b/>
          <w:bCs/>
          <w:sz w:val="24"/>
          <w:szCs w:val="24"/>
          <w:u w:val="single"/>
          <w:lang w:val="hr"/>
        </w:rPr>
        <w:t>a</w:t>
      </w:r>
      <w:r w:rsidRPr="00AB4CC3">
        <w:rPr>
          <w:rFonts w:ascii="Times New Roman" w:hAnsi="Times New Roman" w:cs="Times New Roman"/>
          <w:b/>
          <w:bCs/>
          <w:sz w:val="24"/>
          <w:szCs w:val="24"/>
          <w:u w:val="single"/>
          <w:lang w:val="hr"/>
        </w:rPr>
        <w:t xml:space="preserve"> </w:t>
      </w:r>
      <w:r w:rsidRPr="00AB4CC3">
        <w:rPr>
          <w:rFonts w:ascii="Times New Roman" w:hAnsi="Times New Roman" w:cs="Times New Roman"/>
          <w:b/>
          <w:bCs/>
          <w:sz w:val="24"/>
          <w:szCs w:val="24"/>
          <w:u w:val="single"/>
        </w:rPr>
        <w:t>1.3. Predmet, svrha i pokazatelji Poziva</w:t>
      </w:r>
      <w:bookmarkEnd w:id="6"/>
      <w:r w:rsidR="007D6190">
        <w:rPr>
          <w:rFonts w:ascii="Times New Roman" w:hAnsi="Times New Roman" w:cs="Times New Roman"/>
          <w:b/>
          <w:bCs/>
          <w:sz w:val="24"/>
          <w:szCs w:val="24"/>
          <w:u w:val="single"/>
        </w:rPr>
        <w:t>, Predmet poziva:</w:t>
      </w:r>
      <w:r w:rsidR="00ED553C" w:rsidRPr="00AB4CC3">
        <w:rPr>
          <w:rFonts w:ascii="Times New Roman" w:hAnsi="Times New Roman" w:cs="Times New Roman"/>
          <w:b/>
          <w:bCs/>
          <w:sz w:val="24"/>
          <w:szCs w:val="24"/>
          <w:u w:val="single"/>
        </w:rPr>
        <w:t xml:space="preserve"> </w:t>
      </w:r>
    </w:p>
    <w:p w14:paraId="617E7F48" w14:textId="2C63A84E" w:rsidR="009466B8" w:rsidRPr="00F62CBB" w:rsidRDefault="009466B8" w:rsidP="009466B8">
      <w:pPr>
        <w:pStyle w:val="Bezproreda"/>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Ovim pozivom podržat će se energetska obnova cjelovitih zgrada (ETC)</w:t>
      </w:r>
      <w:r w:rsidR="00F91F53">
        <w:rPr>
          <w:rFonts w:ascii="Times New Roman" w:eastAsia="Times New Roman" w:hAnsi="Times New Roman" w:cs="Times New Roman"/>
          <w:sz w:val="24"/>
          <w:szCs w:val="24"/>
          <w:vertAlign w:val="superscript"/>
          <w:lang w:eastAsia="hr-HR"/>
        </w:rPr>
        <w:t>2</w:t>
      </w:r>
      <w:r w:rsidRPr="00F62CBB">
        <w:rPr>
          <w:rFonts w:ascii="Times New Roman" w:eastAsia="Times New Roman" w:hAnsi="Times New Roman" w:cs="Times New Roman"/>
          <w:sz w:val="24"/>
          <w:szCs w:val="24"/>
          <w:lang w:eastAsia="hr-HR"/>
        </w:rPr>
        <w:t xml:space="preserve"> koje ispunjavaju sljedeće uvjete:</w:t>
      </w:r>
    </w:p>
    <w:p w14:paraId="4CE5CF89" w14:textId="77777777" w:rsidR="009466B8" w:rsidRPr="00DA7D03" w:rsidRDefault="009466B8" w:rsidP="009466B8">
      <w:pPr>
        <w:pStyle w:val="Bezproreda"/>
        <w:numPr>
          <w:ilvl w:val="0"/>
          <w:numId w:val="1"/>
        </w:numPr>
        <w:jc w:val="both"/>
        <w:rPr>
          <w:rStyle w:val="Bodytext2"/>
          <w:rFonts w:eastAsiaTheme="minorHAnsi"/>
          <w:b w:val="0"/>
          <w:bCs w:val="0"/>
          <w:sz w:val="24"/>
          <w:szCs w:val="24"/>
          <w:lang w:val="hr-HR"/>
        </w:rPr>
      </w:pPr>
      <w:r w:rsidRPr="00DA7D03">
        <w:rPr>
          <w:rStyle w:val="Bodytext2"/>
          <w:rFonts w:eastAsiaTheme="minorHAnsi"/>
          <w:b w:val="0"/>
          <w:bCs w:val="0"/>
          <w:sz w:val="24"/>
          <w:szCs w:val="24"/>
          <w:lang w:val="hr-HR"/>
        </w:rPr>
        <w:t>u stopostotnom su javnom vlasništvu</w:t>
      </w:r>
    </w:p>
    <w:p w14:paraId="2757A791" w14:textId="5C3C5FF8" w:rsidR="009466B8" w:rsidRPr="00DA7D03" w:rsidRDefault="009466B8" w:rsidP="009466B8">
      <w:pPr>
        <w:pStyle w:val="Bezproreda"/>
        <w:numPr>
          <w:ilvl w:val="0"/>
          <w:numId w:val="1"/>
        </w:numPr>
        <w:jc w:val="both"/>
        <w:rPr>
          <w:rStyle w:val="Bodytext2"/>
          <w:rFonts w:eastAsiaTheme="minorEastAsia"/>
          <w:b w:val="0"/>
          <w:bCs w:val="0"/>
          <w:sz w:val="24"/>
          <w:szCs w:val="24"/>
          <w:lang w:val="hr-HR" w:eastAsia="hr-HR"/>
        </w:rPr>
      </w:pPr>
      <w:r w:rsidRPr="00DA7D03">
        <w:rPr>
          <w:rStyle w:val="Bodytext2"/>
          <w:rFonts w:eastAsiaTheme="minorHAnsi"/>
          <w:b w:val="0"/>
          <w:bCs w:val="0"/>
          <w:sz w:val="24"/>
          <w:szCs w:val="24"/>
          <w:lang w:val="hr-HR"/>
        </w:rPr>
        <w:t>prijavitelj obavlja kulturnu djelatnost</w:t>
      </w:r>
      <w:r w:rsidR="00F91F53">
        <w:rPr>
          <w:rStyle w:val="Bodytext2"/>
          <w:rFonts w:eastAsiaTheme="minorHAnsi"/>
          <w:b w:val="0"/>
          <w:bCs w:val="0"/>
          <w:sz w:val="24"/>
          <w:szCs w:val="24"/>
          <w:vertAlign w:val="superscript"/>
          <w:lang w:val="hr-HR"/>
        </w:rPr>
        <w:t>3</w:t>
      </w:r>
      <w:r w:rsidRPr="00DA7D03">
        <w:rPr>
          <w:rStyle w:val="Bodytext2"/>
          <w:rFonts w:eastAsiaTheme="minorHAnsi"/>
          <w:b w:val="0"/>
          <w:bCs w:val="0"/>
          <w:sz w:val="24"/>
          <w:szCs w:val="24"/>
          <w:lang w:val="hr-HR"/>
        </w:rPr>
        <w:t xml:space="preserve"> u zgradi koja će se energetski obnavljati </w:t>
      </w:r>
    </w:p>
    <w:p w14:paraId="68C4359F" w14:textId="46EFD527" w:rsidR="009466B8" w:rsidRPr="00DA7D03" w:rsidRDefault="009466B8" w:rsidP="009466B8">
      <w:pPr>
        <w:pStyle w:val="Bezproreda"/>
        <w:numPr>
          <w:ilvl w:val="0"/>
          <w:numId w:val="1"/>
        </w:numPr>
        <w:jc w:val="both"/>
        <w:rPr>
          <w:rFonts w:ascii="Times New Roman" w:eastAsia="Times New Roman" w:hAnsi="Times New Roman" w:cs="Times New Roman"/>
          <w:sz w:val="24"/>
          <w:szCs w:val="24"/>
          <w:lang w:eastAsia="hr-HR"/>
        </w:rPr>
      </w:pPr>
      <w:r w:rsidRPr="00DA7D03">
        <w:rPr>
          <w:rFonts w:ascii="Times New Roman" w:eastAsia="Times New Roman" w:hAnsi="Times New Roman" w:cs="Times New Roman"/>
          <w:sz w:val="24"/>
          <w:szCs w:val="24"/>
          <w:lang w:eastAsia="hr-HR"/>
        </w:rPr>
        <w:t>imaju status pojedinačno zaštićenog kulturnog dobra ili se nalaze unutar zaštićene kulturno-povijesne cjeline</w:t>
      </w:r>
      <w:r w:rsidR="00F91F53">
        <w:rPr>
          <w:rFonts w:ascii="Times New Roman" w:eastAsia="Times New Roman" w:hAnsi="Times New Roman" w:cs="Times New Roman"/>
          <w:sz w:val="24"/>
          <w:szCs w:val="24"/>
          <w:vertAlign w:val="superscript"/>
          <w:lang w:eastAsia="hr-HR"/>
        </w:rPr>
        <w:t>4</w:t>
      </w:r>
    </w:p>
    <w:p w14:paraId="4A4A0DB2" w14:textId="63FE4EF7" w:rsidR="009466B8" w:rsidRPr="00DA7D03" w:rsidRDefault="009466B8" w:rsidP="009466B8">
      <w:pPr>
        <w:pStyle w:val="Bezproreda"/>
        <w:numPr>
          <w:ilvl w:val="0"/>
          <w:numId w:val="1"/>
        </w:numPr>
        <w:jc w:val="both"/>
        <w:rPr>
          <w:rFonts w:ascii="Times New Roman" w:eastAsia="Times New Roman" w:hAnsi="Times New Roman" w:cs="Times New Roman"/>
          <w:sz w:val="24"/>
          <w:szCs w:val="24"/>
          <w:lang w:eastAsia="hr-HR"/>
        </w:rPr>
      </w:pPr>
      <w:r w:rsidRPr="00DA7D03">
        <w:rPr>
          <w:rFonts w:ascii="Times New Roman" w:eastAsia="Times New Roman" w:hAnsi="Times New Roman" w:cs="Times New Roman"/>
          <w:sz w:val="24"/>
          <w:szCs w:val="24"/>
          <w:lang w:eastAsia="hr-HR"/>
        </w:rPr>
        <w:t>nisu oštećene u potresu</w:t>
      </w:r>
      <w:r w:rsidR="00F91F53">
        <w:rPr>
          <w:rFonts w:ascii="Times New Roman" w:eastAsia="Times New Roman" w:hAnsi="Times New Roman" w:cs="Times New Roman"/>
          <w:sz w:val="24"/>
          <w:szCs w:val="24"/>
          <w:vertAlign w:val="superscript"/>
          <w:lang w:eastAsia="hr-HR"/>
        </w:rPr>
        <w:t>5</w:t>
      </w:r>
      <w:r w:rsidRPr="00DA7D03">
        <w:rPr>
          <w:rFonts w:ascii="Times New Roman" w:eastAsia="Times New Roman" w:hAnsi="Times New Roman" w:cs="Times New Roman"/>
          <w:sz w:val="24"/>
          <w:szCs w:val="24"/>
          <w:lang w:eastAsia="hr-HR"/>
        </w:rPr>
        <w:t>.</w:t>
      </w:r>
    </w:p>
    <w:p w14:paraId="53764058" w14:textId="77777777" w:rsidR="00ED553C" w:rsidRPr="00DA7D03" w:rsidRDefault="00ED553C" w:rsidP="00D5563E">
      <w:pPr>
        <w:spacing w:after="0" w:line="259" w:lineRule="auto"/>
        <w:rPr>
          <w:rFonts w:ascii="Times New Roman" w:eastAsiaTheme="majorEastAsia" w:hAnsi="Times New Roman" w:cs="Times New Roman"/>
          <w:b/>
          <w:sz w:val="28"/>
          <w:szCs w:val="28"/>
        </w:rPr>
      </w:pPr>
    </w:p>
    <w:p w14:paraId="7CF610E2" w14:textId="70F0C93A" w:rsidR="00AB4CC3" w:rsidRPr="00DA7D03" w:rsidRDefault="00ED553C" w:rsidP="00D5563E">
      <w:pPr>
        <w:spacing w:line="259" w:lineRule="auto"/>
        <w:rPr>
          <w:rFonts w:ascii="Times New Roman" w:eastAsiaTheme="majorEastAsia" w:hAnsi="Times New Roman" w:cs="Times New Roman"/>
          <w:b/>
          <w:sz w:val="24"/>
          <w:szCs w:val="24"/>
          <w:u w:val="single"/>
        </w:rPr>
      </w:pPr>
      <w:r w:rsidRPr="00DA7D03">
        <w:rPr>
          <w:rFonts w:ascii="Times New Roman" w:eastAsiaTheme="majorEastAsia" w:hAnsi="Times New Roman" w:cs="Times New Roman"/>
          <w:b/>
          <w:sz w:val="24"/>
          <w:szCs w:val="24"/>
          <w:u w:val="single"/>
        </w:rPr>
        <w:t>mijenja se i glasi:</w:t>
      </w:r>
    </w:p>
    <w:p w14:paraId="732C93F5" w14:textId="68F04EBB" w:rsidR="00F91F53" w:rsidRPr="00F62CBB" w:rsidRDefault="00F91F53" w:rsidP="00F91F53">
      <w:pPr>
        <w:pStyle w:val="Bezproreda"/>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Ovim pozivom podržat će se energetska obnova</w:t>
      </w:r>
      <w:r>
        <w:rPr>
          <w:rFonts w:ascii="Times New Roman" w:eastAsia="Times New Roman" w:hAnsi="Times New Roman" w:cs="Times New Roman"/>
          <w:sz w:val="24"/>
          <w:szCs w:val="24"/>
          <w:lang w:eastAsia="hr-HR"/>
        </w:rPr>
        <w:t xml:space="preserve"> </w:t>
      </w:r>
      <w:r w:rsidRPr="005A2D8B">
        <w:rPr>
          <w:rFonts w:ascii="Times New Roman" w:eastAsia="Times New Roman" w:hAnsi="Times New Roman" w:cs="Times New Roman"/>
          <w:sz w:val="24"/>
          <w:szCs w:val="24"/>
          <w:lang w:eastAsia="hr-HR"/>
        </w:rPr>
        <w:t>cjelovit</w:t>
      </w:r>
      <w:r>
        <w:rPr>
          <w:rFonts w:ascii="Times New Roman" w:eastAsia="Times New Roman" w:hAnsi="Times New Roman" w:cs="Times New Roman"/>
          <w:sz w:val="24"/>
          <w:szCs w:val="24"/>
          <w:lang w:eastAsia="hr-HR"/>
        </w:rPr>
        <w:t>ih</w:t>
      </w:r>
      <w:r w:rsidRPr="005A2D8B">
        <w:rPr>
          <w:rFonts w:ascii="Times New Roman" w:eastAsia="Times New Roman" w:hAnsi="Times New Roman" w:cs="Times New Roman"/>
          <w:sz w:val="24"/>
          <w:szCs w:val="24"/>
          <w:lang w:eastAsia="hr-HR"/>
        </w:rPr>
        <w:t xml:space="preserve"> zgrad</w:t>
      </w:r>
      <w:r>
        <w:rPr>
          <w:rFonts w:ascii="Times New Roman" w:eastAsia="Times New Roman" w:hAnsi="Times New Roman" w:cs="Times New Roman"/>
          <w:sz w:val="24"/>
          <w:szCs w:val="24"/>
          <w:lang w:eastAsia="hr-HR"/>
        </w:rPr>
        <w:t>a (ETC)</w:t>
      </w:r>
      <w:r>
        <w:rPr>
          <w:rFonts w:ascii="Times New Roman" w:eastAsia="Times New Roman" w:hAnsi="Times New Roman" w:cs="Times New Roman"/>
          <w:sz w:val="24"/>
          <w:szCs w:val="24"/>
          <w:vertAlign w:val="superscript"/>
          <w:lang w:eastAsia="hr-HR"/>
        </w:rPr>
        <w:t>2</w:t>
      </w:r>
      <w:r>
        <w:rPr>
          <w:rFonts w:ascii="Times New Roman" w:eastAsia="Times New Roman" w:hAnsi="Times New Roman" w:cs="Times New Roman"/>
          <w:sz w:val="24"/>
          <w:szCs w:val="24"/>
          <w:lang w:eastAsia="hr-HR"/>
        </w:rPr>
        <w:t xml:space="preserve"> i </w:t>
      </w:r>
      <w:r w:rsidRPr="009836E1">
        <w:rPr>
          <w:rFonts w:ascii="Times New Roman" w:eastAsia="Times New Roman" w:hAnsi="Times New Roman" w:cs="Times New Roman"/>
          <w:sz w:val="24"/>
          <w:szCs w:val="24"/>
          <w:highlight w:val="yellow"/>
          <w:lang w:eastAsia="hr-HR"/>
        </w:rPr>
        <w:t>kompleksa zgrada</w:t>
      </w:r>
      <w:r>
        <w:rPr>
          <w:rFonts w:ascii="Times New Roman" w:eastAsia="Times New Roman" w:hAnsi="Times New Roman" w:cs="Times New Roman"/>
          <w:sz w:val="24"/>
          <w:szCs w:val="24"/>
          <w:highlight w:val="yellow"/>
          <w:vertAlign w:val="superscript"/>
          <w:lang w:eastAsia="hr-HR"/>
        </w:rPr>
        <w:t>3</w:t>
      </w:r>
      <w:r w:rsidRPr="009836E1">
        <w:rPr>
          <w:rFonts w:ascii="Times New Roman" w:eastAsia="Times New Roman" w:hAnsi="Times New Roman" w:cs="Times New Roman"/>
          <w:sz w:val="24"/>
          <w:szCs w:val="24"/>
          <w:highlight w:val="yellow"/>
          <w:lang w:eastAsia="hr-HR"/>
        </w:rPr>
        <w:t xml:space="preserve"> (ETC)</w:t>
      </w:r>
      <w:r>
        <w:rPr>
          <w:rFonts w:ascii="Times New Roman" w:eastAsia="Times New Roman" w:hAnsi="Times New Roman" w:cs="Times New Roman"/>
          <w:sz w:val="24"/>
          <w:szCs w:val="24"/>
          <w:lang w:eastAsia="hr-HR"/>
        </w:rPr>
        <w:t xml:space="preserve"> </w:t>
      </w:r>
      <w:r w:rsidRPr="00F62CBB">
        <w:rPr>
          <w:rFonts w:ascii="Times New Roman" w:eastAsia="Times New Roman" w:hAnsi="Times New Roman" w:cs="Times New Roman"/>
          <w:sz w:val="24"/>
          <w:szCs w:val="24"/>
          <w:lang w:eastAsia="hr-HR"/>
        </w:rPr>
        <w:t>koje ispunjavaju sljedeće uvjete:</w:t>
      </w:r>
    </w:p>
    <w:p w14:paraId="10350675" w14:textId="77777777" w:rsidR="00F91F53" w:rsidRPr="00705F22" w:rsidRDefault="00F91F53" w:rsidP="00F91F53">
      <w:pPr>
        <w:pStyle w:val="Bezproreda"/>
        <w:numPr>
          <w:ilvl w:val="0"/>
          <w:numId w:val="1"/>
        </w:numPr>
        <w:jc w:val="both"/>
        <w:rPr>
          <w:rStyle w:val="Bodytext2"/>
          <w:rFonts w:eastAsiaTheme="minorHAnsi"/>
          <w:b w:val="0"/>
          <w:sz w:val="24"/>
          <w:szCs w:val="24"/>
          <w:lang w:val="hr-HR"/>
        </w:rPr>
      </w:pPr>
      <w:r w:rsidRPr="00705F22">
        <w:rPr>
          <w:rStyle w:val="Bodytext2"/>
          <w:rFonts w:eastAsiaTheme="minorHAnsi"/>
          <w:sz w:val="24"/>
          <w:szCs w:val="24"/>
          <w:lang w:val="hr-HR"/>
        </w:rPr>
        <w:t>u stopostotnom su javnom vlasništvu</w:t>
      </w:r>
    </w:p>
    <w:p w14:paraId="5D457212" w14:textId="0B8031AC" w:rsidR="00F91F53" w:rsidRPr="00705F22" w:rsidRDefault="00F91F53" w:rsidP="00F91F53">
      <w:pPr>
        <w:pStyle w:val="Bezproreda"/>
        <w:numPr>
          <w:ilvl w:val="0"/>
          <w:numId w:val="1"/>
        </w:numPr>
        <w:jc w:val="both"/>
        <w:rPr>
          <w:rStyle w:val="Bodytext2"/>
          <w:rFonts w:eastAsiaTheme="minorEastAsia"/>
          <w:b w:val="0"/>
          <w:bCs w:val="0"/>
          <w:sz w:val="24"/>
          <w:szCs w:val="24"/>
          <w:lang w:val="hr-HR" w:eastAsia="hr-HR"/>
        </w:rPr>
      </w:pPr>
      <w:r w:rsidRPr="00705F22">
        <w:rPr>
          <w:rStyle w:val="Bodytext2"/>
          <w:rFonts w:eastAsiaTheme="minorHAnsi"/>
          <w:sz w:val="24"/>
          <w:szCs w:val="24"/>
          <w:lang w:val="hr-HR"/>
        </w:rPr>
        <w:t>prijavitelj obavlja kulturnu djelatnost</w:t>
      </w:r>
      <w:r w:rsidRPr="00705F22">
        <w:rPr>
          <w:rStyle w:val="Bodytext2"/>
          <w:rFonts w:eastAsiaTheme="minorHAnsi"/>
          <w:sz w:val="24"/>
          <w:szCs w:val="24"/>
          <w:vertAlign w:val="superscript"/>
          <w:lang w:val="hr-HR"/>
        </w:rPr>
        <w:t>4</w:t>
      </w:r>
      <w:r w:rsidRPr="00705F22">
        <w:rPr>
          <w:rStyle w:val="Bodytext2"/>
          <w:rFonts w:eastAsiaTheme="minorHAnsi"/>
          <w:sz w:val="24"/>
          <w:szCs w:val="24"/>
          <w:lang w:val="hr-HR"/>
        </w:rPr>
        <w:t xml:space="preserve"> u zgradi koja će se energetski obnavljati </w:t>
      </w:r>
    </w:p>
    <w:p w14:paraId="4C3605E3" w14:textId="6A5F4CBE" w:rsidR="00F91F53" w:rsidRPr="00F62CBB" w:rsidRDefault="00F91F53" w:rsidP="00F91F53">
      <w:pPr>
        <w:pStyle w:val="Bezproreda"/>
        <w:numPr>
          <w:ilvl w:val="0"/>
          <w:numId w:val="1"/>
        </w:numPr>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imaju status pojedinačno zaštićenog kulturnog dobra</w:t>
      </w:r>
      <w:r>
        <w:rPr>
          <w:rFonts w:ascii="Times New Roman" w:eastAsia="Times New Roman" w:hAnsi="Times New Roman" w:cs="Times New Roman"/>
          <w:sz w:val="24"/>
          <w:szCs w:val="24"/>
          <w:lang w:eastAsia="hr-HR"/>
        </w:rPr>
        <w:t xml:space="preserve"> </w:t>
      </w:r>
      <w:r w:rsidRPr="00707AF6">
        <w:rPr>
          <w:rFonts w:ascii="Times New Roman" w:eastAsia="Times New Roman" w:hAnsi="Times New Roman" w:cs="Times New Roman"/>
          <w:sz w:val="24"/>
          <w:szCs w:val="24"/>
          <w:highlight w:val="yellow"/>
          <w:lang w:eastAsia="hr-HR"/>
        </w:rPr>
        <w:t>(pojedinačne građevine i graditeljski sklopovi</w:t>
      </w:r>
      <w:r>
        <w:rPr>
          <w:rFonts w:ascii="Times New Roman" w:eastAsia="Times New Roman" w:hAnsi="Times New Roman" w:cs="Times New Roman"/>
          <w:sz w:val="24"/>
          <w:szCs w:val="24"/>
          <w:highlight w:val="yellow"/>
          <w:lang w:eastAsia="hr-HR"/>
        </w:rPr>
        <w:t>/kompleksi</w:t>
      </w:r>
      <w:r w:rsidRPr="00707AF6">
        <w:rPr>
          <w:rFonts w:ascii="Times New Roman" w:eastAsia="Times New Roman" w:hAnsi="Times New Roman" w:cs="Times New Roman"/>
          <w:sz w:val="24"/>
          <w:szCs w:val="24"/>
          <w:highlight w:val="yellow"/>
          <w:lang w:eastAsia="hr-HR"/>
        </w:rPr>
        <w:t>)</w:t>
      </w:r>
      <w:r w:rsidRPr="00F62CBB">
        <w:rPr>
          <w:rFonts w:ascii="Times New Roman" w:eastAsia="Times New Roman" w:hAnsi="Times New Roman" w:cs="Times New Roman"/>
          <w:sz w:val="24"/>
          <w:szCs w:val="24"/>
          <w:lang w:eastAsia="hr-HR"/>
        </w:rPr>
        <w:t xml:space="preserve"> ili se nalaze unutar zaštićene kulturno-povijesne cjeline</w:t>
      </w:r>
      <w:r>
        <w:rPr>
          <w:rFonts w:ascii="Times New Roman" w:eastAsia="Times New Roman" w:hAnsi="Times New Roman" w:cs="Times New Roman"/>
          <w:sz w:val="24"/>
          <w:szCs w:val="24"/>
          <w:vertAlign w:val="superscript"/>
          <w:lang w:eastAsia="hr-HR"/>
        </w:rPr>
        <w:t>5</w:t>
      </w:r>
    </w:p>
    <w:p w14:paraId="4F8CBE24" w14:textId="31E647F4" w:rsidR="00F91F53" w:rsidRDefault="00F91F53" w:rsidP="00F91F53">
      <w:pPr>
        <w:pStyle w:val="Bezproreda"/>
        <w:numPr>
          <w:ilvl w:val="0"/>
          <w:numId w:val="1"/>
        </w:numPr>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nisu oštećene u potresu</w:t>
      </w:r>
      <w:r>
        <w:rPr>
          <w:rFonts w:ascii="Times New Roman" w:eastAsia="Times New Roman" w:hAnsi="Times New Roman" w:cs="Times New Roman"/>
          <w:sz w:val="24"/>
          <w:szCs w:val="24"/>
          <w:vertAlign w:val="superscript"/>
          <w:lang w:eastAsia="hr-HR"/>
        </w:rPr>
        <w:t>6</w:t>
      </w:r>
      <w:r w:rsidRPr="00F62CBB">
        <w:rPr>
          <w:rFonts w:ascii="Times New Roman" w:eastAsia="Times New Roman" w:hAnsi="Times New Roman" w:cs="Times New Roman"/>
          <w:sz w:val="24"/>
          <w:szCs w:val="24"/>
          <w:lang w:eastAsia="hr-HR"/>
        </w:rPr>
        <w:t>.</w:t>
      </w:r>
    </w:p>
    <w:p w14:paraId="14AC9102" w14:textId="487A8EB8" w:rsidR="00ED553C" w:rsidRDefault="00ED553C">
      <w:pPr>
        <w:spacing w:after="160" w:line="259" w:lineRule="auto"/>
        <w:rPr>
          <w:rFonts w:ascii="Times New Roman" w:eastAsiaTheme="majorEastAsia" w:hAnsi="Times New Roman" w:cs="Times New Roman"/>
          <w:b/>
          <w:sz w:val="24"/>
          <w:szCs w:val="24"/>
        </w:rPr>
      </w:pPr>
    </w:p>
    <w:p w14:paraId="20C213B2" w14:textId="047C9A57" w:rsidR="00F91F53" w:rsidRPr="0083171A" w:rsidRDefault="00F91F53">
      <w:pPr>
        <w:spacing w:after="160" w:line="259" w:lineRule="auto"/>
        <w:rPr>
          <w:rFonts w:ascii="Times New Roman" w:eastAsiaTheme="majorEastAsia" w:hAnsi="Times New Roman" w:cs="Times New Roman"/>
          <w:b/>
          <w:sz w:val="24"/>
          <w:szCs w:val="24"/>
        </w:rPr>
      </w:pPr>
      <w:r>
        <w:rPr>
          <w:highlight w:val="yellow"/>
          <w:vertAlign w:val="superscript"/>
        </w:rPr>
        <w:t xml:space="preserve">3 </w:t>
      </w:r>
      <w:r>
        <w:rPr>
          <w:highlight w:val="yellow"/>
        </w:rPr>
        <w:t xml:space="preserve"> </w:t>
      </w:r>
      <w:r w:rsidRPr="0083171A">
        <w:rPr>
          <w:rFonts w:ascii="Times New Roman" w:hAnsi="Times New Roman" w:cs="Times New Roman"/>
          <w:highlight w:val="yellow"/>
        </w:rPr>
        <w:t>Sukladno Metodologiji provođenja energetskog pregleda zgrada 2021.</w:t>
      </w:r>
    </w:p>
    <w:p w14:paraId="2CF125BB" w14:textId="77777777" w:rsidR="00B60954" w:rsidRDefault="00B60954">
      <w:pPr>
        <w:spacing w:after="160" w:line="259" w:lineRule="auto"/>
        <w:rPr>
          <w:rFonts w:ascii="Times New Roman" w:eastAsiaTheme="majorEastAsia" w:hAnsi="Times New Roman" w:cs="Times New Roman"/>
          <w:b/>
          <w:sz w:val="24"/>
          <w:szCs w:val="24"/>
        </w:rPr>
      </w:pPr>
    </w:p>
    <w:p w14:paraId="75D03DFE" w14:textId="2AEC4C47" w:rsidR="00D5563E" w:rsidRPr="00D5563E" w:rsidRDefault="00B60954" w:rsidP="00D5563E">
      <w:pPr>
        <w:pStyle w:val="Odlomakpopisa"/>
        <w:numPr>
          <w:ilvl w:val="0"/>
          <w:numId w:val="3"/>
        </w:numPr>
        <w:ind w:left="357" w:hanging="357"/>
        <w:rPr>
          <w:rFonts w:ascii="Times New Roman" w:hAnsi="Times New Roman" w:cs="Times New Roman"/>
          <w:b/>
          <w:bCs/>
          <w:sz w:val="24"/>
          <w:szCs w:val="24"/>
          <w:u w:val="single"/>
          <w:lang w:val="hr"/>
        </w:rPr>
      </w:pPr>
      <w:r w:rsidRPr="00AB4CC3">
        <w:rPr>
          <w:rFonts w:ascii="Times New Roman" w:hAnsi="Times New Roman" w:cs="Times New Roman"/>
          <w:b/>
          <w:bCs/>
          <w:sz w:val="24"/>
          <w:szCs w:val="24"/>
          <w:u w:val="single"/>
          <w:lang w:val="hr"/>
        </w:rPr>
        <w:t xml:space="preserve">točka </w:t>
      </w:r>
      <w:r w:rsidRPr="00D5563E">
        <w:rPr>
          <w:rFonts w:ascii="Times New Roman" w:hAnsi="Times New Roman" w:cs="Times New Roman"/>
          <w:b/>
          <w:bCs/>
          <w:sz w:val="24"/>
          <w:szCs w:val="24"/>
          <w:u w:val="single"/>
          <w:lang w:val="hr"/>
        </w:rPr>
        <w:t>1.3. Predmet, svrha i pokazatelji Poziva</w:t>
      </w:r>
      <w:r w:rsidR="007D6190" w:rsidRPr="00D5563E">
        <w:rPr>
          <w:rFonts w:ascii="Times New Roman" w:hAnsi="Times New Roman" w:cs="Times New Roman"/>
          <w:b/>
          <w:bCs/>
          <w:sz w:val="24"/>
          <w:szCs w:val="24"/>
          <w:u w:val="single"/>
          <w:lang w:val="hr"/>
        </w:rPr>
        <w:t>,</w:t>
      </w:r>
      <w:r w:rsidRPr="00D5563E">
        <w:rPr>
          <w:rFonts w:ascii="Times New Roman" w:hAnsi="Times New Roman" w:cs="Times New Roman"/>
          <w:b/>
          <w:bCs/>
          <w:sz w:val="24"/>
          <w:szCs w:val="24"/>
          <w:u w:val="single"/>
          <w:lang w:val="hr"/>
        </w:rPr>
        <w:t xml:space="preserve"> dio teksta uz Tablicu 2</w:t>
      </w:r>
      <w:r w:rsidR="007D6190" w:rsidRPr="00D5563E">
        <w:rPr>
          <w:rFonts w:ascii="Times New Roman" w:hAnsi="Times New Roman" w:cs="Times New Roman"/>
          <w:b/>
          <w:bCs/>
          <w:sz w:val="24"/>
          <w:szCs w:val="24"/>
          <w:u w:val="single"/>
          <w:lang w:val="hr"/>
        </w:rPr>
        <w:t>:</w:t>
      </w:r>
    </w:p>
    <w:p w14:paraId="09427EF9" w14:textId="100EACB0" w:rsidR="00D5563E" w:rsidRPr="00D5563E" w:rsidRDefault="00D5563E" w:rsidP="00D5563E">
      <w:pPr>
        <w:pStyle w:val="Bezproreda"/>
        <w:jc w:val="both"/>
        <w:rPr>
          <w:rFonts w:ascii="Times New Roman" w:eastAsia="Times New Roman" w:hAnsi="Times New Roman" w:cs="Times New Roman"/>
          <w:sz w:val="24"/>
          <w:szCs w:val="24"/>
          <w:lang w:eastAsia="hr-HR"/>
        </w:rPr>
      </w:pPr>
      <w:r w:rsidRPr="00D5563E">
        <w:rPr>
          <w:rFonts w:ascii="Times New Roman" w:eastAsia="Times New Roman" w:hAnsi="Times New Roman" w:cs="Times New Roman"/>
          <w:sz w:val="24"/>
          <w:szCs w:val="24"/>
          <w:lang w:eastAsia="hr-HR"/>
        </w:rPr>
        <w:t>Neostvarivanje pokazatelja može imati za posljedicu financijske korekcije, sukladno Prilogu V. Pravila o financijskim korekcijama.</w:t>
      </w:r>
    </w:p>
    <w:p w14:paraId="081F8EB3" w14:textId="77777777" w:rsidR="00D5563E" w:rsidRDefault="00D5563E" w:rsidP="00B60954">
      <w:pPr>
        <w:spacing w:after="0"/>
        <w:jc w:val="both"/>
        <w:rPr>
          <w:rFonts w:ascii="Times New Roman" w:hAnsi="Times New Roman" w:cs="Times New Roman"/>
          <w:sz w:val="24"/>
          <w:szCs w:val="24"/>
        </w:rPr>
      </w:pPr>
    </w:p>
    <w:p w14:paraId="071129CA" w14:textId="4498FE1C" w:rsidR="00D5563E" w:rsidRPr="00D5563E" w:rsidRDefault="00D5563E" w:rsidP="00D5563E">
      <w:pPr>
        <w:spacing w:line="259" w:lineRule="auto"/>
        <w:rPr>
          <w:rFonts w:ascii="Times New Roman" w:eastAsiaTheme="majorEastAsia" w:hAnsi="Times New Roman" w:cs="Times New Roman"/>
          <w:b/>
          <w:sz w:val="24"/>
          <w:szCs w:val="24"/>
          <w:u w:val="single"/>
        </w:rPr>
      </w:pPr>
      <w:r w:rsidRPr="00AB4CC3">
        <w:rPr>
          <w:rFonts w:ascii="Times New Roman" w:eastAsiaTheme="majorEastAsia" w:hAnsi="Times New Roman" w:cs="Times New Roman"/>
          <w:b/>
          <w:sz w:val="24"/>
          <w:szCs w:val="24"/>
          <w:u w:val="single"/>
        </w:rPr>
        <w:t>mijenja se i glasi:</w:t>
      </w:r>
    </w:p>
    <w:p w14:paraId="3CD5D311" w14:textId="32FC31C9" w:rsidR="00B60954" w:rsidRDefault="00B60954" w:rsidP="00D5563E">
      <w:pPr>
        <w:pStyle w:val="Bezproreda"/>
        <w:jc w:val="both"/>
        <w:rPr>
          <w:rFonts w:ascii="Times New Roman" w:eastAsia="Times New Roman" w:hAnsi="Times New Roman" w:cs="Times New Roman"/>
          <w:sz w:val="24"/>
          <w:szCs w:val="24"/>
          <w:lang w:eastAsia="hr-HR"/>
        </w:rPr>
      </w:pPr>
      <w:r w:rsidRPr="00D5563E">
        <w:rPr>
          <w:rFonts w:ascii="Times New Roman" w:eastAsia="Times New Roman" w:hAnsi="Times New Roman" w:cs="Times New Roman"/>
          <w:sz w:val="24"/>
          <w:szCs w:val="24"/>
          <w:lang w:eastAsia="hr-HR"/>
        </w:rPr>
        <w:t xml:space="preserve">Neostvarivanje pokazatelja može imati za posljedicu financijske korekcije, sukladno </w:t>
      </w:r>
      <w:r w:rsidRPr="00D5563E">
        <w:rPr>
          <w:rFonts w:ascii="Times New Roman" w:eastAsia="Times New Roman" w:hAnsi="Times New Roman" w:cs="Times New Roman"/>
          <w:sz w:val="24"/>
          <w:szCs w:val="24"/>
          <w:highlight w:val="yellow"/>
          <w:lang w:eastAsia="hr-HR"/>
        </w:rPr>
        <w:t>Prilogu 1. Dodatak 1.2</w:t>
      </w:r>
      <w:r w:rsidRPr="00D5563E">
        <w:rPr>
          <w:rFonts w:ascii="Times New Roman" w:eastAsia="Times New Roman" w:hAnsi="Times New Roman" w:cs="Times New Roman"/>
          <w:sz w:val="24"/>
          <w:szCs w:val="24"/>
          <w:lang w:eastAsia="hr-HR"/>
        </w:rPr>
        <w:t xml:space="preserve"> Pravila o financijskim korekcijama.</w:t>
      </w:r>
    </w:p>
    <w:p w14:paraId="44BACE11" w14:textId="77777777" w:rsidR="00454720" w:rsidRPr="00D5563E" w:rsidRDefault="00454720" w:rsidP="00D5563E">
      <w:pPr>
        <w:pStyle w:val="Bezproreda"/>
        <w:jc w:val="both"/>
        <w:rPr>
          <w:rFonts w:ascii="Times New Roman" w:eastAsia="Times New Roman" w:hAnsi="Times New Roman" w:cs="Times New Roman"/>
          <w:sz w:val="24"/>
          <w:szCs w:val="24"/>
          <w:lang w:eastAsia="hr-HR"/>
        </w:rPr>
      </w:pPr>
    </w:p>
    <w:p w14:paraId="2666BE2D" w14:textId="77777777" w:rsidR="00D5563E" w:rsidRDefault="00D5563E">
      <w:pPr>
        <w:spacing w:after="160" w:line="259" w:lineRule="auto"/>
        <w:rPr>
          <w:rFonts w:ascii="Times New Roman" w:eastAsiaTheme="majorEastAsia" w:hAnsi="Times New Roman" w:cs="Times New Roman"/>
          <w:b/>
          <w:sz w:val="24"/>
          <w:szCs w:val="24"/>
        </w:rPr>
      </w:pPr>
    </w:p>
    <w:p w14:paraId="1F9FEB4A" w14:textId="0718AD58" w:rsidR="00D5563E" w:rsidRPr="00D5563E" w:rsidRDefault="00D5563E" w:rsidP="00D5563E">
      <w:pPr>
        <w:pStyle w:val="Odlomakpopisa"/>
        <w:numPr>
          <w:ilvl w:val="0"/>
          <w:numId w:val="3"/>
        </w:numPr>
        <w:ind w:left="357" w:hanging="357"/>
        <w:rPr>
          <w:rFonts w:ascii="Times New Roman" w:hAnsi="Times New Roman" w:cs="Times New Roman"/>
          <w:b/>
          <w:bCs/>
          <w:sz w:val="24"/>
          <w:szCs w:val="24"/>
          <w:u w:val="single"/>
          <w:lang w:val="hr"/>
        </w:rPr>
      </w:pPr>
      <w:r w:rsidRPr="00AB4CC3">
        <w:rPr>
          <w:rFonts w:ascii="Times New Roman" w:hAnsi="Times New Roman" w:cs="Times New Roman"/>
          <w:b/>
          <w:bCs/>
          <w:sz w:val="24"/>
          <w:szCs w:val="24"/>
          <w:u w:val="single"/>
          <w:lang w:val="hr"/>
        </w:rPr>
        <w:t xml:space="preserve">točka </w:t>
      </w:r>
      <w:r w:rsidRPr="00D5563E">
        <w:rPr>
          <w:rFonts w:ascii="Times New Roman" w:hAnsi="Times New Roman" w:cs="Times New Roman"/>
          <w:b/>
          <w:bCs/>
          <w:sz w:val="24"/>
          <w:szCs w:val="24"/>
          <w:u w:val="single"/>
          <w:lang w:val="hr"/>
        </w:rPr>
        <w:t>1.</w:t>
      </w:r>
      <w:r>
        <w:rPr>
          <w:rFonts w:ascii="Times New Roman" w:hAnsi="Times New Roman" w:cs="Times New Roman"/>
          <w:b/>
          <w:bCs/>
          <w:sz w:val="24"/>
          <w:szCs w:val="24"/>
          <w:u w:val="single"/>
          <w:lang w:val="hr"/>
        </w:rPr>
        <w:t>5</w:t>
      </w:r>
      <w:r w:rsidRPr="00D5563E">
        <w:rPr>
          <w:rFonts w:ascii="Times New Roman" w:hAnsi="Times New Roman" w:cs="Times New Roman"/>
          <w:b/>
          <w:bCs/>
          <w:sz w:val="24"/>
          <w:szCs w:val="24"/>
          <w:u w:val="single"/>
          <w:lang w:val="hr"/>
        </w:rPr>
        <w:t xml:space="preserve">. </w:t>
      </w:r>
      <w:r>
        <w:rPr>
          <w:rFonts w:ascii="Times New Roman" w:hAnsi="Times New Roman" w:cs="Times New Roman"/>
          <w:b/>
          <w:bCs/>
          <w:sz w:val="24"/>
          <w:szCs w:val="24"/>
          <w:u w:val="single"/>
          <w:lang w:val="hr"/>
        </w:rPr>
        <w:t>Državne potpore</w:t>
      </w:r>
      <w:r w:rsidRPr="00D5563E">
        <w:rPr>
          <w:rFonts w:ascii="Times New Roman" w:hAnsi="Times New Roman" w:cs="Times New Roman"/>
          <w:b/>
          <w:bCs/>
          <w:sz w:val="24"/>
          <w:szCs w:val="24"/>
          <w:u w:val="single"/>
          <w:lang w:val="hr"/>
        </w:rPr>
        <w:t>, dio teksta:</w:t>
      </w:r>
    </w:p>
    <w:p w14:paraId="551240BC" w14:textId="77777777" w:rsidR="00D5563E" w:rsidRPr="001D50C2"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t>Zaključno, državne potpore nisu prisutne kada</w:t>
      </w:r>
      <w:r>
        <w:rPr>
          <w:rFonts w:ascii="Times New Roman" w:hAnsi="Times New Roman" w:cs="Times New Roman"/>
          <w:sz w:val="24"/>
          <w:szCs w:val="24"/>
        </w:rPr>
        <w:t xml:space="preserve"> su ispunjeni sljedeći uvjeti</w:t>
      </w:r>
      <w:r w:rsidRPr="001D50C2">
        <w:rPr>
          <w:rFonts w:ascii="Times New Roman" w:hAnsi="Times New Roman" w:cs="Times New Roman"/>
          <w:sz w:val="24"/>
          <w:szCs w:val="24"/>
        </w:rPr>
        <w:t>:</w:t>
      </w:r>
    </w:p>
    <w:p w14:paraId="384A57BF" w14:textId="77777777" w:rsidR="00D5563E"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t xml:space="preserve">1. prijavitelj koristi zgradu za obavljanje kulturnih djelatnosti, koje ne predstavljaju gospodarsku aktivnost (udio prihoda prijavitelja koji nisu javno financirani čini manje od 50 % ukupnih prihoda) </w:t>
      </w:r>
    </w:p>
    <w:p w14:paraId="1714FFFF" w14:textId="77777777" w:rsidR="00D5563E" w:rsidRPr="00C83A15" w:rsidRDefault="00D5563E" w:rsidP="00D5563E">
      <w:pPr>
        <w:jc w:val="both"/>
        <w:rPr>
          <w:rFonts w:ascii="Times New Roman" w:hAnsi="Times New Roman" w:cs="Times New Roman"/>
          <w:b/>
          <w:sz w:val="24"/>
          <w:szCs w:val="24"/>
        </w:rPr>
      </w:pPr>
      <w:r w:rsidRPr="00C83A15">
        <w:rPr>
          <w:rFonts w:ascii="Times New Roman" w:hAnsi="Times New Roman" w:cs="Times New Roman"/>
          <w:b/>
          <w:sz w:val="24"/>
          <w:szCs w:val="24"/>
        </w:rPr>
        <w:t>i</w:t>
      </w:r>
    </w:p>
    <w:p w14:paraId="1BADA9AA" w14:textId="4BBFC090" w:rsidR="00D5563E" w:rsidRPr="001D50C2"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lastRenderedPageBreak/>
        <w:t xml:space="preserve">2. prijavitelj </w:t>
      </w:r>
      <w:r>
        <w:rPr>
          <w:rFonts w:ascii="Times New Roman" w:hAnsi="Times New Roman" w:cs="Times New Roman"/>
          <w:sz w:val="24"/>
          <w:szCs w:val="24"/>
        </w:rPr>
        <w:t xml:space="preserve">ne </w:t>
      </w:r>
      <w:r w:rsidRPr="001D50C2">
        <w:rPr>
          <w:rFonts w:ascii="Times New Roman" w:hAnsi="Times New Roman" w:cs="Times New Roman"/>
          <w:sz w:val="24"/>
          <w:szCs w:val="24"/>
        </w:rPr>
        <w:t xml:space="preserve">koristi </w:t>
      </w:r>
      <w:r>
        <w:rPr>
          <w:rFonts w:ascii="Times New Roman" w:hAnsi="Times New Roman" w:cs="Times New Roman"/>
          <w:sz w:val="24"/>
          <w:szCs w:val="24"/>
        </w:rPr>
        <w:t>više od</w:t>
      </w:r>
      <w:r w:rsidRPr="001D50C2">
        <w:rPr>
          <w:rFonts w:ascii="Times New Roman" w:hAnsi="Times New Roman" w:cs="Times New Roman"/>
          <w:sz w:val="24"/>
          <w:szCs w:val="24"/>
        </w:rPr>
        <w:t xml:space="preserve"> 20 % ukupne korisne površine zgrade za obavljanje </w:t>
      </w:r>
      <w:r>
        <w:rPr>
          <w:rFonts w:ascii="Times New Roman" w:hAnsi="Times New Roman" w:cs="Times New Roman"/>
          <w:sz w:val="24"/>
          <w:szCs w:val="24"/>
        </w:rPr>
        <w:t>sporednih/</w:t>
      </w:r>
      <w:r w:rsidRPr="001D50C2">
        <w:rPr>
          <w:rFonts w:ascii="Times New Roman" w:hAnsi="Times New Roman" w:cs="Times New Roman"/>
          <w:sz w:val="24"/>
          <w:szCs w:val="24"/>
        </w:rPr>
        <w:t>pomoćnih gospodarskih aktivnosti</w:t>
      </w:r>
      <w:r>
        <w:rPr>
          <w:rFonts w:ascii="Times New Roman" w:hAnsi="Times New Roman" w:cs="Times New Roman"/>
          <w:sz w:val="24"/>
          <w:szCs w:val="24"/>
        </w:rPr>
        <w:t xml:space="preserve"> </w:t>
      </w:r>
    </w:p>
    <w:p w14:paraId="76866F1C" w14:textId="09ED3C6E" w:rsidR="00D5563E" w:rsidRPr="00D5563E" w:rsidRDefault="00D5563E" w:rsidP="00D5641A">
      <w:pPr>
        <w:spacing w:after="160" w:line="259" w:lineRule="auto"/>
        <w:rPr>
          <w:rFonts w:ascii="Times New Roman" w:eastAsiaTheme="majorEastAsia" w:hAnsi="Times New Roman" w:cs="Times New Roman"/>
          <w:b/>
          <w:sz w:val="24"/>
          <w:szCs w:val="24"/>
          <w:u w:val="single"/>
        </w:rPr>
      </w:pPr>
      <w:r w:rsidRPr="00AB4CC3">
        <w:rPr>
          <w:rFonts w:ascii="Times New Roman" w:eastAsiaTheme="majorEastAsia" w:hAnsi="Times New Roman" w:cs="Times New Roman"/>
          <w:b/>
          <w:sz w:val="24"/>
          <w:szCs w:val="24"/>
          <w:u w:val="single"/>
        </w:rPr>
        <w:t>mijenja se i glasi:</w:t>
      </w:r>
    </w:p>
    <w:p w14:paraId="1E6181C8" w14:textId="77777777" w:rsidR="00D5563E" w:rsidRPr="001D50C2"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t>Zaključno, državne potpore nisu prisutne kada</w:t>
      </w:r>
      <w:r>
        <w:rPr>
          <w:rFonts w:ascii="Times New Roman" w:hAnsi="Times New Roman" w:cs="Times New Roman"/>
          <w:sz w:val="24"/>
          <w:szCs w:val="24"/>
        </w:rPr>
        <w:t xml:space="preserve"> su ispunjeni sljedeći uvjeti</w:t>
      </w:r>
      <w:r w:rsidRPr="001D50C2">
        <w:rPr>
          <w:rFonts w:ascii="Times New Roman" w:hAnsi="Times New Roman" w:cs="Times New Roman"/>
          <w:sz w:val="24"/>
          <w:szCs w:val="24"/>
        </w:rPr>
        <w:t>:</w:t>
      </w:r>
    </w:p>
    <w:p w14:paraId="1DBC8BD5" w14:textId="77777777" w:rsidR="00D5563E"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t xml:space="preserve">1. prijavitelj koristi zgradu za obavljanje kulturnih djelatnosti, koje ne predstavljaju gospodarsku aktivnost (udio prihoda prijavitelja koji nisu javno financirani čini manje od 50 % ukupnih prihoda) </w:t>
      </w:r>
    </w:p>
    <w:p w14:paraId="654D2A5E" w14:textId="77777777" w:rsidR="00D5563E" w:rsidRPr="00C83A15" w:rsidRDefault="00D5563E" w:rsidP="00D5563E">
      <w:pPr>
        <w:jc w:val="both"/>
        <w:rPr>
          <w:rFonts w:ascii="Times New Roman" w:hAnsi="Times New Roman" w:cs="Times New Roman"/>
          <w:b/>
          <w:sz w:val="24"/>
          <w:szCs w:val="24"/>
        </w:rPr>
      </w:pPr>
      <w:r w:rsidRPr="00C83A15">
        <w:rPr>
          <w:rFonts w:ascii="Times New Roman" w:hAnsi="Times New Roman" w:cs="Times New Roman"/>
          <w:b/>
          <w:sz w:val="24"/>
          <w:szCs w:val="24"/>
        </w:rPr>
        <w:t>i</w:t>
      </w:r>
    </w:p>
    <w:p w14:paraId="5C5F36A2" w14:textId="20CA5441" w:rsidR="00D5563E" w:rsidRDefault="00D5563E" w:rsidP="00D5563E">
      <w:pPr>
        <w:jc w:val="both"/>
        <w:rPr>
          <w:rFonts w:ascii="Times New Roman" w:hAnsi="Times New Roman" w:cs="Times New Roman"/>
          <w:sz w:val="24"/>
          <w:szCs w:val="24"/>
        </w:rPr>
      </w:pPr>
      <w:r w:rsidRPr="001D50C2">
        <w:rPr>
          <w:rFonts w:ascii="Times New Roman" w:hAnsi="Times New Roman" w:cs="Times New Roman"/>
          <w:sz w:val="24"/>
          <w:szCs w:val="24"/>
        </w:rPr>
        <w:t xml:space="preserve">2. prijavitelj </w:t>
      </w:r>
      <w:r>
        <w:rPr>
          <w:rFonts w:ascii="Times New Roman" w:hAnsi="Times New Roman" w:cs="Times New Roman"/>
          <w:sz w:val="24"/>
          <w:szCs w:val="24"/>
        </w:rPr>
        <w:t xml:space="preserve">ne </w:t>
      </w:r>
      <w:r w:rsidRPr="001D50C2">
        <w:rPr>
          <w:rFonts w:ascii="Times New Roman" w:hAnsi="Times New Roman" w:cs="Times New Roman"/>
          <w:sz w:val="24"/>
          <w:szCs w:val="24"/>
        </w:rPr>
        <w:t xml:space="preserve">koristi </w:t>
      </w:r>
      <w:r>
        <w:rPr>
          <w:rFonts w:ascii="Times New Roman" w:hAnsi="Times New Roman" w:cs="Times New Roman"/>
          <w:sz w:val="24"/>
          <w:szCs w:val="24"/>
        </w:rPr>
        <w:t>više od</w:t>
      </w:r>
      <w:r w:rsidRPr="001D50C2">
        <w:rPr>
          <w:rFonts w:ascii="Times New Roman" w:hAnsi="Times New Roman" w:cs="Times New Roman"/>
          <w:sz w:val="24"/>
          <w:szCs w:val="24"/>
        </w:rPr>
        <w:t xml:space="preserve"> 20 % ukupne korisne površine zgrade za obavljanje </w:t>
      </w:r>
      <w:r>
        <w:rPr>
          <w:rFonts w:ascii="Times New Roman" w:hAnsi="Times New Roman" w:cs="Times New Roman"/>
          <w:sz w:val="24"/>
          <w:szCs w:val="24"/>
        </w:rPr>
        <w:t>sporednih/</w:t>
      </w:r>
      <w:r w:rsidRPr="001D50C2">
        <w:rPr>
          <w:rFonts w:ascii="Times New Roman" w:hAnsi="Times New Roman" w:cs="Times New Roman"/>
          <w:sz w:val="24"/>
          <w:szCs w:val="24"/>
        </w:rPr>
        <w:t>pomoćnih gospodarskih aktivnosti</w:t>
      </w:r>
      <w:r>
        <w:rPr>
          <w:rFonts w:ascii="Times New Roman" w:hAnsi="Times New Roman" w:cs="Times New Roman"/>
          <w:sz w:val="24"/>
          <w:szCs w:val="24"/>
        </w:rPr>
        <w:t xml:space="preserve"> </w:t>
      </w:r>
      <w:r w:rsidRPr="00840CF2">
        <w:rPr>
          <w:rFonts w:ascii="Times New Roman" w:hAnsi="Times New Roman" w:cs="Times New Roman"/>
          <w:sz w:val="24"/>
          <w:szCs w:val="24"/>
          <w:highlight w:val="yellow"/>
        </w:rPr>
        <w:t xml:space="preserve">(prijavitelj koristi najmanje 80 % </w:t>
      </w:r>
      <w:r w:rsidR="00F91F53">
        <w:rPr>
          <w:rFonts w:ascii="Times New Roman" w:hAnsi="Times New Roman" w:cs="Times New Roman"/>
          <w:sz w:val="24"/>
          <w:szCs w:val="24"/>
          <w:highlight w:val="yellow"/>
        </w:rPr>
        <w:t xml:space="preserve">korisne </w:t>
      </w:r>
      <w:r w:rsidRPr="00840CF2">
        <w:rPr>
          <w:rFonts w:ascii="Times New Roman" w:hAnsi="Times New Roman" w:cs="Times New Roman"/>
          <w:sz w:val="24"/>
          <w:szCs w:val="24"/>
          <w:highlight w:val="yellow"/>
        </w:rPr>
        <w:t>površine zgrade za obavljanje osnovne djelatnosti).</w:t>
      </w:r>
    </w:p>
    <w:p w14:paraId="456CD092" w14:textId="7A8A3B84" w:rsidR="00D5563E" w:rsidRDefault="00D5563E" w:rsidP="00D5563E">
      <w:pPr>
        <w:jc w:val="both"/>
        <w:rPr>
          <w:rFonts w:ascii="Times New Roman" w:hAnsi="Times New Roman" w:cs="Times New Roman"/>
          <w:sz w:val="24"/>
          <w:szCs w:val="24"/>
        </w:rPr>
      </w:pPr>
    </w:p>
    <w:p w14:paraId="1A2DA907" w14:textId="2BA88080" w:rsidR="00D5563E" w:rsidRPr="00D5563E" w:rsidRDefault="00D5563E" w:rsidP="00D5563E">
      <w:pPr>
        <w:pStyle w:val="Odlomakpopisa"/>
        <w:numPr>
          <w:ilvl w:val="0"/>
          <w:numId w:val="3"/>
        </w:numPr>
        <w:ind w:left="357" w:hanging="357"/>
        <w:rPr>
          <w:rFonts w:ascii="Times New Roman" w:hAnsi="Times New Roman" w:cs="Times New Roman"/>
          <w:b/>
          <w:bCs/>
          <w:sz w:val="24"/>
          <w:szCs w:val="24"/>
          <w:u w:val="single"/>
          <w:lang w:val="hr"/>
        </w:rPr>
      </w:pPr>
      <w:r w:rsidRPr="00AB4CC3">
        <w:rPr>
          <w:rFonts w:ascii="Times New Roman" w:hAnsi="Times New Roman" w:cs="Times New Roman"/>
          <w:b/>
          <w:bCs/>
          <w:sz w:val="24"/>
          <w:szCs w:val="24"/>
          <w:u w:val="single"/>
          <w:lang w:val="hr"/>
        </w:rPr>
        <w:t xml:space="preserve">točka </w:t>
      </w:r>
      <w:r>
        <w:rPr>
          <w:rFonts w:ascii="Times New Roman" w:hAnsi="Times New Roman" w:cs="Times New Roman"/>
          <w:b/>
          <w:bCs/>
          <w:sz w:val="24"/>
          <w:szCs w:val="24"/>
          <w:u w:val="single"/>
          <w:lang w:val="hr"/>
        </w:rPr>
        <w:t>2</w:t>
      </w:r>
      <w:r w:rsidRPr="00D5563E">
        <w:rPr>
          <w:rFonts w:ascii="Times New Roman" w:hAnsi="Times New Roman" w:cs="Times New Roman"/>
          <w:b/>
          <w:bCs/>
          <w:sz w:val="24"/>
          <w:szCs w:val="24"/>
          <w:u w:val="single"/>
          <w:lang w:val="hr"/>
        </w:rPr>
        <w:t>.</w:t>
      </w:r>
      <w:r>
        <w:rPr>
          <w:rFonts w:ascii="Times New Roman" w:hAnsi="Times New Roman" w:cs="Times New Roman"/>
          <w:b/>
          <w:bCs/>
          <w:sz w:val="24"/>
          <w:szCs w:val="24"/>
          <w:u w:val="single"/>
          <w:lang w:val="hr"/>
        </w:rPr>
        <w:t>6</w:t>
      </w:r>
      <w:r w:rsidRPr="00D5563E">
        <w:rPr>
          <w:rFonts w:ascii="Times New Roman" w:hAnsi="Times New Roman" w:cs="Times New Roman"/>
          <w:b/>
          <w:bCs/>
          <w:sz w:val="24"/>
          <w:szCs w:val="24"/>
          <w:u w:val="single"/>
          <w:lang w:val="hr"/>
        </w:rPr>
        <w:t>.</w:t>
      </w:r>
      <w:r>
        <w:rPr>
          <w:rFonts w:ascii="Times New Roman" w:hAnsi="Times New Roman" w:cs="Times New Roman"/>
          <w:b/>
          <w:bCs/>
          <w:sz w:val="24"/>
          <w:szCs w:val="24"/>
          <w:u w:val="single"/>
          <w:lang w:val="hr"/>
        </w:rPr>
        <w:t>2.</w:t>
      </w:r>
      <w:r w:rsidRPr="00D5563E">
        <w:rPr>
          <w:rFonts w:ascii="Times New Roman" w:hAnsi="Times New Roman" w:cs="Times New Roman"/>
          <w:b/>
          <w:bCs/>
          <w:sz w:val="24"/>
          <w:szCs w:val="24"/>
          <w:u w:val="single"/>
          <w:lang w:val="hr"/>
        </w:rPr>
        <w:t xml:space="preserve"> </w:t>
      </w:r>
      <w:r>
        <w:rPr>
          <w:rFonts w:ascii="Times New Roman" w:hAnsi="Times New Roman" w:cs="Times New Roman"/>
          <w:b/>
          <w:bCs/>
          <w:sz w:val="24"/>
          <w:szCs w:val="24"/>
          <w:u w:val="single"/>
          <w:lang w:val="hr"/>
        </w:rPr>
        <w:t>Sektorski specifični kriteriji prihvatljivosti</w:t>
      </w:r>
      <w:r w:rsidR="008700D4">
        <w:rPr>
          <w:rFonts w:ascii="Times New Roman" w:hAnsi="Times New Roman" w:cs="Times New Roman"/>
          <w:b/>
          <w:bCs/>
          <w:sz w:val="24"/>
          <w:szCs w:val="24"/>
          <w:u w:val="single"/>
          <w:lang w:val="hr"/>
        </w:rPr>
        <w:t xml:space="preserve"> projekta, </w:t>
      </w:r>
      <w:proofErr w:type="spellStart"/>
      <w:r w:rsidR="008700D4">
        <w:rPr>
          <w:rFonts w:ascii="Times New Roman" w:hAnsi="Times New Roman" w:cs="Times New Roman"/>
          <w:b/>
          <w:bCs/>
          <w:sz w:val="24"/>
          <w:szCs w:val="24"/>
          <w:u w:val="single"/>
          <w:lang w:val="hr"/>
        </w:rPr>
        <w:t>podtočka</w:t>
      </w:r>
      <w:proofErr w:type="spellEnd"/>
      <w:r w:rsidR="008700D4">
        <w:rPr>
          <w:rFonts w:ascii="Times New Roman" w:hAnsi="Times New Roman" w:cs="Times New Roman"/>
          <w:b/>
          <w:bCs/>
          <w:sz w:val="24"/>
          <w:szCs w:val="24"/>
          <w:u w:val="single"/>
          <w:lang w:val="hr"/>
        </w:rPr>
        <w:t xml:space="preserve"> 2</w:t>
      </w:r>
      <w:r w:rsidRPr="00D5563E">
        <w:rPr>
          <w:rFonts w:ascii="Times New Roman" w:hAnsi="Times New Roman" w:cs="Times New Roman"/>
          <w:b/>
          <w:bCs/>
          <w:sz w:val="24"/>
          <w:szCs w:val="24"/>
          <w:u w:val="single"/>
          <w:lang w:val="hr"/>
        </w:rPr>
        <w:t>:</w:t>
      </w:r>
    </w:p>
    <w:p w14:paraId="627A5D24" w14:textId="3E66A2CB" w:rsidR="008700D4" w:rsidRDefault="008700D4" w:rsidP="008700D4">
      <w:pPr>
        <w:spacing w:after="0"/>
        <w:jc w:val="both"/>
        <w:rPr>
          <w:rFonts w:ascii="Times New Roman" w:hAnsi="Times New Roman" w:cs="Times New Roman"/>
          <w:sz w:val="24"/>
          <w:szCs w:val="24"/>
        </w:rPr>
      </w:pPr>
      <w:r w:rsidRPr="008700D4">
        <w:rPr>
          <w:rFonts w:ascii="Times New Roman" w:hAnsi="Times New Roman" w:cs="Times New Roman"/>
          <w:sz w:val="24"/>
          <w:szCs w:val="24"/>
        </w:rPr>
        <w:t xml:space="preserve">Projekt se odnosi na zgradu koja ima status pojedinačno zaštićenog kulturnog dobra ili se nalazi unutar zaštićene kulturno - povijesne cjeline; </w:t>
      </w:r>
    </w:p>
    <w:p w14:paraId="56FD622B" w14:textId="51ABEF46" w:rsidR="008700D4" w:rsidRDefault="008700D4" w:rsidP="008700D4">
      <w:pPr>
        <w:spacing w:after="0"/>
        <w:jc w:val="both"/>
        <w:rPr>
          <w:rFonts w:ascii="Times New Roman" w:hAnsi="Times New Roman" w:cs="Times New Roman"/>
          <w:sz w:val="24"/>
          <w:szCs w:val="24"/>
        </w:rPr>
      </w:pPr>
    </w:p>
    <w:p w14:paraId="4C074099" w14:textId="7370764F" w:rsidR="008700D4" w:rsidRPr="008700D4" w:rsidRDefault="008700D4" w:rsidP="008700D4">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75881E3B" w14:textId="4D8036FE" w:rsidR="008700D4" w:rsidRDefault="008700D4" w:rsidP="008700D4">
      <w:pPr>
        <w:spacing w:after="0"/>
        <w:jc w:val="both"/>
        <w:rPr>
          <w:rFonts w:ascii="Times New Roman" w:hAnsi="Times New Roman" w:cs="Times New Roman"/>
          <w:sz w:val="24"/>
          <w:szCs w:val="24"/>
        </w:rPr>
      </w:pPr>
      <w:r w:rsidRPr="008700D4">
        <w:rPr>
          <w:rFonts w:ascii="Times New Roman" w:hAnsi="Times New Roman" w:cs="Times New Roman"/>
          <w:sz w:val="24"/>
          <w:szCs w:val="24"/>
        </w:rPr>
        <w:t xml:space="preserve">Projekt se odnosi na zgradu koja ima status pojedinačno zaštićenog kulturnog dobra </w:t>
      </w:r>
      <w:r w:rsidRPr="008700D4">
        <w:rPr>
          <w:rFonts w:ascii="Times New Roman" w:hAnsi="Times New Roman" w:cs="Times New Roman"/>
          <w:sz w:val="24"/>
          <w:szCs w:val="24"/>
          <w:highlight w:val="yellow"/>
        </w:rPr>
        <w:t>(pojedinačna građevina ili graditeljski sklop/kompleks)</w:t>
      </w:r>
      <w:r w:rsidRPr="008700D4">
        <w:rPr>
          <w:rFonts w:ascii="Times New Roman" w:hAnsi="Times New Roman" w:cs="Times New Roman"/>
          <w:sz w:val="24"/>
          <w:szCs w:val="24"/>
        </w:rPr>
        <w:t xml:space="preserve"> ili se nalazi unutar zaštićene kulturno - povijesne cjeline; </w:t>
      </w:r>
    </w:p>
    <w:p w14:paraId="4ACA9FCA" w14:textId="77777777" w:rsidR="00454720" w:rsidRDefault="00454720" w:rsidP="008700D4">
      <w:pPr>
        <w:spacing w:after="0"/>
        <w:jc w:val="both"/>
        <w:rPr>
          <w:rFonts w:ascii="Times New Roman" w:hAnsi="Times New Roman" w:cs="Times New Roman"/>
          <w:sz w:val="24"/>
          <w:szCs w:val="24"/>
        </w:rPr>
      </w:pPr>
    </w:p>
    <w:p w14:paraId="55AB0268" w14:textId="77777777" w:rsidR="007F030A" w:rsidRDefault="007F030A" w:rsidP="008700D4">
      <w:pPr>
        <w:spacing w:after="0"/>
        <w:jc w:val="both"/>
        <w:rPr>
          <w:rFonts w:ascii="Times New Roman" w:hAnsi="Times New Roman" w:cs="Times New Roman"/>
          <w:sz w:val="24"/>
          <w:szCs w:val="24"/>
        </w:rPr>
      </w:pPr>
    </w:p>
    <w:p w14:paraId="58AFC7A5" w14:textId="708542CE" w:rsidR="007F030A" w:rsidRPr="00D5563E" w:rsidRDefault="007F030A" w:rsidP="007F030A">
      <w:pPr>
        <w:pStyle w:val="Odlomakpopisa"/>
        <w:numPr>
          <w:ilvl w:val="0"/>
          <w:numId w:val="3"/>
        </w:numPr>
        <w:ind w:left="357" w:hanging="357"/>
        <w:rPr>
          <w:rFonts w:ascii="Times New Roman" w:hAnsi="Times New Roman" w:cs="Times New Roman"/>
          <w:b/>
          <w:bCs/>
          <w:sz w:val="24"/>
          <w:szCs w:val="24"/>
          <w:u w:val="single"/>
          <w:lang w:val="hr"/>
        </w:rPr>
      </w:pPr>
      <w:r w:rsidRPr="00AB4CC3">
        <w:rPr>
          <w:rFonts w:ascii="Times New Roman" w:hAnsi="Times New Roman" w:cs="Times New Roman"/>
          <w:b/>
          <w:bCs/>
          <w:sz w:val="24"/>
          <w:szCs w:val="24"/>
          <w:u w:val="single"/>
          <w:lang w:val="hr"/>
        </w:rPr>
        <w:t xml:space="preserve">točka </w:t>
      </w:r>
      <w:r>
        <w:rPr>
          <w:rFonts w:ascii="Times New Roman" w:hAnsi="Times New Roman" w:cs="Times New Roman"/>
          <w:b/>
          <w:bCs/>
          <w:sz w:val="24"/>
          <w:szCs w:val="24"/>
          <w:u w:val="single"/>
          <w:lang w:val="hr"/>
        </w:rPr>
        <w:t>2</w:t>
      </w:r>
      <w:r w:rsidRPr="00D5563E">
        <w:rPr>
          <w:rFonts w:ascii="Times New Roman" w:hAnsi="Times New Roman" w:cs="Times New Roman"/>
          <w:b/>
          <w:bCs/>
          <w:sz w:val="24"/>
          <w:szCs w:val="24"/>
          <w:u w:val="single"/>
          <w:lang w:val="hr"/>
        </w:rPr>
        <w:t>.</w:t>
      </w:r>
      <w:r>
        <w:rPr>
          <w:rFonts w:ascii="Times New Roman" w:hAnsi="Times New Roman" w:cs="Times New Roman"/>
          <w:b/>
          <w:bCs/>
          <w:sz w:val="24"/>
          <w:szCs w:val="24"/>
          <w:u w:val="single"/>
          <w:lang w:val="hr"/>
        </w:rPr>
        <w:t>6</w:t>
      </w:r>
      <w:r w:rsidRPr="00D5563E">
        <w:rPr>
          <w:rFonts w:ascii="Times New Roman" w:hAnsi="Times New Roman" w:cs="Times New Roman"/>
          <w:b/>
          <w:bCs/>
          <w:sz w:val="24"/>
          <w:szCs w:val="24"/>
          <w:u w:val="single"/>
          <w:lang w:val="hr"/>
        </w:rPr>
        <w:t>.</w:t>
      </w:r>
      <w:r>
        <w:rPr>
          <w:rFonts w:ascii="Times New Roman" w:hAnsi="Times New Roman" w:cs="Times New Roman"/>
          <w:b/>
          <w:bCs/>
          <w:sz w:val="24"/>
          <w:szCs w:val="24"/>
          <w:u w:val="single"/>
          <w:lang w:val="hr"/>
        </w:rPr>
        <w:t>2.</w:t>
      </w:r>
      <w:r w:rsidRPr="00D5563E">
        <w:rPr>
          <w:rFonts w:ascii="Times New Roman" w:hAnsi="Times New Roman" w:cs="Times New Roman"/>
          <w:b/>
          <w:bCs/>
          <w:sz w:val="24"/>
          <w:szCs w:val="24"/>
          <w:u w:val="single"/>
          <w:lang w:val="hr"/>
        </w:rPr>
        <w:t xml:space="preserve"> </w:t>
      </w:r>
      <w:r>
        <w:rPr>
          <w:rFonts w:ascii="Times New Roman" w:hAnsi="Times New Roman" w:cs="Times New Roman"/>
          <w:b/>
          <w:bCs/>
          <w:sz w:val="24"/>
          <w:szCs w:val="24"/>
          <w:u w:val="single"/>
          <w:lang w:val="hr"/>
        </w:rPr>
        <w:t xml:space="preserve">Sektorski specifični kriteriji prihvatljivosti projekta, </w:t>
      </w:r>
      <w:proofErr w:type="spellStart"/>
      <w:r>
        <w:rPr>
          <w:rFonts w:ascii="Times New Roman" w:hAnsi="Times New Roman" w:cs="Times New Roman"/>
          <w:b/>
          <w:bCs/>
          <w:sz w:val="24"/>
          <w:szCs w:val="24"/>
          <w:u w:val="single"/>
          <w:lang w:val="hr"/>
        </w:rPr>
        <w:t>podtočka</w:t>
      </w:r>
      <w:proofErr w:type="spellEnd"/>
      <w:r>
        <w:rPr>
          <w:rFonts w:ascii="Times New Roman" w:hAnsi="Times New Roman" w:cs="Times New Roman"/>
          <w:b/>
          <w:bCs/>
          <w:sz w:val="24"/>
          <w:szCs w:val="24"/>
          <w:u w:val="single"/>
          <w:lang w:val="hr"/>
        </w:rPr>
        <w:t xml:space="preserve"> 5</w:t>
      </w:r>
      <w:r w:rsidRPr="00D5563E">
        <w:rPr>
          <w:rFonts w:ascii="Times New Roman" w:hAnsi="Times New Roman" w:cs="Times New Roman"/>
          <w:b/>
          <w:bCs/>
          <w:sz w:val="24"/>
          <w:szCs w:val="24"/>
          <w:u w:val="single"/>
          <w:lang w:val="hr"/>
        </w:rPr>
        <w:t>:</w:t>
      </w:r>
    </w:p>
    <w:p w14:paraId="1581A9BD" w14:textId="0B616063" w:rsidR="007F030A" w:rsidRDefault="007F030A" w:rsidP="007F030A">
      <w:pPr>
        <w:spacing w:after="0"/>
        <w:jc w:val="both"/>
        <w:rPr>
          <w:rFonts w:ascii="Times New Roman" w:hAnsi="Times New Roman" w:cs="Times New Roman"/>
          <w:sz w:val="24"/>
          <w:szCs w:val="24"/>
        </w:rPr>
      </w:pPr>
      <w:r w:rsidRPr="007F030A">
        <w:rPr>
          <w:rFonts w:ascii="Times New Roman" w:hAnsi="Times New Roman" w:cs="Times New Roman"/>
          <w:sz w:val="24"/>
          <w:szCs w:val="24"/>
        </w:rPr>
        <w:t xml:space="preserve">Predmet projektnog prijedloga je energetska obnova postojeće cjelovite zgrade (ETC-a) koja će rezultirati godišnjom uštedom primarne energije od najmanje 30 % u odnosu na potrošnju prije provedbe projekta. Uštedu treba postići projektnim aktivnostima za koje se traži sufinanciranje; </w:t>
      </w:r>
    </w:p>
    <w:p w14:paraId="5BD185E2" w14:textId="77777777" w:rsidR="007F030A" w:rsidRDefault="007F030A" w:rsidP="007F030A">
      <w:pPr>
        <w:spacing w:after="0"/>
        <w:jc w:val="both"/>
        <w:rPr>
          <w:rFonts w:ascii="Times New Roman" w:hAnsi="Times New Roman" w:cs="Times New Roman"/>
          <w:sz w:val="24"/>
          <w:szCs w:val="24"/>
        </w:rPr>
      </w:pPr>
    </w:p>
    <w:p w14:paraId="5E19F2F1" w14:textId="77777777" w:rsidR="007F030A" w:rsidRPr="008700D4" w:rsidRDefault="007F030A" w:rsidP="007F030A">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57D633D2" w14:textId="77777777" w:rsidR="007F030A" w:rsidRDefault="007F030A" w:rsidP="007F030A">
      <w:pPr>
        <w:spacing w:after="0"/>
        <w:jc w:val="both"/>
        <w:rPr>
          <w:rFonts w:ascii="Times New Roman" w:hAnsi="Times New Roman" w:cs="Times New Roman"/>
          <w:sz w:val="24"/>
          <w:szCs w:val="24"/>
        </w:rPr>
      </w:pPr>
      <w:r w:rsidRPr="007F030A">
        <w:rPr>
          <w:rFonts w:ascii="Times New Roman" w:hAnsi="Times New Roman" w:cs="Times New Roman"/>
          <w:sz w:val="24"/>
          <w:szCs w:val="24"/>
        </w:rPr>
        <w:t xml:space="preserve">Predmet projektnog prijedloga je energetska obnova postojeće cjelovite zgrade (ETC-a) </w:t>
      </w:r>
      <w:r w:rsidRPr="007F030A">
        <w:rPr>
          <w:rFonts w:ascii="Times New Roman" w:hAnsi="Times New Roman" w:cs="Times New Roman"/>
          <w:sz w:val="24"/>
          <w:szCs w:val="24"/>
          <w:highlight w:val="yellow"/>
        </w:rPr>
        <w:t>ili kompleksa zgrada (ETC)</w:t>
      </w:r>
      <w:r w:rsidRPr="007F030A">
        <w:rPr>
          <w:rFonts w:ascii="Times New Roman" w:hAnsi="Times New Roman" w:cs="Times New Roman"/>
          <w:sz w:val="24"/>
          <w:szCs w:val="24"/>
        </w:rPr>
        <w:t xml:space="preserve"> koja će rezultirati godišnjom uštedom primarne energije od najmanje 30 % u odnosu na potrošnju prije provedbe projekta. Uštedu treba postići projektnim aktivnostima za koje se traži sufinanciranje; </w:t>
      </w:r>
    </w:p>
    <w:p w14:paraId="1381282E" w14:textId="77777777" w:rsidR="007F030A" w:rsidRPr="007F030A" w:rsidRDefault="007F030A" w:rsidP="007F030A">
      <w:pPr>
        <w:spacing w:after="0"/>
        <w:jc w:val="both"/>
        <w:rPr>
          <w:rFonts w:ascii="Times New Roman" w:hAnsi="Times New Roman" w:cs="Times New Roman"/>
          <w:sz w:val="24"/>
          <w:szCs w:val="24"/>
        </w:rPr>
      </w:pPr>
    </w:p>
    <w:p w14:paraId="15EE6D3D" w14:textId="76E1701C" w:rsidR="00F35333" w:rsidRDefault="00F35333" w:rsidP="008700D4">
      <w:pPr>
        <w:spacing w:after="0"/>
        <w:jc w:val="both"/>
        <w:rPr>
          <w:rFonts w:ascii="Times New Roman" w:hAnsi="Times New Roman" w:cs="Times New Roman"/>
          <w:sz w:val="24"/>
          <w:szCs w:val="24"/>
        </w:rPr>
      </w:pPr>
    </w:p>
    <w:p w14:paraId="51AE6EB2" w14:textId="2B30715B" w:rsidR="00F35333" w:rsidRDefault="00661553" w:rsidP="00661553">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 xml:space="preserve">u </w:t>
      </w:r>
      <w:r w:rsidR="00F35333" w:rsidRPr="00AB4CC3">
        <w:rPr>
          <w:rFonts w:ascii="Times New Roman" w:hAnsi="Times New Roman" w:cs="Times New Roman"/>
          <w:b/>
          <w:bCs/>
          <w:sz w:val="24"/>
          <w:szCs w:val="24"/>
          <w:u w:val="single"/>
          <w:lang w:val="hr"/>
        </w:rPr>
        <w:t>točk</w:t>
      </w:r>
      <w:r w:rsidR="007F030A">
        <w:rPr>
          <w:rFonts w:ascii="Times New Roman" w:hAnsi="Times New Roman" w:cs="Times New Roman"/>
          <w:b/>
          <w:bCs/>
          <w:sz w:val="24"/>
          <w:szCs w:val="24"/>
          <w:u w:val="single"/>
          <w:lang w:val="hr"/>
        </w:rPr>
        <w:t>i</w:t>
      </w:r>
      <w:r w:rsidR="00F35333" w:rsidRPr="00AB4CC3">
        <w:rPr>
          <w:rFonts w:ascii="Times New Roman" w:hAnsi="Times New Roman" w:cs="Times New Roman"/>
          <w:b/>
          <w:bCs/>
          <w:sz w:val="24"/>
          <w:szCs w:val="24"/>
          <w:u w:val="single"/>
          <w:lang w:val="hr"/>
        </w:rPr>
        <w:t xml:space="preserve"> </w:t>
      </w:r>
      <w:r w:rsidR="00F35333">
        <w:rPr>
          <w:rFonts w:ascii="Times New Roman" w:hAnsi="Times New Roman" w:cs="Times New Roman"/>
          <w:b/>
          <w:bCs/>
          <w:sz w:val="24"/>
          <w:szCs w:val="24"/>
          <w:u w:val="single"/>
          <w:lang w:val="hr"/>
        </w:rPr>
        <w:t>2</w:t>
      </w:r>
      <w:r w:rsidR="00F35333" w:rsidRPr="00D5563E">
        <w:rPr>
          <w:rFonts w:ascii="Times New Roman" w:hAnsi="Times New Roman" w:cs="Times New Roman"/>
          <w:b/>
          <w:bCs/>
          <w:sz w:val="24"/>
          <w:szCs w:val="24"/>
          <w:u w:val="single"/>
          <w:lang w:val="hr"/>
        </w:rPr>
        <w:t>.</w:t>
      </w:r>
      <w:r w:rsidR="00F35333">
        <w:rPr>
          <w:rFonts w:ascii="Times New Roman" w:hAnsi="Times New Roman" w:cs="Times New Roman"/>
          <w:b/>
          <w:bCs/>
          <w:sz w:val="24"/>
          <w:szCs w:val="24"/>
          <w:u w:val="single"/>
          <w:lang w:val="hr"/>
        </w:rPr>
        <w:t>7.</w:t>
      </w:r>
      <w:r w:rsidR="00F35333" w:rsidRPr="00D5563E">
        <w:rPr>
          <w:rFonts w:ascii="Times New Roman" w:hAnsi="Times New Roman" w:cs="Times New Roman"/>
          <w:b/>
          <w:bCs/>
          <w:sz w:val="24"/>
          <w:szCs w:val="24"/>
          <w:u w:val="single"/>
          <w:lang w:val="hr"/>
        </w:rPr>
        <w:t xml:space="preserve"> </w:t>
      </w:r>
      <w:r w:rsidR="00F35333">
        <w:rPr>
          <w:rFonts w:ascii="Times New Roman" w:hAnsi="Times New Roman" w:cs="Times New Roman"/>
          <w:b/>
          <w:bCs/>
          <w:sz w:val="24"/>
          <w:szCs w:val="24"/>
          <w:u w:val="single"/>
          <w:lang w:val="hr"/>
        </w:rPr>
        <w:t xml:space="preserve">Prihvatljive aktivnosti projekta, </w:t>
      </w:r>
      <w:proofErr w:type="spellStart"/>
      <w:r w:rsidR="00F35333">
        <w:rPr>
          <w:rFonts w:ascii="Times New Roman" w:hAnsi="Times New Roman" w:cs="Times New Roman"/>
          <w:b/>
          <w:bCs/>
          <w:sz w:val="24"/>
          <w:szCs w:val="24"/>
          <w:u w:val="single"/>
          <w:lang w:val="hr"/>
        </w:rPr>
        <w:t>podtočka</w:t>
      </w:r>
      <w:proofErr w:type="spellEnd"/>
      <w:r w:rsidR="00F35333">
        <w:rPr>
          <w:rFonts w:ascii="Times New Roman" w:hAnsi="Times New Roman" w:cs="Times New Roman"/>
          <w:b/>
          <w:bCs/>
          <w:sz w:val="24"/>
          <w:szCs w:val="24"/>
          <w:u w:val="single"/>
          <w:lang w:val="hr"/>
        </w:rPr>
        <w:t xml:space="preserve"> II</w:t>
      </w:r>
      <w:r>
        <w:rPr>
          <w:rFonts w:ascii="Times New Roman" w:hAnsi="Times New Roman" w:cs="Times New Roman"/>
          <w:b/>
          <w:bCs/>
          <w:sz w:val="24"/>
          <w:szCs w:val="24"/>
          <w:u w:val="single"/>
          <w:lang w:val="hr"/>
        </w:rPr>
        <w:t>.</w:t>
      </w:r>
      <w:r w:rsidR="00F35333">
        <w:rPr>
          <w:rFonts w:ascii="Times New Roman" w:hAnsi="Times New Roman" w:cs="Times New Roman"/>
          <w:b/>
          <w:bCs/>
          <w:sz w:val="24"/>
          <w:szCs w:val="24"/>
          <w:u w:val="single"/>
          <w:lang w:val="hr"/>
        </w:rPr>
        <w:t xml:space="preserve"> b) dodatne mjere</w:t>
      </w:r>
      <w:r w:rsidR="00F35333" w:rsidRPr="00D5563E">
        <w:rPr>
          <w:rFonts w:ascii="Times New Roman" w:hAnsi="Times New Roman" w:cs="Times New Roman"/>
          <w:b/>
          <w:bCs/>
          <w:sz w:val="24"/>
          <w:szCs w:val="24"/>
          <w:u w:val="single"/>
          <w:lang w:val="hr"/>
        </w:rPr>
        <w:t>:</w:t>
      </w:r>
    </w:p>
    <w:p w14:paraId="48F1CE05" w14:textId="77777777" w:rsidR="00661553" w:rsidRDefault="00661553" w:rsidP="00661553">
      <w:pPr>
        <w:pStyle w:val="Odlomakpopisa"/>
        <w:ind w:left="357"/>
        <w:rPr>
          <w:rFonts w:ascii="Times New Roman" w:hAnsi="Times New Roman" w:cs="Times New Roman"/>
          <w:b/>
          <w:bCs/>
          <w:sz w:val="24"/>
          <w:szCs w:val="24"/>
          <w:u w:val="single"/>
          <w:lang w:val="hr"/>
        </w:rPr>
      </w:pPr>
    </w:p>
    <w:p w14:paraId="0C58B04A" w14:textId="05F8C05C" w:rsidR="00F35333" w:rsidRDefault="00F35333" w:rsidP="00661553">
      <w:pPr>
        <w:pStyle w:val="Odlomakpopisa"/>
        <w:numPr>
          <w:ilvl w:val="0"/>
          <w:numId w:val="6"/>
        </w:numPr>
        <w:spacing w:before="200" w:after="0"/>
        <w:ind w:left="714" w:hanging="357"/>
        <w:jc w:val="both"/>
        <w:rPr>
          <w:rFonts w:ascii="Times New Roman" w:hAnsi="Times New Roman" w:cs="Times New Roman"/>
          <w:color w:val="000000" w:themeColor="text1"/>
          <w:sz w:val="24"/>
          <w:szCs w:val="24"/>
        </w:rPr>
      </w:pPr>
      <w:r w:rsidRPr="00F35333">
        <w:rPr>
          <w:rFonts w:ascii="Times New Roman" w:hAnsi="Times New Roman" w:cs="Times New Roman"/>
          <w:color w:val="000000" w:themeColor="text1"/>
          <w:sz w:val="24"/>
          <w:szCs w:val="24"/>
        </w:rPr>
        <w:lastRenderedPageBreak/>
        <w:t>unaprjeđenje ispunjavanja temeljnog zahtjeva mehaničke otpornosti i stabilnosti zgrade, radi povećanja potresne otpornosti zgrade od najmanje 10 % iznad postojeće potresne otpornosti zgrade (iskazano kao omjer ocjena potresne otpornosti zgrade postojećeg i unaprijeđenog stanja koji su sastavni dio građevinskog projekta)</w:t>
      </w:r>
    </w:p>
    <w:p w14:paraId="23A016E7" w14:textId="77777777" w:rsidR="00661553" w:rsidRDefault="00661553" w:rsidP="00661553">
      <w:pPr>
        <w:pStyle w:val="Odlomakpopisa"/>
        <w:spacing w:after="0"/>
        <w:jc w:val="both"/>
        <w:rPr>
          <w:rFonts w:ascii="Times New Roman" w:hAnsi="Times New Roman" w:cs="Times New Roman"/>
          <w:color w:val="000000" w:themeColor="text1"/>
          <w:sz w:val="24"/>
          <w:szCs w:val="24"/>
        </w:rPr>
      </w:pPr>
    </w:p>
    <w:p w14:paraId="3A84DC59" w14:textId="72717212" w:rsidR="00F35333" w:rsidRDefault="00F91F53" w:rsidP="00DE43D8">
      <w:pPr>
        <w:spacing w:after="160" w:line="259" w:lineRule="auto"/>
        <w:rPr>
          <w:rFonts w:ascii="Times New Roman" w:eastAsiaTheme="majorEastAsia" w:hAnsi="Times New Roman" w:cs="Times New Roman"/>
          <w:b/>
          <w:sz w:val="24"/>
          <w:szCs w:val="24"/>
          <w:u w:val="single"/>
        </w:rPr>
      </w:pPr>
      <w:r>
        <w:rPr>
          <w:rFonts w:ascii="Times New Roman" w:eastAsiaTheme="majorEastAsia" w:hAnsi="Times New Roman" w:cs="Times New Roman"/>
          <w:b/>
          <w:sz w:val="24"/>
          <w:szCs w:val="24"/>
          <w:u w:val="single"/>
        </w:rPr>
        <w:t>mijenja se i glasi</w:t>
      </w:r>
      <w:r w:rsidR="00F35333" w:rsidRPr="00F35333">
        <w:rPr>
          <w:rFonts w:ascii="Times New Roman" w:eastAsiaTheme="majorEastAsia" w:hAnsi="Times New Roman" w:cs="Times New Roman"/>
          <w:b/>
          <w:sz w:val="24"/>
          <w:szCs w:val="24"/>
          <w:u w:val="single"/>
        </w:rPr>
        <w:t>:</w:t>
      </w:r>
    </w:p>
    <w:p w14:paraId="52E48A18" w14:textId="77777777" w:rsidR="00454720" w:rsidRPr="00707AF6" w:rsidRDefault="00454720" w:rsidP="00661553">
      <w:pPr>
        <w:pStyle w:val="Tekstfusnote"/>
        <w:rPr>
          <w:rFonts w:ascii="Times New Roman" w:hAnsi="Times New Roman" w:cs="Times New Roman"/>
        </w:rPr>
      </w:pPr>
    </w:p>
    <w:p w14:paraId="4F94D977" w14:textId="77777777" w:rsidR="00F91F53" w:rsidRPr="00F91F53" w:rsidRDefault="00F91F53" w:rsidP="00F91F53">
      <w:pPr>
        <w:pStyle w:val="Odlomakpopisa"/>
        <w:numPr>
          <w:ilvl w:val="0"/>
          <w:numId w:val="8"/>
        </w:numPr>
        <w:spacing w:after="0"/>
        <w:jc w:val="both"/>
        <w:rPr>
          <w:rFonts w:ascii="Times New Roman" w:hAnsi="Times New Roman" w:cs="Times New Roman"/>
          <w:color w:val="000000" w:themeColor="text1"/>
          <w:sz w:val="24"/>
          <w:szCs w:val="24"/>
        </w:rPr>
      </w:pPr>
      <w:r w:rsidRPr="00F91F53">
        <w:rPr>
          <w:rFonts w:ascii="Times New Roman" w:hAnsi="Times New Roman" w:cs="Times New Roman"/>
          <w:color w:val="000000" w:themeColor="text1"/>
          <w:sz w:val="24"/>
          <w:szCs w:val="24"/>
        </w:rPr>
        <w:t xml:space="preserve">unaprjeđenje ispunjavanja temeljnog zahtjeva mehaničke otpornosti i stabilnosti zgrade, radi povećanja potresne otpornosti zgrade od najmanje 10 % iznad postojeće potresne otpornosti zgrade </w:t>
      </w:r>
      <w:r w:rsidRPr="00F91F53">
        <w:rPr>
          <w:rFonts w:ascii="Times New Roman" w:hAnsi="Times New Roman" w:cs="Times New Roman"/>
          <w:color w:val="000000" w:themeColor="text1"/>
          <w:sz w:val="24"/>
          <w:szCs w:val="24"/>
          <w:highlight w:val="yellow"/>
        </w:rPr>
        <w:t>odnosno zasebne konstrukcijske cjeline</w:t>
      </w:r>
      <w:r w:rsidRPr="00F91F53">
        <w:rPr>
          <w:rFonts w:ascii="Times New Roman" w:hAnsi="Times New Roman" w:cs="Times New Roman"/>
          <w:color w:val="000000" w:themeColor="text1"/>
          <w:sz w:val="24"/>
          <w:szCs w:val="24"/>
        </w:rPr>
        <w:t xml:space="preserve"> (iskazano kao omjer ocjena potresne otpornosti zgrade postojećeg i unaprijeđenog stanja koji su sastavni dio građevinskog projekta)</w:t>
      </w:r>
    </w:p>
    <w:p w14:paraId="7EB1EC6D" w14:textId="0FF4C7D9" w:rsidR="00F35333" w:rsidRPr="00661553" w:rsidRDefault="00F35333" w:rsidP="00F35333">
      <w:pPr>
        <w:spacing w:after="0"/>
        <w:ind w:left="360"/>
        <w:jc w:val="both"/>
        <w:rPr>
          <w:rFonts w:ascii="Times New Roman" w:hAnsi="Times New Roman" w:cs="Times New Roman"/>
          <w:color w:val="000000" w:themeColor="text1"/>
          <w:sz w:val="24"/>
          <w:szCs w:val="24"/>
        </w:rPr>
      </w:pPr>
    </w:p>
    <w:p w14:paraId="58CB5A6B" w14:textId="77777777" w:rsidR="00F35333" w:rsidRPr="00D5563E" w:rsidRDefault="00F35333" w:rsidP="00F35333">
      <w:pPr>
        <w:pStyle w:val="Odlomakpopisa"/>
        <w:ind w:left="357"/>
        <w:rPr>
          <w:rFonts w:ascii="Times New Roman" w:hAnsi="Times New Roman" w:cs="Times New Roman"/>
          <w:b/>
          <w:bCs/>
          <w:sz w:val="24"/>
          <w:szCs w:val="24"/>
          <w:u w:val="single"/>
          <w:lang w:val="hr"/>
        </w:rPr>
      </w:pPr>
    </w:p>
    <w:p w14:paraId="2CF95B24" w14:textId="1BD4A1AF" w:rsidR="002841E5" w:rsidRDefault="002841E5" w:rsidP="002841E5">
      <w:pPr>
        <w:pStyle w:val="Odlomakpopisa"/>
        <w:numPr>
          <w:ilvl w:val="0"/>
          <w:numId w:val="3"/>
        </w:numPr>
        <w:ind w:left="357" w:hanging="357"/>
        <w:rPr>
          <w:rFonts w:ascii="Times New Roman" w:hAnsi="Times New Roman" w:cs="Times New Roman"/>
          <w:b/>
          <w:bCs/>
          <w:sz w:val="24"/>
          <w:szCs w:val="24"/>
          <w:u w:val="single"/>
          <w:lang w:val="hr"/>
        </w:rPr>
      </w:pPr>
      <w:bookmarkStart w:id="7" w:name="_Toc127188305"/>
      <w:r>
        <w:rPr>
          <w:rFonts w:ascii="Times New Roman" w:hAnsi="Times New Roman" w:cs="Times New Roman"/>
          <w:b/>
          <w:bCs/>
          <w:sz w:val="24"/>
          <w:szCs w:val="24"/>
          <w:u w:val="single"/>
          <w:lang w:val="hr"/>
        </w:rPr>
        <w:t xml:space="preserve">točka </w:t>
      </w:r>
      <w:r w:rsidRPr="002841E5">
        <w:rPr>
          <w:rFonts w:ascii="Times New Roman" w:hAnsi="Times New Roman" w:cs="Times New Roman"/>
          <w:b/>
          <w:bCs/>
          <w:sz w:val="24"/>
          <w:szCs w:val="24"/>
          <w:u w:val="single"/>
          <w:lang w:val="hr"/>
        </w:rPr>
        <w:t>3.2. Podnošenje projektnog prijedloga, izmjena, obustava i zatvaranje Poziva</w:t>
      </w:r>
      <w:bookmarkEnd w:id="7"/>
      <w:r>
        <w:rPr>
          <w:rFonts w:ascii="Times New Roman" w:hAnsi="Times New Roman" w:cs="Times New Roman"/>
          <w:b/>
          <w:bCs/>
          <w:sz w:val="24"/>
          <w:szCs w:val="24"/>
          <w:u w:val="single"/>
          <w:lang w:val="hr"/>
        </w:rPr>
        <w:t>, dio teksta:</w:t>
      </w:r>
    </w:p>
    <w:p w14:paraId="79EC08BA" w14:textId="55361DDA" w:rsidR="002841E5" w:rsidRDefault="002841E5" w:rsidP="002841E5">
      <w:pPr>
        <w:pStyle w:val="Bezproreda"/>
        <w:jc w:val="both"/>
        <w:rPr>
          <w:rFonts w:ascii="Times New Roman" w:hAnsi="Times New Roman" w:cs="Times New Roman"/>
          <w:sz w:val="24"/>
          <w:szCs w:val="24"/>
        </w:rPr>
      </w:pPr>
      <w:r w:rsidRPr="00931117">
        <w:rPr>
          <w:rFonts w:ascii="Times New Roman" w:hAnsi="Times New Roman" w:cs="Times New Roman"/>
          <w:sz w:val="24"/>
          <w:szCs w:val="24"/>
        </w:rPr>
        <w:t>Dostava projektnog prijedl</w:t>
      </w:r>
      <w:r>
        <w:rPr>
          <w:rFonts w:ascii="Times New Roman" w:hAnsi="Times New Roman" w:cs="Times New Roman"/>
          <w:sz w:val="24"/>
          <w:szCs w:val="24"/>
        </w:rPr>
        <w:t xml:space="preserve">oga dozvoljena je najranije </w:t>
      </w:r>
      <w:r w:rsidRPr="002841E5">
        <w:rPr>
          <w:rFonts w:ascii="Times New Roman" w:hAnsi="Times New Roman" w:cs="Times New Roman"/>
          <w:sz w:val="24"/>
          <w:szCs w:val="24"/>
        </w:rPr>
        <w:t xml:space="preserve">od </w:t>
      </w:r>
      <w:r w:rsidRPr="002841E5">
        <w:rPr>
          <w:rFonts w:ascii="Times New Roman" w:hAnsi="Times New Roman" w:cs="Times New Roman"/>
          <w:b/>
          <w:sz w:val="24"/>
          <w:szCs w:val="24"/>
        </w:rPr>
        <w:t>17. travnja</w:t>
      </w:r>
      <w:r w:rsidRPr="00F10000">
        <w:rPr>
          <w:rFonts w:ascii="Times New Roman" w:hAnsi="Times New Roman" w:cs="Times New Roman"/>
          <w:b/>
          <w:sz w:val="24"/>
          <w:szCs w:val="24"/>
        </w:rPr>
        <w:t xml:space="preserve"> 2023</w:t>
      </w:r>
      <w:r>
        <w:rPr>
          <w:rFonts w:ascii="Times New Roman" w:hAnsi="Times New Roman" w:cs="Times New Roman"/>
          <w:b/>
          <w:sz w:val="24"/>
          <w:szCs w:val="24"/>
        </w:rPr>
        <w:t>.</w:t>
      </w:r>
      <w:r w:rsidRPr="00F10000">
        <w:rPr>
          <w:rFonts w:ascii="Times New Roman" w:hAnsi="Times New Roman" w:cs="Times New Roman"/>
          <w:sz w:val="24"/>
          <w:szCs w:val="24"/>
        </w:rPr>
        <w:t xml:space="preserve"> godine.</w:t>
      </w:r>
    </w:p>
    <w:p w14:paraId="1F074E2F" w14:textId="77777777" w:rsidR="002841E5" w:rsidRDefault="002841E5" w:rsidP="002841E5">
      <w:pPr>
        <w:pStyle w:val="Bezproreda"/>
        <w:jc w:val="both"/>
        <w:rPr>
          <w:rFonts w:ascii="Times New Roman" w:hAnsi="Times New Roman" w:cs="Times New Roman"/>
          <w:sz w:val="24"/>
          <w:szCs w:val="24"/>
        </w:rPr>
      </w:pPr>
    </w:p>
    <w:p w14:paraId="6CDDF20B" w14:textId="3C779941" w:rsidR="002841E5" w:rsidRPr="002841E5" w:rsidRDefault="002841E5" w:rsidP="002841E5">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56772FE3" w14:textId="402F5061" w:rsidR="002841E5" w:rsidRDefault="002841E5" w:rsidP="002841E5">
      <w:pPr>
        <w:pStyle w:val="Bezproreda"/>
        <w:jc w:val="both"/>
        <w:rPr>
          <w:rFonts w:ascii="Times New Roman" w:hAnsi="Times New Roman" w:cs="Times New Roman"/>
          <w:sz w:val="24"/>
          <w:szCs w:val="24"/>
        </w:rPr>
      </w:pPr>
      <w:r w:rsidRPr="00931117">
        <w:rPr>
          <w:rFonts w:ascii="Times New Roman" w:hAnsi="Times New Roman" w:cs="Times New Roman"/>
          <w:sz w:val="24"/>
          <w:szCs w:val="24"/>
        </w:rPr>
        <w:t>Dostava projektnog prijedl</w:t>
      </w:r>
      <w:r>
        <w:rPr>
          <w:rFonts w:ascii="Times New Roman" w:hAnsi="Times New Roman" w:cs="Times New Roman"/>
          <w:sz w:val="24"/>
          <w:szCs w:val="24"/>
        </w:rPr>
        <w:t xml:space="preserve">oga dozvoljena je najranije </w:t>
      </w:r>
      <w:r w:rsidRPr="00F10000">
        <w:rPr>
          <w:rFonts w:ascii="Times New Roman" w:hAnsi="Times New Roman" w:cs="Times New Roman"/>
          <w:sz w:val="24"/>
          <w:szCs w:val="24"/>
        </w:rPr>
        <w:t xml:space="preserve">od </w:t>
      </w:r>
      <w:r w:rsidRPr="00A67493">
        <w:rPr>
          <w:rFonts w:ascii="Times New Roman" w:hAnsi="Times New Roman" w:cs="Times New Roman"/>
          <w:b/>
          <w:sz w:val="24"/>
          <w:szCs w:val="24"/>
          <w:highlight w:val="yellow"/>
        </w:rPr>
        <w:t>24. travnja 2023</w:t>
      </w:r>
      <w:r>
        <w:rPr>
          <w:rFonts w:ascii="Times New Roman" w:hAnsi="Times New Roman" w:cs="Times New Roman"/>
          <w:b/>
          <w:sz w:val="24"/>
          <w:szCs w:val="24"/>
        </w:rPr>
        <w:t>.</w:t>
      </w:r>
      <w:r w:rsidRPr="00F10000">
        <w:rPr>
          <w:rFonts w:ascii="Times New Roman" w:hAnsi="Times New Roman" w:cs="Times New Roman"/>
          <w:sz w:val="24"/>
          <w:szCs w:val="24"/>
        </w:rPr>
        <w:t xml:space="preserve"> godine.</w:t>
      </w:r>
    </w:p>
    <w:p w14:paraId="722B69C9" w14:textId="77777777" w:rsidR="00454720" w:rsidRDefault="00454720" w:rsidP="002841E5">
      <w:pPr>
        <w:pStyle w:val="Bezproreda"/>
        <w:jc w:val="both"/>
        <w:rPr>
          <w:rFonts w:ascii="Times New Roman" w:hAnsi="Times New Roman" w:cs="Times New Roman"/>
          <w:sz w:val="24"/>
          <w:szCs w:val="24"/>
        </w:rPr>
      </w:pPr>
    </w:p>
    <w:p w14:paraId="28257612" w14:textId="77777777" w:rsidR="00454720" w:rsidRDefault="00454720" w:rsidP="002841E5">
      <w:pPr>
        <w:pStyle w:val="Bezproreda"/>
        <w:jc w:val="both"/>
        <w:rPr>
          <w:rFonts w:ascii="Times New Roman" w:hAnsi="Times New Roman" w:cs="Times New Roman"/>
          <w:sz w:val="24"/>
          <w:szCs w:val="24"/>
        </w:rPr>
      </w:pPr>
    </w:p>
    <w:p w14:paraId="42895849" w14:textId="2A0CAE6E" w:rsidR="00A67493" w:rsidRDefault="00A67493" w:rsidP="002841E5">
      <w:pPr>
        <w:pStyle w:val="Bezproreda"/>
        <w:jc w:val="both"/>
        <w:rPr>
          <w:rFonts w:ascii="Times New Roman" w:hAnsi="Times New Roman" w:cs="Times New Roman"/>
          <w:sz w:val="24"/>
          <w:szCs w:val="24"/>
        </w:rPr>
      </w:pPr>
    </w:p>
    <w:p w14:paraId="38CC3A7E" w14:textId="5676CD6E" w:rsidR="00DA7D03" w:rsidRDefault="00A67493" w:rsidP="00DA7D03">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 xml:space="preserve">točka </w:t>
      </w:r>
      <w:r w:rsidRPr="002841E5">
        <w:rPr>
          <w:rFonts w:ascii="Times New Roman" w:hAnsi="Times New Roman" w:cs="Times New Roman"/>
          <w:b/>
          <w:bCs/>
          <w:sz w:val="24"/>
          <w:szCs w:val="24"/>
          <w:u w:val="single"/>
          <w:lang w:val="hr"/>
        </w:rPr>
        <w:t>3.</w:t>
      </w:r>
      <w:r>
        <w:rPr>
          <w:rFonts w:ascii="Times New Roman" w:hAnsi="Times New Roman" w:cs="Times New Roman"/>
          <w:b/>
          <w:bCs/>
          <w:sz w:val="24"/>
          <w:szCs w:val="24"/>
          <w:u w:val="single"/>
          <w:lang w:val="hr"/>
        </w:rPr>
        <w:t>5</w:t>
      </w:r>
      <w:r w:rsidRPr="002841E5">
        <w:rPr>
          <w:rFonts w:ascii="Times New Roman" w:hAnsi="Times New Roman" w:cs="Times New Roman"/>
          <w:b/>
          <w:bCs/>
          <w:sz w:val="24"/>
          <w:szCs w:val="24"/>
          <w:u w:val="single"/>
          <w:lang w:val="hr"/>
        </w:rPr>
        <w:t xml:space="preserve">. </w:t>
      </w:r>
      <w:r>
        <w:rPr>
          <w:rFonts w:ascii="Times New Roman" w:hAnsi="Times New Roman" w:cs="Times New Roman"/>
          <w:b/>
          <w:bCs/>
          <w:sz w:val="24"/>
          <w:szCs w:val="24"/>
          <w:u w:val="single"/>
          <w:lang w:val="hr"/>
        </w:rPr>
        <w:t>Indikativni vremenski rokovi, tablica 5</w:t>
      </w:r>
      <w:r w:rsidR="00454720">
        <w:rPr>
          <w:rFonts w:ascii="Times New Roman" w:hAnsi="Times New Roman" w:cs="Times New Roman"/>
          <w:b/>
          <w:bCs/>
          <w:sz w:val="24"/>
          <w:szCs w:val="24"/>
          <w:u w:val="single"/>
          <w:lang w:val="hr"/>
        </w:rPr>
        <w:t>, drugi red</w:t>
      </w:r>
      <w:r>
        <w:rPr>
          <w:rFonts w:ascii="Times New Roman" w:hAnsi="Times New Roman" w:cs="Times New Roman"/>
          <w:b/>
          <w:bCs/>
          <w:sz w:val="24"/>
          <w:szCs w:val="24"/>
          <w:u w:val="single"/>
          <w:lang w:val="hr"/>
        </w:rPr>
        <w:t>:</w:t>
      </w:r>
    </w:p>
    <w:p w14:paraId="787D3B22" w14:textId="77777777" w:rsidR="00DA7D03" w:rsidRPr="00DA7D03" w:rsidRDefault="00DA7D03" w:rsidP="00DA7D03">
      <w:pPr>
        <w:pStyle w:val="Odlomakpopisa"/>
        <w:ind w:left="357"/>
        <w:rPr>
          <w:rFonts w:ascii="Times New Roman" w:hAnsi="Times New Roman" w:cs="Times New Roman"/>
          <w:b/>
          <w:bCs/>
          <w:sz w:val="24"/>
          <w:szCs w:val="24"/>
          <w:u w:val="single"/>
          <w:lang w:val="hr"/>
        </w:rPr>
      </w:pPr>
    </w:p>
    <w:tbl>
      <w:tblPr>
        <w:tblStyle w:val="Reetkatablice"/>
        <w:tblW w:w="9060" w:type="dxa"/>
        <w:tblLayout w:type="fixed"/>
        <w:tblLook w:val="04A0" w:firstRow="1" w:lastRow="0" w:firstColumn="1" w:lastColumn="0" w:noHBand="0" w:noVBand="1"/>
      </w:tblPr>
      <w:tblGrid>
        <w:gridCol w:w="3133"/>
        <w:gridCol w:w="5927"/>
      </w:tblGrid>
      <w:tr w:rsidR="00A67493" w:rsidRPr="00931117" w14:paraId="2093ACA5" w14:textId="77777777" w:rsidTr="00DA7D03">
        <w:trPr>
          <w:trHeight w:val="619"/>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7B877E4D" w14:textId="77777777" w:rsidR="00A67493" w:rsidRPr="00931117" w:rsidRDefault="00A67493" w:rsidP="00055C67">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18055B7E" w14:textId="701EAF29" w:rsidR="00A67493" w:rsidRPr="00931117" w:rsidRDefault="00A67493" w:rsidP="00055C67">
            <w:pPr>
              <w:jc w:val="center"/>
              <w:rPr>
                <w:rFonts w:ascii="Times New Roman" w:eastAsia="Times New Roman" w:hAnsi="Times New Roman" w:cs="Times New Roman"/>
                <w:lang w:val="hr"/>
              </w:rPr>
            </w:pPr>
            <w:r w:rsidRPr="00931117">
              <w:rPr>
                <w:rFonts w:ascii="Times New Roman" w:eastAsia="Times New Roman" w:hAnsi="Times New Roman" w:cs="Times New Roman"/>
                <w:lang w:val="hr"/>
              </w:rPr>
              <w:t xml:space="preserve">od </w:t>
            </w:r>
            <w:r>
              <w:rPr>
                <w:rFonts w:ascii="Times New Roman" w:eastAsia="Times New Roman" w:hAnsi="Times New Roman" w:cs="Times New Roman"/>
                <w:lang w:val="hr"/>
              </w:rPr>
              <w:t>17. travnja 2023.</w:t>
            </w:r>
          </w:p>
        </w:tc>
      </w:tr>
    </w:tbl>
    <w:p w14:paraId="438C777F" w14:textId="77777777" w:rsidR="00A67493" w:rsidRDefault="00A67493" w:rsidP="002841E5">
      <w:pPr>
        <w:pStyle w:val="Bezproreda"/>
        <w:jc w:val="both"/>
        <w:rPr>
          <w:rFonts w:ascii="Times New Roman" w:hAnsi="Times New Roman" w:cs="Times New Roman"/>
          <w:sz w:val="24"/>
          <w:szCs w:val="24"/>
        </w:rPr>
      </w:pPr>
    </w:p>
    <w:p w14:paraId="0B530A75" w14:textId="1C882AD2" w:rsidR="00A67493" w:rsidRPr="002841E5" w:rsidRDefault="00A67493" w:rsidP="00A67493">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01BB6476" w14:textId="0D09A124" w:rsidR="00A67493" w:rsidRDefault="00A67493" w:rsidP="002841E5">
      <w:pPr>
        <w:pStyle w:val="Bezproreda"/>
        <w:jc w:val="both"/>
        <w:rPr>
          <w:rFonts w:ascii="Times New Roman" w:hAnsi="Times New Roman" w:cs="Times New Roman"/>
          <w:sz w:val="24"/>
          <w:szCs w:val="24"/>
        </w:rPr>
      </w:pPr>
    </w:p>
    <w:tbl>
      <w:tblPr>
        <w:tblStyle w:val="Reetkatablice"/>
        <w:tblW w:w="9060" w:type="dxa"/>
        <w:tblLayout w:type="fixed"/>
        <w:tblLook w:val="04A0" w:firstRow="1" w:lastRow="0" w:firstColumn="1" w:lastColumn="0" w:noHBand="0" w:noVBand="1"/>
      </w:tblPr>
      <w:tblGrid>
        <w:gridCol w:w="3133"/>
        <w:gridCol w:w="5927"/>
      </w:tblGrid>
      <w:tr w:rsidR="00454720" w:rsidRPr="00931117" w14:paraId="1AB04E7B" w14:textId="77777777" w:rsidTr="00454720">
        <w:trPr>
          <w:trHeight w:val="567"/>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7B09FC64" w14:textId="64C68623" w:rsidR="00454720" w:rsidRPr="00931117" w:rsidRDefault="00454720" w:rsidP="00055C67">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49248FE0" w14:textId="4BC15F5E" w:rsidR="00454720" w:rsidRPr="00931117" w:rsidRDefault="00454720" w:rsidP="00055C67">
            <w:pPr>
              <w:jc w:val="center"/>
              <w:rPr>
                <w:rFonts w:ascii="Times New Roman" w:eastAsia="Times New Roman" w:hAnsi="Times New Roman" w:cs="Times New Roman"/>
                <w:lang w:val="hr"/>
              </w:rPr>
            </w:pPr>
            <w:bookmarkStart w:id="8" w:name="_Hlk132109336"/>
            <w:r w:rsidRPr="00A67493">
              <w:rPr>
                <w:rFonts w:ascii="Times New Roman" w:eastAsia="Times New Roman" w:hAnsi="Times New Roman" w:cs="Times New Roman"/>
                <w:highlight w:val="yellow"/>
                <w:lang w:val="hr"/>
              </w:rPr>
              <w:t>od 24. travnja 2023</w:t>
            </w:r>
            <w:bookmarkEnd w:id="8"/>
            <w:r w:rsidRPr="00A67493">
              <w:rPr>
                <w:rFonts w:ascii="Times New Roman" w:eastAsia="Times New Roman" w:hAnsi="Times New Roman" w:cs="Times New Roman"/>
                <w:highlight w:val="yellow"/>
                <w:lang w:val="hr"/>
              </w:rPr>
              <w:t>.</w:t>
            </w:r>
          </w:p>
        </w:tc>
      </w:tr>
    </w:tbl>
    <w:p w14:paraId="766FFE38" w14:textId="77777777" w:rsidR="00A67493" w:rsidRDefault="00A67493" w:rsidP="002841E5">
      <w:pPr>
        <w:pStyle w:val="Bezproreda"/>
        <w:jc w:val="both"/>
        <w:rPr>
          <w:rFonts w:ascii="Times New Roman" w:hAnsi="Times New Roman" w:cs="Times New Roman"/>
          <w:sz w:val="24"/>
          <w:szCs w:val="24"/>
        </w:rPr>
      </w:pPr>
    </w:p>
    <w:p w14:paraId="79E24AAD" w14:textId="77777777" w:rsidR="00A67493" w:rsidRPr="00931117" w:rsidRDefault="00A67493" w:rsidP="002841E5">
      <w:pPr>
        <w:pStyle w:val="Bezproreda"/>
        <w:jc w:val="both"/>
        <w:rPr>
          <w:rFonts w:ascii="Times New Roman" w:hAnsi="Times New Roman" w:cs="Times New Roman"/>
          <w:sz w:val="24"/>
          <w:szCs w:val="24"/>
        </w:rPr>
      </w:pPr>
    </w:p>
    <w:p w14:paraId="474B8A58" w14:textId="77777777" w:rsidR="002841E5" w:rsidRPr="002841E5" w:rsidRDefault="002841E5" w:rsidP="002841E5">
      <w:pPr>
        <w:rPr>
          <w:rFonts w:ascii="Times New Roman" w:hAnsi="Times New Roman" w:cs="Times New Roman"/>
          <w:b/>
          <w:bCs/>
          <w:sz w:val="24"/>
          <w:szCs w:val="24"/>
          <w:u w:val="single"/>
          <w:lang w:val="hr"/>
        </w:rPr>
      </w:pPr>
    </w:p>
    <w:p w14:paraId="61EF1243" w14:textId="7156584A" w:rsidR="00A67493" w:rsidRDefault="00A67493" w:rsidP="00A67493">
      <w:pPr>
        <w:rPr>
          <w:rFonts w:ascii="Times New Roman" w:hAnsi="Times New Roman" w:cs="Times New Roman"/>
          <w:b/>
          <w:bCs/>
          <w:sz w:val="24"/>
          <w:szCs w:val="24"/>
          <w:lang w:val="hr"/>
        </w:rPr>
      </w:pPr>
      <w:r>
        <w:rPr>
          <w:rFonts w:ascii="Times New Roman" w:hAnsi="Times New Roman" w:cs="Times New Roman"/>
          <w:b/>
          <w:bCs/>
          <w:sz w:val="24"/>
          <w:szCs w:val="24"/>
          <w:lang w:val="hr"/>
        </w:rPr>
        <w:t>2</w:t>
      </w:r>
      <w:r w:rsidRPr="00ED553C">
        <w:rPr>
          <w:rFonts w:ascii="Times New Roman" w:hAnsi="Times New Roman" w:cs="Times New Roman"/>
          <w:b/>
          <w:bCs/>
          <w:sz w:val="24"/>
          <w:szCs w:val="24"/>
          <w:lang w:val="hr"/>
        </w:rPr>
        <w:t xml:space="preserve">. </w:t>
      </w:r>
      <w:r>
        <w:rPr>
          <w:rFonts w:ascii="Times New Roman" w:hAnsi="Times New Roman" w:cs="Times New Roman"/>
          <w:b/>
          <w:bCs/>
          <w:sz w:val="24"/>
          <w:szCs w:val="24"/>
          <w:lang w:val="hr"/>
        </w:rPr>
        <w:t xml:space="preserve">IZMJENE U </w:t>
      </w:r>
      <w:bookmarkStart w:id="9" w:name="_Hlk132109031"/>
      <w:r>
        <w:rPr>
          <w:rFonts w:ascii="Times New Roman" w:hAnsi="Times New Roman" w:cs="Times New Roman"/>
          <w:b/>
          <w:bCs/>
          <w:sz w:val="24"/>
          <w:szCs w:val="24"/>
          <w:lang w:val="hr"/>
        </w:rPr>
        <w:t>OBRASCU ZA OCJENJIVANJE KVALITETE (PRILOG 02)</w:t>
      </w:r>
    </w:p>
    <w:bookmarkEnd w:id="9"/>
    <w:p w14:paraId="188613E2" w14:textId="6AB58876" w:rsidR="0083171A" w:rsidRDefault="0083171A" w:rsidP="00A67493">
      <w:pPr>
        <w:rPr>
          <w:rFonts w:ascii="Times New Roman" w:hAnsi="Times New Roman" w:cs="Times New Roman"/>
          <w:b/>
          <w:bCs/>
          <w:sz w:val="24"/>
          <w:szCs w:val="24"/>
          <w:lang w:val="hr"/>
        </w:rPr>
      </w:pPr>
    </w:p>
    <w:p w14:paraId="45112DE6" w14:textId="7A968336" w:rsidR="0083171A" w:rsidRDefault="0083171A" w:rsidP="0083171A">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 xml:space="preserve">kriterij odabira br. 3. </w:t>
      </w:r>
    </w:p>
    <w:p w14:paraId="1CC0732B" w14:textId="5727C0CD" w:rsidR="0083171A" w:rsidRPr="0083171A" w:rsidRDefault="0083171A" w:rsidP="00C04D9F">
      <w:pPr>
        <w:jc w:val="both"/>
        <w:rPr>
          <w:rFonts w:ascii="Times New Roman" w:hAnsi="Times New Roman" w:cs="Times New Roman"/>
          <w:bCs/>
          <w:color w:val="000000" w:themeColor="text1"/>
        </w:rPr>
      </w:pPr>
      <w:r w:rsidRPr="0083171A">
        <w:rPr>
          <w:rFonts w:ascii="Times New Roman" w:hAnsi="Times New Roman" w:cs="Times New Roman"/>
          <w:bCs/>
          <w:color w:val="000000" w:themeColor="text1"/>
        </w:rPr>
        <w:lastRenderedPageBreak/>
        <w:t>Ugradnja obnovljivih izvora energije (OIE)/ visokoučinkovitih alternativnih sustava (VUAS) i/ili priključenje na učinkoviti daljinski centralizirani toplinski sustav (CTS) za grijanje (u okviru ovog kriterija boduje se i postojeće priključenje na učinkoviti daljinski CTS)</w:t>
      </w:r>
    </w:p>
    <w:p w14:paraId="1E0EEA4D" w14:textId="77777777" w:rsidR="0083171A" w:rsidRPr="000A0C0E"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Ugradnja minimalno dva nova</w:t>
      </w:r>
      <w:r w:rsidRPr="000A0C0E">
        <w:rPr>
          <w:rFonts w:ascii="Times New Roman" w:hAnsi="Times New Roman" w:cs="Times New Roman"/>
          <w:color w:val="000000" w:themeColor="text1"/>
        </w:rPr>
        <w:t xml:space="preserve"> tehničk</w:t>
      </w:r>
      <w:r>
        <w:rPr>
          <w:rFonts w:ascii="Times New Roman" w:hAnsi="Times New Roman" w:cs="Times New Roman"/>
          <w:color w:val="000000" w:themeColor="text1"/>
        </w:rPr>
        <w:t>a</w:t>
      </w:r>
      <w:r w:rsidRPr="000A0C0E">
        <w:rPr>
          <w:rFonts w:ascii="Times New Roman" w:hAnsi="Times New Roman" w:cs="Times New Roman"/>
          <w:color w:val="000000" w:themeColor="text1"/>
        </w:rPr>
        <w:t xml:space="preserve"> sustava OIE</w:t>
      </w:r>
      <w:r>
        <w:rPr>
          <w:rFonts w:ascii="Times New Roman" w:hAnsi="Times New Roman" w:cs="Times New Roman"/>
          <w:color w:val="000000" w:themeColor="text1"/>
        </w:rPr>
        <w:t>/VUAS/učinkoviti daljinski sustav grijanja</w:t>
      </w:r>
      <w:r w:rsidRPr="000A0C0E">
        <w:rPr>
          <w:rFonts w:ascii="Times New Roman" w:hAnsi="Times New Roman" w:cs="Times New Roman"/>
          <w:color w:val="000000" w:themeColor="text1"/>
        </w:rPr>
        <w:t xml:space="preserve">, </w:t>
      </w:r>
      <w:r>
        <w:rPr>
          <w:rFonts w:ascii="Times New Roman" w:hAnsi="Times New Roman" w:cs="Times New Roman"/>
          <w:color w:val="000000" w:themeColor="text1"/>
        </w:rPr>
        <w:t>ili jednog novog tehničkog sustava OIE/VUAS ako je zgrada već priključena te nakon obnove ostaje priključena na učinkoviti daljinski CTS</w:t>
      </w:r>
    </w:p>
    <w:p w14:paraId="3D3F4FDC" w14:textId="2B1C559C" w:rsidR="0083171A" w:rsidRDefault="0083171A" w:rsidP="00C04D9F">
      <w:pPr>
        <w:pStyle w:val="Odlomakpopisa"/>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w:t>
      </w:r>
      <w:r w:rsidRPr="000A0C0E">
        <w:rPr>
          <w:rFonts w:ascii="Times New Roman" w:hAnsi="Times New Roman" w:cs="Times New Roman"/>
          <w:color w:val="000000" w:themeColor="text1"/>
        </w:rPr>
        <w:t xml:space="preserve"> bodova</w:t>
      </w:r>
    </w:p>
    <w:p w14:paraId="05FC2DF5" w14:textId="77777777" w:rsidR="0083171A" w:rsidRPr="000A0C0E"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Ugradnja</w:t>
      </w:r>
      <w:r w:rsidRPr="000A0C0E">
        <w:rPr>
          <w:rFonts w:ascii="Times New Roman" w:hAnsi="Times New Roman" w:cs="Times New Roman"/>
          <w:color w:val="000000" w:themeColor="text1"/>
        </w:rPr>
        <w:t xml:space="preserve"> jednog novog tehničkog sustava</w:t>
      </w:r>
      <w:r>
        <w:rPr>
          <w:rFonts w:ascii="Times New Roman" w:hAnsi="Times New Roman" w:cs="Times New Roman"/>
          <w:color w:val="000000" w:themeColor="text1"/>
        </w:rPr>
        <w:t xml:space="preserve"> </w:t>
      </w:r>
      <w:r w:rsidRPr="000A0C0E">
        <w:rPr>
          <w:rFonts w:ascii="Times New Roman" w:hAnsi="Times New Roman" w:cs="Times New Roman"/>
          <w:color w:val="000000" w:themeColor="text1"/>
        </w:rPr>
        <w:t>OIE</w:t>
      </w:r>
      <w:r>
        <w:rPr>
          <w:rFonts w:ascii="Times New Roman" w:hAnsi="Times New Roman" w:cs="Times New Roman"/>
          <w:color w:val="000000" w:themeColor="text1"/>
        </w:rPr>
        <w:t>/VUAS/učinkovitog daljinskog sustava grijanja ili je zgrada već priključena te nakon obnove ostaje priključena na učinkoviti daljinski CTS</w:t>
      </w:r>
    </w:p>
    <w:p w14:paraId="367BCAC0" w14:textId="77777777" w:rsidR="0083171A" w:rsidRDefault="0083171A" w:rsidP="00C04D9F">
      <w:pPr>
        <w:pStyle w:val="Odlomakpopisa"/>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r w:rsidRPr="000A0C0E">
        <w:rPr>
          <w:rFonts w:ascii="Times New Roman" w:hAnsi="Times New Roman" w:cs="Times New Roman"/>
          <w:color w:val="000000" w:themeColor="text1"/>
        </w:rPr>
        <w:t xml:space="preserve"> bodova</w:t>
      </w:r>
    </w:p>
    <w:p w14:paraId="461DEAD0" w14:textId="77777777" w:rsidR="0083171A" w:rsidRPr="00CA2ABF" w:rsidRDefault="0083171A" w:rsidP="00C04D9F">
      <w:pPr>
        <w:pStyle w:val="Odlomakpopisa"/>
        <w:numPr>
          <w:ilvl w:val="0"/>
          <w:numId w:val="7"/>
        </w:numPr>
        <w:spacing w:after="0" w:line="240" w:lineRule="auto"/>
        <w:jc w:val="both"/>
        <w:rPr>
          <w:rFonts w:ascii="Times New Roman" w:hAnsi="Times New Roman" w:cs="Times New Roman"/>
        </w:rPr>
      </w:pPr>
      <w:r w:rsidRPr="00CA2ABF">
        <w:rPr>
          <w:rFonts w:ascii="Times New Roman" w:hAnsi="Times New Roman" w:cs="Times New Roman"/>
        </w:rPr>
        <w:t>Zamjena najmanje na istoj razini/unaprjeđenje postojećih tehničkih sustava OIE/VUAS</w:t>
      </w:r>
      <w:r w:rsidRPr="00CA2ABF">
        <w:rPr>
          <w:rFonts w:ascii="Times New Roman" w:hAnsi="Times New Roman" w:cs="Times New Roman"/>
        </w:rPr>
        <w:br/>
        <w:t>2 boda</w:t>
      </w:r>
    </w:p>
    <w:p w14:paraId="04C5F6D9" w14:textId="77777777" w:rsidR="0083171A" w:rsidRPr="000A0C0E"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sidRPr="000A0C0E">
        <w:rPr>
          <w:rFonts w:ascii="Times New Roman" w:hAnsi="Times New Roman" w:cs="Times New Roman"/>
          <w:color w:val="000000" w:themeColor="text1"/>
        </w:rPr>
        <w:t xml:space="preserve">Projekt </w:t>
      </w:r>
      <w:r>
        <w:rPr>
          <w:rFonts w:ascii="Times New Roman" w:hAnsi="Times New Roman" w:cs="Times New Roman"/>
          <w:color w:val="000000" w:themeColor="text1"/>
        </w:rPr>
        <w:t xml:space="preserve">se </w:t>
      </w:r>
      <w:r w:rsidRPr="000A0C0E">
        <w:rPr>
          <w:rFonts w:ascii="Times New Roman" w:hAnsi="Times New Roman" w:cs="Times New Roman"/>
          <w:color w:val="000000" w:themeColor="text1"/>
        </w:rPr>
        <w:t xml:space="preserve">ne </w:t>
      </w:r>
      <w:r>
        <w:rPr>
          <w:rFonts w:ascii="Times New Roman" w:hAnsi="Times New Roman" w:cs="Times New Roman"/>
          <w:color w:val="000000" w:themeColor="text1"/>
        </w:rPr>
        <w:t xml:space="preserve">predviđa ugradnja </w:t>
      </w:r>
      <w:r w:rsidRPr="000A0C0E">
        <w:rPr>
          <w:rFonts w:ascii="Times New Roman" w:hAnsi="Times New Roman" w:cs="Times New Roman"/>
          <w:color w:val="000000" w:themeColor="text1"/>
        </w:rPr>
        <w:t>novih tehničkih sustava</w:t>
      </w:r>
      <w:r>
        <w:rPr>
          <w:rFonts w:ascii="Times New Roman" w:hAnsi="Times New Roman" w:cs="Times New Roman"/>
          <w:color w:val="000000" w:themeColor="text1"/>
        </w:rPr>
        <w:t xml:space="preserve"> OIE/VUAS</w:t>
      </w:r>
      <w:r w:rsidRPr="000A0C0E">
        <w:rPr>
          <w:rFonts w:ascii="Times New Roman" w:hAnsi="Times New Roman" w:cs="Times New Roman"/>
          <w:color w:val="000000" w:themeColor="text1"/>
        </w:rPr>
        <w:t xml:space="preserve"> niti je zgrada priključena na učinkoviti</w:t>
      </w:r>
      <w:r>
        <w:rPr>
          <w:rFonts w:ascii="Times New Roman" w:hAnsi="Times New Roman" w:cs="Times New Roman"/>
          <w:color w:val="000000" w:themeColor="text1"/>
        </w:rPr>
        <w:t xml:space="preserve"> daljinski</w:t>
      </w:r>
      <w:r w:rsidRPr="000A0C0E">
        <w:rPr>
          <w:rFonts w:ascii="Times New Roman" w:hAnsi="Times New Roman" w:cs="Times New Roman"/>
          <w:color w:val="000000" w:themeColor="text1"/>
        </w:rPr>
        <w:t xml:space="preserve"> CTS</w:t>
      </w:r>
    </w:p>
    <w:p w14:paraId="399B88AC" w14:textId="77777777" w:rsidR="0083171A" w:rsidRPr="000A0C0E" w:rsidRDefault="0083171A" w:rsidP="00C04D9F">
      <w:pPr>
        <w:pStyle w:val="Odlomakpopisa"/>
        <w:spacing w:after="0" w:line="240" w:lineRule="auto"/>
        <w:jc w:val="both"/>
        <w:rPr>
          <w:rFonts w:ascii="Times New Roman" w:hAnsi="Times New Roman" w:cs="Times New Roman"/>
          <w:color w:val="000000" w:themeColor="text1"/>
        </w:rPr>
      </w:pPr>
      <w:r w:rsidRPr="000A0C0E">
        <w:rPr>
          <w:rFonts w:ascii="Times New Roman" w:hAnsi="Times New Roman" w:cs="Times New Roman"/>
          <w:color w:val="000000" w:themeColor="text1"/>
        </w:rPr>
        <w:t xml:space="preserve">0 bodova </w:t>
      </w:r>
    </w:p>
    <w:p w14:paraId="790D130A" w14:textId="77777777" w:rsidR="0083171A" w:rsidRPr="000A0C0E" w:rsidRDefault="0083171A" w:rsidP="0083171A">
      <w:pPr>
        <w:pStyle w:val="Odlomakpopisa"/>
        <w:spacing w:after="0" w:line="240" w:lineRule="auto"/>
        <w:rPr>
          <w:rFonts w:ascii="Times New Roman" w:hAnsi="Times New Roman" w:cs="Times New Roman"/>
          <w:color w:val="000000" w:themeColor="text1"/>
        </w:rPr>
      </w:pPr>
    </w:p>
    <w:p w14:paraId="67484A51" w14:textId="77777777" w:rsidR="0083171A" w:rsidRDefault="0083171A" w:rsidP="0083171A">
      <w:pPr>
        <w:spacing w:after="160" w:line="259" w:lineRule="auto"/>
        <w:rPr>
          <w:rFonts w:ascii="Times New Roman" w:eastAsiaTheme="majorEastAsia" w:hAnsi="Times New Roman" w:cs="Times New Roman"/>
          <w:b/>
          <w:sz w:val="24"/>
          <w:szCs w:val="24"/>
          <w:u w:val="single"/>
        </w:rPr>
      </w:pPr>
    </w:p>
    <w:p w14:paraId="524C0A22" w14:textId="4B1B67B4" w:rsidR="0083171A" w:rsidRDefault="0083171A" w:rsidP="0083171A">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5140FC05" w14:textId="5BE6B38B" w:rsidR="0083171A" w:rsidRPr="007F030A" w:rsidRDefault="00A51687" w:rsidP="00C04D9F">
      <w:pPr>
        <w:jc w:val="both"/>
        <w:rPr>
          <w:rFonts w:ascii="Times New Roman" w:hAnsi="Times New Roman" w:cs="Times New Roman"/>
          <w:lang w:val="hr"/>
        </w:rPr>
      </w:pPr>
      <w:r w:rsidRPr="007F030A">
        <w:rPr>
          <w:rFonts w:ascii="Times New Roman" w:hAnsi="Times New Roman" w:cs="Times New Roman"/>
          <w:lang w:val="hr"/>
        </w:rPr>
        <w:t xml:space="preserve">Ugradnja obnovljivih izvora energije (OIE)/ visokoučinkovitih alternativnih sustava (VUAS) i/ili priključenje na učinkoviti </w:t>
      </w:r>
      <w:r w:rsidRPr="007F030A">
        <w:rPr>
          <w:rFonts w:ascii="Times New Roman" w:hAnsi="Times New Roman" w:cs="Times New Roman"/>
          <w:highlight w:val="yellow"/>
          <w:lang w:val="hr"/>
        </w:rPr>
        <w:t>sustav daljinskog grijanja</w:t>
      </w:r>
      <w:r w:rsidRPr="007F030A">
        <w:rPr>
          <w:rFonts w:ascii="Times New Roman" w:hAnsi="Times New Roman" w:cs="Times New Roman"/>
          <w:lang w:val="hr"/>
        </w:rPr>
        <w:t xml:space="preserve"> (u okviru ovog kriterija boduje se i postojeće priključenje na učinkoviti </w:t>
      </w:r>
      <w:r w:rsidRPr="007F030A">
        <w:rPr>
          <w:rFonts w:ascii="Times New Roman" w:hAnsi="Times New Roman" w:cs="Times New Roman"/>
          <w:highlight w:val="yellow"/>
          <w:lang w:val="hr"/>
        </w:rPr>
        <w:t>sustav daljinskog grijanja</w:t>
      </w:r>
      <w:r w:rsidRPr="007F030A">
        <w:rPr>
          <w:rFonts w:ascii="Times New Roman" w:hAnsi="Times New Roman" w:cs="Times New Roman"/>
          <w:lang w:val="hr"/>
        </w:rPr>
        <w:t>)</w:t>
      </w:r>
    </w:p>
    <w:p w14:paraId="2498F665" w14:textId="77777777" w:rsidR="00A51687" w:rsidRPr="000A32EB" w:rsidRDefault="00A51687" w:rsidP="00C04D9F">
      <w:pPr>
        <w:numPr>
          <w:ilvl w:val="0"/>
          <w:numId w:val="7"/>
        </w:numPr>
        <w:spacing w:after="0" w:line="240" w:lineRule="auto"/>
        <w:contextualSpacing/>
        <w:jc w:val="both"/>
        <w:rPr>
          <w:rFonts w:ascii="Times New Roman" w:hAnsi="Times New Roman" w:cs="Times New Roman"/>
          <w:strike/>
          <w:color w:val="000000" w:themeColor="text1"/>
          <w:highlight w:val="yellow"/>
        </w:rPr>
      </w:pPr>
      <w:r w:rsidRPr="00A51687">
        <w:rPr>
          <w:rFonts w:ascii="Times New Roman" w:hAnsi="Times New Roman" w:cs="Times New Roman"/>
          <w:color w:val="000000" w:themeColor="text1"/>
        </w:rPr>
        <w:t xml:space="preserve">Ugradnja minimalno dva nova tehnička sustava OIE/VUAS/učinkoviti daljinski sustav grijanja, ili jednog novog tehničkog sustava OIE/VUAS ako je zgrada već priključena te nakon obnove ostaje priključena na učinkoviti </w:t>
      </w:r>
      <w:r w:rsidRPr="000A32EB">
        <w:rPr>
          <w:rFonts w:ascii="Times New Roman" w:hAnsi="Times New Roman" w:cs="Times New Roman"/>
          <w:color w:val="000000" w:themeColor="text1"/>
          <w:highlight w:val="yellow"/>
        </w:rPr>
        <w:t xml:space="preserve">sustav daljinskog grijanja </w:t>
      </w:r>
    </w:p>
    <w:p w14:paraId="1B3149AD"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6 bodova</w:t>
      </w:r>
    </w:p>
    <w:p w14:paraId="4CE4222D"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strike/>
          <w:color w:val="000000" w:themeColor="text1"/>
          <w:highlight w:val="yellow"/>
        </w:rPr>
      </w:pPr>
      <w:r w:rsidRPr="00A51687">
        <w:rPr>
          <w:rFonts w:ascii="Times New Roman" w:hAnsi="Times New Roman" w:cs="Times New Roman"/>
          <w:color w:val="000000" w:themeColor="text1"/>
        </w:rPr>
        <w:t>Ugradnja jednog novog tehničkog sustava OIE/VUAS/učinkovitog daljinskog sustava grijanja ili je zgrada već priključena te nakon obnove ostaje priključena na učinkoviti</w:t>
      </w:r>
      <w:r w:rsidRPr="00A51687">
        <w:rPr>
          <w:rFonts w:ascii="Times New Roman" w:hAnsi="Times New Roman" w:cs="Times New Roman"/>
          <w:color w:val="000000" w:themeColor="text1"/>
          <w:highlight w:val="yellow"/>
        </w:rPr>
        <w:t xml:space="preserve"> sustav</w:t>
      </w:r>
      <w:r w:rsidRPr="00A51687">
        <w:rPr>
          <w:rFonts w:ascii="Times New Roman" w:hAnsi="Times New Roman" w:cs="Times New Roman"/>
          <w:strike/>
          <w:color w:val="000000" w:themeColor="text1"/>
          <w:highlight w:val="yellow"/>
        </w:rPr>
        <w:t xml:space="preserve"> </w:t>
      </w:r>
      <w:r w:rsidRPr="00A51687">
        <w:rPr>
          <w:rFonts w:ascii="Times New Roman" w:hAnsi="Times New Roman" w:cs="Times New Roman"/>
          <w:color w:val="000000" w:themeColor="text1"/>
          <w:highlight w:val="yellow"/>
        </w:rPr>
        <w:t>daljinskog grijanja</w:t>
      </w:r>
    </w:p>
    <w:p w14:paraId="66FFF841"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4 bodova</w:t>
      </w:r>
    </w:p>
    <w:p w14:paraId="04E3C2A3"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rPr>
      </w:pPr>
      <w:r w:rsidRPr="00A51687">
        <w:rPr>
          <w:rFonts w:ascii="Times New Roman" w:hAnsi="Times New Roman" w:cs="Times New Roman"/>
        </w:rPr>
        <w:t>Zamjena najmanje na istoj razini/unaprjeđenje postojećih tehničkih sustava OIE/VUAS</w:t>
      </w:r>
      <w:r w:rsidRPr="00A51687">
        <w:rPr>
          <w:rFonts w:ascii="Times New Roman" w:hAnsi="Times New Roman" w:cs="Times New Roman"/>
        </w:rPr>
        <w:br/>
        <w:t>2 boda</w:t>
      </w:r>
    </w:p>
    <w:p w14:paraId="30AEA5B5"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color w:val="000000" w:themeColor="text1"/>
          <w:highlight w:val="yellow"/>
        </w:rPr>
      </w:pPr>
      <w:r w:rsidRPr="00A51687">
        <w:rPr>
          <w:rFonts w:ascii="Times New Roman" w:hAnsi="Times New Roman" w:cs="Times New Roman"/>
          <w:color w:val="000000" w:themeColor="text1"/>
        </w:rPr>
        <w:t xml:space="preserve">Projekt se ne predviđa ugradnja novih tehničkih sustava OIE/VUAS niti je zgrada priključena na učinkoviti </w:t>
      </w:r>
      <w:r w:rsidRPr="00A51687">
        <w:rPr>
          <w:rFonts w:ascii="Times New Roman" w:hAnsi="Times New Roman" w:cs="Times New Roman"/>
          <w:color w:val="000000" w:themeColor="text1"/>
          <w:highlight w:val="yellow"/>
        </w:rPr>
        <w:t>sustav daljinskog grijanja</w:t>
      </w:r>
    </w:p>
    <w:p w14:paraId="3717D6F6"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 xml:space="preserve">0 bodova </w:t>
      </w:r>
    </w:p>
    <w:p w14:paraId="289E7CC7"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p>
    <w:p w14:paraId="4196CFCB" w14:textId="0D96D79F" w:rsidR="00F35333" w:rsidRDefault="00A51687" w:rsidP="00C04D9F">
      <w:pPr>
        <w:spacing w:after="0"/>
        <w:jc w:val="both"/>
        <w:rPr>
          <w:rFonts w:ascii="Times New Roman" w:eastAsiaTheme="minorHAnsi" w:hAnsi="Times New Roman" w:cs="Times New Roman"/>
          <w:i/>
          <w:iCs/>
          <w:color w:val="000000" w:themeColor="text1"/>
        </w:rPr>
      </w:pPr>
      <w:r w:rsidRPr="007F030A">
        <w:rPr>
          <w:rFonts w:ascii="Times New Roman" w:eastAsiaTheme="minorHAnsi" w:hAnsi="Times New Roman" w:cs="Times New Roman"/>
          <w:i/>
          <w:iCs/>
          <w:color w:val="000000" w:themeColor="text1"/>
          <w:highlight w:val="yellow"/>
        </w:rPr>
        <w:t>*Prema definiranim prihvatljivim mjerama u Aneksu 1. Popis tehničkih uvjeta, a učinkoviti sustav daljinskog grijanja treba ispunjavati zahtjeve za učinkovito centralizirano grijanje (i hlađenje ako je uključeno) sukladno čl.4.stavku (2) točki 68. važećeg Zakona o energetskoj učinkovitosti</w:t>
      </w:r>
      <w:r w:rsidR="00C04D9F">
        <w:rPr>
          <w:rFonts w:ascii="Times New Roman" w:eastAsiaTheme="minorHAnsi" w:hAnsi="Times New Roman" w:cs="Times New Roman"/>
          <w:i/>
          <w:iCs/>
          <w:color w:val="000000" w:themeColor="text1"/>
        </w:rPr>
        <w:t>.</w:t>
      </w:r>
    </w:p>
    <w:p w14:paraId="5A4A8623" w14:textId="77777777" w:rsidR="007F030A" w:rsidRDefault="007F030A" w:rsidP="00A51687">
      <w:pPr>
        <w:spacing w:after="0"/>
        <w:jc w:val="both"/>
        <w:rPr>
          <w:rFonts w:ascii="Times New Roman" w:eastAsiaTheme="minorHAnsi" w:hAnsi="Times New Roman" w:cs="Times New Roman"/>
          <w:i/>
          <w:iCs/>
          <w:color w:val="000000" w:themeColor="text1"/>
        </w:rPr>
      </w:pPr>
    </w:p>
    <w:p w14:paraId="03AA87C7" w14:textId="77777777" w:rsidR="007F030A" w:rsidRPr="007F030A" w:rsidRDefault="007F030A" w:rsidP="00A51687">
      <w:pPr>
        <w:spacing w:after="0"/>
        <w:jc w:val="both"/>
        <w:rPr>
          <w:rFonts w:ascii="Times New Roman" w:hAnsi="Times New Roman" w:cs="Times New Roman"/>
        </w:rPr>
      </w:pPr>
    </w:p>
    <w:p w14:paraId="2105A477" w14:textId="77777777" w:rsidR="00D71E3A" w:rsidRDefault="00D71E3A" w:rsidP="00D71E3A">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 xml:space="preserve">kriterij odabira br. 4. </w:t>
      </w:r>
    </w:p>
    <w:p w14:paraId="0BB2044A" w14:textId="4A34C6A0" w:rsidR="00D71E3A" w:rsidRPr="00D71E3A" w:rsidRDefault="00D71E3A" w:rsidP="00C04D9F">
      <w:pPr>
        <w:jc w:val="both"/>
        <w:rPr>
          <w:rFonts w:ascii="Times New Roman" w:hAnsi="Times New Roman" w:cs="Times New Roman"/>
          <w:sz w:val="24"/>
          <w:szCs w:val="24"/>
        </w:rPr>
      </w:pPr>
      <w:r w:rsidRPr="00D71E3A">
        <w:rPr>
          <w:rFonts w:ascii="Times New Roman" w:hAnsi="Times New Roman" w:cs="Times New Roman"/>
          <w:sz w:val="24"/>
          <w:szCs w:val="24"/>
        </w:rPr>
        <w:t>Status kulturnog dobra:</w:t>
      </w:r>
    </w:p>
    <w:p w14:paraId="63AE0C9F" w14:textId="14C64759" w:rsidR="00D71E3A" w:rsidRPr="00D71E3A" w:rsidRDefault="00D71E3A" w:rsidP="00C04D9F">
      <w:pPr>
        <w:pStyle w:val="Odlomakpopisa"/>
        <w:numPr>
          <w:ilvl w:val="0"/>
          <w:numId w:val="7"/>
        </w:numPr>
        <w:spacing w:after="0" w:line="240" w:lineRule="auto"/>
        <w:jc w:val="both"/>
        <w:rPr>
          <w:rFonts w:ascii="Times New Roman" w:hAnsi="Times New Roman" w:cs="Times New Roman"/>
          <w:color w:val="000000" w:themeColor="text1"/>
        </w:rPr>
      </w:pPr>
      <w:r w:rsidRPr="00D71E3A">
        <w:rPr>
          <w:rFonts w:ascii="Times New Roman" w:hAnsi="Times New Roman" w:cs="Times New Roman"/>
          <w:color w:val="000000" w:themeColor="text1"/>
        </w:rPr>
        <w:t>Zgrada koja se obnavlja je pojedinačno zaštićeno kulturno dobro</w:t>
      </w:r>
    </w:p>
    <w:p w14:paraId="2727252D" w14:textId="7F4CFBE5" w:rsidR="00D71E3A" w:rsidRDefault="00D71E3A" w:rsidP="00C04D9F">
      <w:pPr>
        <w:pStyle w:val="Odlomakpopisa"/>
        <w:spacing w:after="0" w:line="240" w:lineRule="auto"/>
        <w:jc w:val="both"/>
        <w:rPr>
          <w:rFonts w:ascii="Times New Roman" w:hAnsi="Times New Roman" w:cs="Times New Roman"/>
          <w:color w:val="000000" w:themeColor="text1"/>
        </w:rPr>
      </w:pPr>
      <w:r w:rsidRPr="00D71E3A">
        <w:rPr>
          <w:rFonts w:ascii="Times New Roman" w:hAnsi="Times New Roman" w:cs="Times New Roman"/>
          <w:color w:val="000000" w:themeColor="text1"/>
        </w:rPr>
        <w:t>10 bodova</w:t>
      </w:r>
    </w:p>
    <w:p w14:paraId="10AAA214" w14:textId="77777777" w:rsidR="00D71E3A" w:rsidRPr="00340AEC" w:rsidRDefault="00D71E3A" w:rsidP="00C04D9F">
      <w:pPr>
        <w:pStyle w:val="Odlomakpopisa"/>
        <w:numPr>
          <w:ilvl w:val="0"/>
          <w:numId w:val="7"/>
        </w:numPr>
        <w:spacing w:after="0" w:line="240" w:lineRule="auto"/>
        <w:jc w:val="both"/>
        <w:rPr>
          <w:rFonts w:ascii="Times New Roman" w:hAnsi="Times New Roman" w:cs="Times New Roman"/>
          <w:color w:val="000000" w:themeColor="text1"/>
        </w:rPr>
      </w:pPr>
      <w:r w:rsidRPr="00340AEC">
        <w:rPr>
          <w:rFonts w:ascii="Times New Roman" w:hAnsi="Times New Roman" w:cs="Times New Roman"/>
          <w:color w:val="000000" w:themeColor="text1"/>
        </w:rPr>
        <w:t>Zgrada koja se obnavlja nalazi se unutar zaštićene kulturno – povijesne cjeline, ali nije pojedinačno zaštićeno kulturno dobro</w:t>
      </w:r>
    </w:p>
    <w:p w14:paraId="47688B09" w14:textId="366DB787" w:rsidR="00D71E3A" w:rsidRPr="00D71E3A" w:rsidRDefault="00D71E3A" w:rsidP="00C04D9F">
      <w:pPr>
        <w:pStyle w:val="Odlomakpopisa"/>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r w:rsidRPr="00340AEC">
        <w:rPr>
          <w:rFonts w:ascii="Times New Roman" w:hAnsi="Times New Roman" w:cs="Times New Roman"/>
          <w:color w:val="000000" w:themeColor="text1"/>
        </w:rPr>
        <w:t xml:space="preserve"> bodova</w:t>
      </w:r>
    </w:p>
    <w:p w14:paraId="6FC707C6" w14:textId="77777777" w:rsidR="00D71E3A" w:rsidRDefault="00D71E3A" w:rsidP="00D71E3A">
      <w:pPr>
        <w:pStyle w:val="Odlomakpopisa"/>
        <w:spacing w:after="0" w:line="240" w:lineRule="auto"/>
        <w:rPr>
          <w:rFonts w:ascii="Times New Roman" w:hAnsi="Times New Roman" w:cs="Times New Roman"/>
          <w:color w:val="000000" w:themeColor="text1"/>
        </w:rPr>
      </w:pPr>
    </w:p>
    <w:p w14:paraId="1A717B75" w14:textId="4027A0F4" w:rsidR="00D71E3A" w:rsidRDefault="00D71E3A" w:rsidP="00D71E3A">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75046E23" w14:textId="59A45BEF" w:rsidR="00D71E3A" w:rsidRPr="00D71E3A" w:rsidRDefault="00D71E3A" w:rsidP="00C04D9F">
      <w:pPr>
        <w:jc w:val="both"/>
        <w:rPr>
          <w:rFonts w:ascii="Times New Roman" w:hAnsi="Times New Roman" w:cs="Times New Roman"/>
          <w:sz w:val="24"/>
          <w:szCs w:val="24"/>
        </w:rPr>
      </w:pPr>
      <w:r w:rsidRPr="00D71E3A">
        <w:rPr>
          <w:rFonts w:ascii="Times New Roman" w:hAnsi="Times New Roman" w:cs="Times New Roman"/>
          <w:sz w:val="24"/>
          <w:szCs w:val="24"/>
        </w:rPr>
        <w:t>Status kulturnog dobra:</w:t>
      </w:r>
    </w:p>
    <w:p w14:paraId="20C0C5E7" w14:textId="77777777" w:rsidR="00D71E3A" w:rsidRPr="00340AEC" w:rsidRDefault="00D71E3A" w:rsidP="00C04D9F">
      <w:pPr>
        <w:pStyle w:val="Odlomakpopisa"/>
        <w:numPr>
          <w:ilvl w:val="0"/>
          <w:numId w:val="7"/>
        </w:numPr>
        <w:spacing w:after="0" w:line="240" w:lineRule="auto"/>
        <w:jc w:val="both"/>
        <w:rPr>
          <w:rFonts w:ascii="Times New Roman" w:hAnsi="Times New Roman" w:cs="Times New Roman"/>
          <w:color w:val="000000" w:themeColor="text1"/>
        </w:rPr>
      </w:pPr>
      <w:r w:rsidRPr="00340AEC">
        <w:rPr>
          <w:rFonts w:ascii="Times New Roman" w:hAnsi="Times New Roman" w:cs="Times New Roman"/>
          <w:color w:val="000000" w:themeColor="text1"/>
        </w:rPr>
        <w:t>Zgrada koja se obnavlja je pojedinačno zaštićeno kulturno dobro</w:t>
      </w:r>
      <w:r>
        <w:rPr>
          <w:rFonts w:ascii="Times New Roman" w:hAnsi="Times New Roman" w:cs="Times New Roman"/>
          <w:color w:val="000000" w:themeColor="text1"/>
        </w:rPr>
        <w:t xml:space="preserve"> </w:t>
      </w:r>
      <w:r w:rsidRPr="00BE7948">
        <w:rPr>
          <w:rFonts w:ascii="Times New Roman" w:hAnsi="Times New Roman" w:cs="Times New Roman"/>
          <w:color w:val="000000" w:themeColor="text1"/>
          <w:highlight w:val="yellow"/>
        </w:rPr>
        <w:t>(pojedinačna građevina ili graditeljski sklop/kompleks)</w:t>
      </w:r>
    </w:p>
    <w:p w14:paraId="1E74FE0B" w14:textId="1F0E075C" w:rsidR="00D71E3A" w:rsidRDefault="00D71E3A" w:rsidP="00C04D9F">
      <w:pPr>
        <w:pStyle w:val="Odlomakpopisa"/>
        <w:spacing w:after="0" w:line="240" w:lineRule="auto"/>
        <w:jc w:val="both"/>
        <w:rPr>
          <w:rFonts w:ascii="Times New Roman" w:hAnsi="Times New Roman" w:cs="Times New Roman"/>
          <w:color w:val="000000" w:themeColor="text1"/>
        </w:rPr>
      </w:pPr>
      <w:r w:rsidRPr="00340AEC">
        <w:rPr>
          <w:rFonts w:ascii="Times New Roman" w:hAnsi="Times New Roman" w:cs="Times New Roman"/>
          <w:color w:val="000000" w:themeColor="text1"/>
        </w:rPr>
        <w:t>10 bodova</w:t>
      </w:r>
    </w:p>
    <w:p w14:paraId="493E75C6" w14:textId="77777777" w:rsidR="00D71E3A" w:rsidRPr="00340AEC" w:rsidRDefault="00D71E3A" w:rsidP="00C04D9F">
      <w:pPr>
        <w:pStyle w:val="Odlomakpopisa"/>
        <w:numPr>
          <w:ilvl w:val="0"/>
          <w:numId w:val="7"/>
        </w:numPr>
        <w:spacing w:after="0" w:line="240" w:lineRule="auto"/>
        <w:jc w:val="both"/>
        <w:rPr>
          <w:rFonts w:ascii="Times New Roman" w:hAnsi="Times New Roman" w:cs="Times New Roman"/>
          <w:color w:val="000000" w:themeColor="text1"/>
        </w:rPr>
      </w:pPr>
      <w:r w:rsidRPr="00340AEC">
        <w:rPr>
          <w:rFonts w:ascii="Times New Roman" w:hAnsi="Times New Roman" w:cs="Times New Roman"/>
          <w:color w:val="000000" w:themeColor="text1"/>
        </w:rPr>
        <w:t>Zgrada koja se obnavlja nalazi se unutar zaštićene kulturno – povijesne cjeline, ali nije pojedinačno zaštićeno kulturno dobro</w:t>
      </w:r>
    </w:p>
    <w:p w14:paraId="783D142F" w14:textId="7C391A79" w:rsidR="00D71E3A" w:rsidRPr="00D71E3A" w:rsidRDefault="00D71E3A" w:rsidP="00C04D9F">
      <w:pPr>
        <w:pStyle w:val="Odlomakpopisa"/>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w:t>
      </w:r>
      <w:r w:rsidRPr="00340AEC">
        <w:rPr>
          <w:rFonts w:ascii="Times New Roman" w:hAnsi="Times New Roman" w:cs="Times New Roman"/>
          <w:color w:val="000000" w:themeColor="text1"/>
        </w:rPr>
        <w:t xml:space="preserve"> bodova</w:t>
      </w:r>
    </w:p>
    <w:p w14:paraId="1614CAB9" w14:textId="36B1DE1E" w:rsidR="00D71E3A" w:rsidRDefault="00D71E3A" w:rsidP="00D71E3A">
      <w:pPr>
        <w:pStyle w:val="Odlomakpopisa"/>
        <w:spacing w:after="0" w:line="240" w:lineRule="auto"/>
        <w:rPr>
          <w:rFonts w:ascii="Times New Roman" w:hAnsi="Times New Roman" w:cs="Times New Roman"/>
          <w:color w:val="000000" w:themeColor="text1"/>
        </w:rPr>
      </w:pPr>
    </w:p>
    <w:p w14:paraId="60A3069A" w14:textId="77777777" w:rsidR="00D71E3A" w:rsidRPr="00340AEC" w:rsidRDefault="00D71E3A" w:rsidP="00D71E3A">
      <w:pPr>
        <w:pStyle w:val="Odlomakpopisa"/>
        <w:spacing w:after="0" w:line="240" w:lineRule="auto"/>
        <w:rPr>
          <w:rFonts w:ascii="Times New Roman" w:hAnsi="Times New Roman" w:cs="Times New Roman"/>
          <w:color w:val="000000" w:themeColor="text1"/>
        </w:rPr>
      </w:pPr>
    </w:p>
    <w:p w14:paraId="32AE2B2F" w14:textId="77777777" w:rsidR="00D71E3A" w:rsidRDefault="00D71E3A" w:rsidP="00D71E3A">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 xml:space="preserve">kriterij odabira br. 7. </w:t>
      </w:r>
    </w:p>
    <w:p w14:paraId="2BB2D6D4" w14:textId="64912E1E" w:rsidR="00D71E3A" w:rsidRDefault="00D71E3A" w:rsidP="00C04D9F">
      <w:pPr>
        <w:jc w:val="both"/>
        <w:rPr>
          <w:rFonts w:ascii="Times New Roman" w:hAnsi="Times New Roman" w:cs="Times New Roman"/>
          <w:sz w:val="24"/>
          <w:szCs w:val="24"/>
        </w:rPr>
      </w:pPr>
      <w:r w:rsidRPr="00D71E3A">
        <w:rPr>
          <w:rFonts w:ascii="Times New Roman" w:hAnsi="Times New Roman" w:cs="Times New Roman"/>
          <w:sz w:val="24"/>
          <w:szCs w:val="24"/>
        </w:rPr>
        <w:t xml:space="preserve">Povećanje potresne otpornosti zgrade </w:t>
      </w:r>
    </w:p>
    <w:p w14:paraId="130CACBF" w14:textId="77777777" w:rsidR="0083171A" w:rsidRPr="00976364"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sidRPr="00976364">
        <w:rPr>
          <w:rFonts w:ascii="Times New Roman" w:hAnsi="Times New Roman" w:cs="Times New Roman"/>
          <w:color w:val="000000" w:themeColor="text1"/>
        </w:rPr>
        <w:t>Projekt uključuje unaprjeđenje ispunjavanja temeljnog zahtjeva mehaničke otpornosti i stabilnosti zgrade</w:t>
      </w:r>
      <w:r w:rsidRPr="001A6A87">
        <w:rPr>
          <w:rFonts w:ascii="Times New Roman" w:hAnsi="Times New Roman" w:cs="Times New Roman"/>
          <w:color w:val="000000" w:themeColor="text1"/>
        </w:rPr>
        <w:t xml:space="preserve">, </w:t>
      </w:r>
      <w:r w:rsidRPr="00976364">
        <w:rPr>
          <w:rFonts w:ascii="Times New Roman" w:hAnsi="Times New Roman" w:cs="Times New Roman"/>
          <w:color w:val="000000" w:themeColor="text1"/>
        </w:rPr>
        <w:t>radi povećanja potresne otpornosti zgrad</w:t>
      </w:r>
      <w:r w:rsidRPr="006343FD">
        <w:rPr>
          <w:rFonts w:ascii="Times New Roman" w:hAnsi="Times New Roman" w:cs="Times New Roman"/>
          <w:color w:val="000000" w:themeColor="text1"/>
        </w:rPr>
        <w:t>e</w:t>
      </w:r>
      <w:r w:rsidRPr="00976364">
        <w:rPr>
          <w:rFonts w:ascii="Times New Roman" w:hAnsi="Times New Roman" w:cs="Times New Roman"/>
          <w:color w:val="000000" w:themeColor="text1"/>
        </w:rPr>
        <w:t xml:space="preserve"> </w:t>
      </w:r>
      <w:r>
        <w:rPr>
          <w:rFonts w:ascii="Times New Roman" w:hAnsi="Times New Roman" w:cs="Times New Roman"/>
          <w:color w:val="000000" w:themeColor="text1"/>
        </w:rPr>
        <w:t>2</w:t>
      </w:r>
      <w:r w:rsidRPr="00976364">
        <w:rPr>
          <w:rFonts w:ascii="Times New Roman" w:hAnsi="Times New Roman" w:cs="Times New Roman"/>
          <w:color w:val="000000" w:themeColor="text1"/>
        </w:rPr>
        <w:t xml:space="preserve">0 % </w:t>
      </w:r>
      <w:r>
        <w:rPr>
          <w:rFonts w:ascii="Times New Roman" w:hAnsi="Times New Roman" w:cs="Times New Roman"/>
          <w:color w:val="000000" w:themeColor="text1"/>
        </w:rPr>
        <w:t xml:space="preserve">i više </w:t>
      </w:r>
      <w:r w:rsidRPr="00976364">
        <w:rPr>
          <w:rFonts w:ascii="Times New Roman" w:hAnsi="Times New Roman" w:cs="Times New Roman"/>
          <w:color w:val="000000" w:themeColor="text1"/>
        </w:rPr>
        <w:t>iznad postojeće potresne otpornosti zgrade</w:t>
      </w:r>
    </w:p>
    <w:p w14:paraId="684BD3A8" w14:textId="77777777" w:rsidR="0083171A" w:rsidRDefault="0083171A" w:rsidP="00C04D9F">
      <w:pPr>
        <w:pStyle w:val="Odlomakpopisa"/>
        <w:spacing w:after="0" w:line="240" w:lineRule="auto"/>
        <w:jc w:val="both"/>
        <w:rPr>
          <w:rFonts w:ascii="Times New Roman" w:hAnsi="Times New Roman" w:cs="Times New Roman"/>
          <w:color w:val="000000" w:themeColor="text1"/>
        </w:rPr>
      </w:pPr>
      <w:r w:rsidRPr="00976364">
        <w:rPr>
          <w:rFonts w:ascii="Times New Roman" w:hAnsi="Times New Roman" w:cs="Times New Roman"/>
          <w:color w:val="000000" w:themeColor="text1"/>
        </w:rPr>
        <w:t>5 bodova</w:t>
      </w:r>
    </w:p>
    <w:p w14:paraId="4003BDAE" w14:textId="1EB0708F" w:rsidR="0083171A" w:rsidRPr="004B47C4"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sidRPr="004B47C4">
        <w:rPr>
          <w:rFonts w:ascii="Times New Roman" w:hAnsi="Times New Roman" w:cs="Times New Roman"/>
          <w:color w:val="000000" w:themeColor="text1"/>
        </w:rPr>
        <w:t>Projekt uključuje unaprjeđenje ispunjavanja temeljnog zahtjeva mehaničke otpornosti i stabilnosti zgrade radi povećanja potres</w:t>
      </w:r>
      <w:r>
        <w:rPr>
          <w:rFonts w:ascii="Times New Roman" w:hAnsi="Times New Roman" w:cs="Times New Roman"/>
          <w:color w:val="000000" w:themeColor="text1"/>
        </w:rPr>
        <w:t>ne otpornosti zgrade od</w:t>
      </w:r>
      <w:r w:rsidRPr="004B47C4">
        <w:rPr>
          <w:rFonts w:ascii="Times New Roman" w:hAnsi="Times New Roman" w:cs="Times New Roman"/>
          <w:color w:val="000000" w:themeColor="text1"/>
        </w:rPr>
        <w:t xml:space="preserve"> 10 % </w:t>
      </w:r>
      <w:r>
        <w:rPr>
          <w:rFonts w:ascii="Times New Roman" w:hAnsi="Times New Roman" w:cs="Times New Roman"/>
          <w:color w:val="000000" w:themeColor="text1"/>
        </w:rPr>
        <w:t xml:space="preserve">do 20 % </w:t>
      </w:r>
      <w:r w:rsidRPr="004B47C4">
        <w:rPr>
          <w:rFonts w:ascii="Times New Roman" w:hAnsi="Times New Roman" w:cs="Times New Roman"/>
          <w:color w:val="000000" w:themeColor="text1"/>
        </w:rPr>
        <w:t>iznad postojeće potresne otpornosti zgrade</w:t>
      </w:r>
    </w:p>
    <w:p w14:paraId="6A909A65" w14:textId="77777777" w:rsidR="0083171A" w:rsidRPr="00976364" w:rsidRDefault="0083171A" w:rsidP="00C04D9F">
      <w:pPr>
        <w:pStyle w:val="Odlomakpopisa"/>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 boda</w:t>
      </w:r>
    </w:p>
    <w:p w14:paraId="487FFAE5" w14:textId="71DAEE32" w:rsidR="0083171A" w:rsidRPr="00976364" w:rsidRDefault="0083171A" w:rsidP="00C04D9F">
      <w:pPr>
        <w:pStyle w:val="Odlomakpopisa"/>
        <w:numPr>
          <w:ilvl w:val="0"/>
          <w:numId w:val="7"/>
        </w:numPr>
        <w:spacing w:after="0" w:line="240" w:lineRule="auto"/>
        <w:jc w:val="both"/>
        <w:rPr>
          <w:rFonts w:ascii="Times New Roman" w:hAnsi="Times New Roman" w:cs="Times New Roman"/>
          <w:color w:val="000000" w:themeColor="text1"/>
        </w:rPr>
      </w:pPr>
      <w:r w:rsidRPr="00976364">
        <w:rPr>
          <w:rFonts w:ascii="Times New Roman" w:hAnsi="Times New Roman" w:cs="Times New Roman"/>
          <w:color w:val="000000" w:themeColor="text1"/>
        </w:rPr>
        <w:t>Projekt ne uključuje unaprjeđenje ispunjavanja temeljnog zahtjeva mehaničke otpornosti i stabilnosti zgrade radi povećanja potresne otpornosti zgrade</w:t>
      </w:r>
    </w:p>
    <w:p w14:paraId="30A325E4" w14:textId="0BC56F7D" w:rsidR="0083171A" w:rsidRDefault="0083171A" w:rsidP="00C04D9F">
      <w:pPr>
        <w:pStyle w:val="Odlomakpopisa"/>
        <w:spacing w:after="0" w:line="240" w:lineRule="auto"/>
        <w:jc w:val="both"/>
        <w:rPr>
          <w:rFonts w:ascii="Times New Roman" w:hAnsi="Times New Roman" w:cs="Times New Roman"/>
          <w:color w:val="000000" w:themeColor="text1"/>
        </w:rPr>
      </w:pPr>
      <w:r w:rsidRPr="00976364">
        <w:rPr>
          <w:rFonts w:ascii="Times New Roman" w:hAnsi="Times New Roman" w:cs="Times New Roman"/>
          <w:color w:val="000000" w:themeColor="text1"/>
        </w:rPr>
        <w:t>0 bodova</w:t>
      </w:r>
    </w:p>
    <w:p w14:paraId="3052C243" w14:textId="77777777" w:rsidR="0083171A" w:rsidRPr="0083171A" w:rsidRDefault="0083171A" w:rsidP="0083171A">
      <w:pPr>
        <w:pStyle w:val="Odlomakpopisa"/>
        <w:spacing w:after="0" w:line="240" w:lineRule="auto"/>
        <w:rPr>
          <w:rFonts w:ascii="Times New Roman" w:hAnsi="Times New Roman" w:cs="Times New Roman"/>
          <w:color w:val="000000" w:themeColor="text1"/>
        </w:rPr>
      </w:pPr>
    </w:p>
    <w:p w14:paraId="60F5A352" w14:textId="2B9D7322" w:rsidR="00D71E3A" w:rsidRPr="00D71E3A" w:rsidRDefault="00D71E3A" w:rsidP="00D71E3A">
      <w:pPr>
        <w:spacing w:after="160"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t>mijenja se i glasi:</w:t>
      </w:r>
    </w:p>
    <w:p w14:paraId="046BF64B" w14:textId="77777777" w:rsidR="00A51687" w:rsidRPr="00A51687" w:rsidRDefault="00A51687" w:rsidP="00C04D9F">
      <w:pPr>
        <w:spacing w:after="160" w:line="259" w:lineRule="auto"/>
        <w:jc w:val="both"/>
        <w:rPr>
          <w:rFonts w:ascii="Times New Roman" w:eastAsiaTheme="minorHAnsi" w:hAnsi="Times New Roman" w:cs="Times New Roman"/>
          <w:color w:val="000000" w:themeColor="text1"/>
        </w:rPr>
      </w:pPr>
      <w:r w:rsidRPr="00A51687">
        <w:rPr>
          <w:rFonts w:ascii="Times New Roman" w:eastAsiaTheme="minorHAnsi" w:hAnsi="Times New Roman" w:cs="Times New Roman"/>
          <w:color w:val="000000" w:themeColor="text1"/>
        </w:rPr>
        <w:t xml:space="preserve">Povećanje potresne otpornosti zgrade, </w:t>
      </w:r>
      <w:r w:rsidRPr="00A51687">
        <w:rPr>
          <w:rFonts w:ascii="Times New Roman" w:eastAsiaTheme="minorHAnsi" w:hAnsi="Times New Roman" w:cs="Times New Roman"/>
          <w:color w:val="000000" w:themeColor="text1"/>
          <w:highlight w:val="yellow"/>
        </w:rPr>
        <w:t>odnosno zasebne konstrukcijske cjeline</w:t>
      </w:r>
    </w:p>
    <w:p w14:paraId="3CD4491A"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 xml:space="preserve">Projekt uključuje unaprjeđenje ispunjavanja temeljnog zahtjeva mehaničke otpornosti i stabilnosti zgrade radi povećanja potresne otpornosti zgrade 20 % i više iznad postojeće potresne otpornosti </w:t>
      </w:r>
    </w:p>
    <w:p w14:paraId="37054A94"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5 bodova</w:t>
      </w:r>
    </w:p>
    <w:p w14:paraId="610AEB54"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Projekt uključuje unaprjeđenje ispunjavanja temeljnog zahtjeva mehaničke otpornosti i stabilnosti zgrade radi povećanja potresne otpornosti zgrade od 10 % do 20 % iznad postojeće potresne otpornosti</w:t>
      </w:r>
    </w:p>
    <w:p w14:paraId="7AF2CE01" w14:textId="77777777" w:rsidR="00A51687" w:rsidRPr="00A51687" w:rsidRDefault="00A51687" w:rsidP="00C04D9F">
      <w:pPr>
        <w:spacing w:after="0" w:line="240" w:lineRule="auto"/>
        <w:ind w:left="720"/>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3 boda</w:t>
      </w:r>
    </w:p>
    <w:p w14:paraId="4FD5EA0F" w14:textId="77777777" w:rsidR="00A51687" w:rsidRPr="00A51687" w:rsidRDefault="00A51687" w:rsidP="00C04D9F">
      <w:pPr>
        <w:numPr>
          <w:ilvl w:val="0"/>
          <w:numId w:val="7"/>
        </w:numPr>
        <w:spacing w:after="0" w:line="240" w:lineRule="auto"/>
        <w:contextualSpacing/>
        <w:jc w:val="both"/>
        <w:rPr>
          <w:rFonts w:ascii="Times New Roman" w:hAnsi="Times New Roman" w:cs="Times New Roman"/>
          <w:color w:val="000000" w:themeColor="text1"/>
        </w:rPr>
      </w:pPr>
      <w:r w:rsidRPr="00A51687">
        <w:rPr>
          <w:rFonts w:ascii="Times New Roman" w:hAnsi="Times New Roman" w:cs="Times New Roman"/>
          <w:color w:val="000000" w:themeColor="text1"/>
        </w:rPr>
        <w:t xml:space="preserve">Projekt ne uključuje unaprjeđenje ispunjavanja temeljnog zahtjeva mehaničke otpornosti i stabilnosti zgrade radi povećanja potresne otpornosti </w:t>
      </w:r>
    </w:p>
    <w:p w14:paraId="606749D3" w14:textId="5C81184A" w:rsidR="008700D4" w:rsidRPr="00C04D9F" w:rsidRDefault="00A51687" w:rsidP="00C04D9F">
      <w:pPr>
        <w:spacing w:after="0" w:line="240" w:lineRule="auto"/>
        <w:ind w:left="720"/>
        <w:contextualSpacing/>
        <w:jc w:val="both"/>
        <w:rPr>
          <w:rFonts w:ascii="Times New Roman" w:hAnsi="Times New Roman" w:cs="Times New Roman"/>
          <w:color w:val="000000" w:themeColor="text1"/>
        </w:rPr>
      </w:pPr>
      <w:r w:rsidRPr="00C04D9F">
        <w:rPr>
          <w:rFonts w:ascii="Times New Roman" w:hAnsi="Times New Roman" w:cs="Times New Roman"/>
          <w:color w:val="000000" w:themeColor="text1"/>
        </w:rPr>
        <w:t>0 bodova</w:t>
      </w:r>
    </w:p>
    <w:p w14:paraId="2B3D31C3" w14:textId="77777777" w:rsidR="00835E5B" w:rsidRDefault="00835E5B" w:rsidP="00A51687">
      <w:pPr>
        <w:spacing w:after="0"/>
        <w:jc w:val="both"/>
        <w:rPr>
          <w:rFonts w:ascii="Times New Roman" w:hAnsi="Times New Roman" w:cs="Times New Roman"/>
          <w:sz w:val="24"/>
          <w:szCs w:val="24"/>
        </w:rPr>
      </w:pPr>
    </w:p>
    <w:p w14:paraId="7FB10128" w14:textId="77777777" w:rsidR="00DD71D9" w:rsidRDefault="00DD71D9" w:rsidP="00A51687">
      <w:pPr>
        <w:spacing w:after="0"/>
        <w:jc w:val="both"/>
        <w:rPr>
          <w:rFonts w:ascii="Times New Roman" w:hAnsi="Times New Roman" w:cs="Times New Roman"/>
          <w:sz w:val="24"/>
          <w:szCs w:val="24"/>
        </w:rPr>
      </w:pPr>
    </w:p>
    <w:p w14:paraId="3CAB41A5" w14:textId="74211A8A" w:rsidR="001D2C64" w:rsidRDefault="001D2C64" w:rsidP="001D2C64">
      <w:pPr>
        <w:rPr>
          <w:rFonts w:ascii="Times New Roman" w:hAnsi="Times New Roman" w:cs="Times New Roman"/>
          <w:b/>
          <w:bCs/>
          <w:lang w:val="hr"/>
        </w:rPr>
      </w:pPr>
      <w:r>
        <w:rPr>
          <w:rFonts w:ascii="Times New Roman" w:hAnsi="Times New Roman" w:cs="Times New Roman"/>
          <w:b/>
          <w:bCs/>
          <w:sz w:val="24"/>
          <w:szCs w:val="24"/>
          <w:lang w:val="hr"/>
        </w:rPr>
        <w:t>3</w:t>
      </w:r>
      <w:r w:rsidRPr="00ED553C">
        <w:rPr>
          <w:rFonts w:ascii="Times New Roman" w:hAnsi="Times New Roman" w:cs="Times New Roman"/>
          <w:b/>
          <w:bCs/>
          <w:sz w:val="24"/>
          <w:szCs w:val="24"/>
          <w:lang w:val="hr"/>
        </w:rPr>
        <w:t xml:space="preserve">. </w:t>
      </w:r>
      <w:r w:rsidRPr="001D2C64">
        <w:rPr>
          <w:rFonts w:ascii="Times New Roman" w:hAnsi="Times New Roman" w:cs="Times New Roman"/>
          <w:b/>
          <w:bCs/>
          <w:lang w:val="hr"/>
        </w:rPr>
        <w:t xml:space="preserve">IZMJENE U </w:t>
      </w:r>
      <w:bookmarkStart w:id="10" w:name="_Hlk132109056"/>
      <w:r w:rsidRPr="001D2C64">
        <w:rPr>
          <w:rFonts w:ascii="Times New Roman" w:hAnsi="Times New Roman" w:cs="Times New Roman"/>
          <w:b/>
          <w:bCs/>
          <w:lang w:val="hr"/>
        </w:rPr>
        <w:t>KONTROLNIM LISTAMA ZA PROVJERU PRIHVATLJIVOSTI (PRILOG 03)</w:t>
      </w:r>
    </w:p>
    <w:bookmarkEnd w:id="10"/>
    <w:p w14:paraId="5FA82446" w14:textId="4A12AA6B" w:rsidR="001D2C64" w:rsidRPr="00DD71D9" w:rsidRDefault="001D2C64" w:rsidP="001D2C64">
      <w:pPr>
        <w:rPr>
          <w:rFonts w:ascii="Times New Roman" w:hAnsi="Times New Roman" w:cs="Times New Roman"/>
          <w:lang w:val="hr"/>
        </w:rPr>
      </w:pPr>
      <w:r w:rsidRPr="00DD71D9">
        <w:rPr>
          <w:rFonts w:ascii="Times New Roman" w:hAnsi="Times New Roman" w:cs="Times New Roman"/>
          <w:lang w:val="hr"/>
        </w:rPr>
        <w:t>Kontroln</w:t>
      </w:r>
      <w:r w:rsidR="00DD71D9">
        <w:rPr>
          <w:rFonts w:ascii="Times New Roman" w:hAnsi="Times New Roman" w:cs="Times New Roman"/>
          <w:lang w:val="hr"/>
        </w:rPr>
        <w:t>a</w:t>
      </w:r>
      <w:r w:rsidRPr="00DD71D9">
        <w:rPr>
          <w:rFonts w:ascii="Times New Roman" w:hAnsi="Times New Roman" w:cs="Times New Roman"/>
          <w:lang w:val="hr"/>
        </w:rPr>
        <w:t xml:space="preserve"> list</w:t>
      </w:r>
      <w:r w:rsidR="00DD71D9">
        <w:rPr>
          <w:rFonts w:ascii="Times New Roman" w:hAnsi="Times New Roman" w:cs="Times New Roman"/>
          <w:lang w:val="hr"/>
        </w:rPr>
        <w:t>a</w:t>
      </w:r>
      <w:r w:rsidRPr="00DD71D9">
        <w:rPr>
          <w:rFonts w:ascii="Times New Roman" w:hAnsi="Times New Roman" w:cs="Times New Roman"/>
          <w:lang w:val="hr"/>
        </w:rPr>
        <w:t xml:space="preserve"> za provjeru prihvatljivosti projekta i aktivnosti</w:t>
      </w:r>
      <w:r w:rsidR="00DD71D9">
        <w:rPr>
          <w:rFonts w:ascii="Times New Roman" w:hAnsi="Times New Roman" w:cs="Times New Roman"/>
          <w:lang w:val="hr"/>
        </w:rPr>
        <w:t>:</w:t>
      </w:r>
    </w:p>
    <w:p w14:paraId="5F273D22" w14:textId="23F204F8" w:rsidR="001D2C64" w:rsidRPr="007F030A" w:rsidRDefault="001D2C64" w:rsidP="007F030A">
      <w:pPr>
        <w:pStyle w:val="Odlomakpopisa"/>
        <w:numPr>
          <w:ilvl w:val="0"/>
          <w:numId w:val="3"/>
        </w:numPr>
        <w:ind w:left="357" w:hanging="357"/>
        <w:rPr>
          <w:rFonts w:ascii="Times New Roman" w:hAnsi="Times New Roman" w:cs="Times New Roman"/>
          <w:b/>
          <w:bCs/>
          <w:sz w:val="24"/>
          <w:szCs w:val="24"/>
          <w:u w:val="single"/>
          <w:lang w:val="hr"/>
        </w:rPr>
      </w:pPr>
      <w:r w:rsidRPr="007F030A">
        <w:rPr>
          <w:rFonts w:ascii="Times New Roman" w:hAnsi="Times New Roman" w:cs="Times New Roman"/>
          <w:b/>
          <w:bCs/>
          <w:sz w:val="24"/>
          <w:szCs w:val="24"/>
          <w:u w:val="single"/>
          <w:lang w:val="hr"/>
        </w:rPr>
        <w:t>Pitanje za provjeru prihvatljivosti projekta i aktivnosti br. 14.</w:t>
      </w:r>
    </w:p>
    <w:p w14:paraId="462F3264" w14:textId="77777777" w:rsidR="001D2C64" w:rsidRDefault="001D2C64" w:rsidP="001D2C64">
      <w:pPr>
        <w:tabs>
          <w:tab w:val="left" w:pos="0"/>
        </w:tabs>
        <w:spacing w:after="0"/>
        <w:jc w:val="both"/>
        <w:rPr>
          <w:rFonts w:ascii="Times New Roman" w:eastAsia="Cambria" w:hAnsi="Times New Roman" w:cs="Times New Roman"/>
          <w:bCs/>
          <w:iCs/>
          <w:sz w:val="24"/>
          <w:szCs w:val="24"/>
        </w:rPr>
      </w:pPr>
    </w:p>
    <w:p w14:paraId="7961067F" w14:textId="2F809C89" w:rsidR="001D2C64" w:rsidRDefault="001D2C64" w:rsidP="001D2C64">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lastRenderedPageBreak/>
        <w:t>Projekt se odnosi na zgradu koja ima status pojedinačno zaštićenog kulturnog dobra ili se nalazi unutar zaštićene kulturno - povijesne cjeline</w:t>
      </w:r>
      <w:r w:rsidRPr="00D47AF5">
        <w:rPr>
          <w:vertAlign w:val="superscript"/>
        </w:rPr>
        <w:footnoteReference w:id="1"/>
      </w:r>
      <w:r w:rsidRPr="00B52EAC">
        <w:rPr>
          <w:rFonts w:ascii="Times New Roman" w:eastAsia="Cambria" w:hAnsi="Times New Roman" w:cs="Times New Roman"/>
          <w:bCs/>
          <w:iCs/>
          <w:sz w:val="24"/>
          <w:szCs w:val="24"/>
        </w:rPr>
        <w:t>.</w:t>
      </w:r>
    </w:p>
    <w:p w14:paraId="219BA8E7" w14:textId="77777777" w:rsidR="001D2C64" w:rsidRDefault="001D2C64" w:rsidP="001D2C64">
      <w:pPr>
        <w:spacing w:after="0"/>
        <w:jc w:val="both"/>
        <w:rPr>
          <w:rFonts w:ascii="Times New Roman" w:hAnsi="Times New Roman" w:cs="Times New Roman"/>
          <w:i/>
          <w:sz w:val="20"/>
          <w:szCs w:val="20"/>
        </w:rPr>
      </w:pPr>
    </w:p>
    <w:p w14:paraId="094D5F56" w14:textId="1E4A1D07" w:rsidR="001D2C64" w:rsidRPr="00070135" w:rsidRDefault="001D2C64" w:rsidP="00070135">
      <w:pPr>
        <w:spacing w:line="259" w:lineRule="auto"/>
        <w:rPr>
          <w:rFonts w:ascii="Times New Roman" w:eastAsiaTheme="majorEastAsia" w:hAnsi="Times New Roman" w:cs="Times New Roman"/>
          <w:b/>
          <w:sz w:val="24"/>
          <w:szCs w:val="24"/>
          <w:u w:val="single"/>
        </w:rPr>
      </w:pPr>
      <w:r w:rsidRPr="00070135">
        <w:rPr>
          <w:rFonts w:ascii="Times New Roman" w:eastAsiaTheme="majorEastAsia" w:hAnsi="Times New Roman" w:cs="Times New Roman"/>
          <w:b/>
          <w:sz w:val="24"/>
          <w:szCs w:val="24"/>
          <w:u w:val="single"/>
        </w:rPr>
        <w:t xml:space="preserve">mijenja se i glasi: </w:t>
      </w:r>
    </w:p>
    <w:p w14:paraId="5D720E03" w14:textId="776209D1" w:rsidR="001D2C64" w:rsidRPr="007F030A" w:rsidRDefault="001D2C64" w:rsidP="007F030A">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se odnosi na zgradu koja ima status pojedinačno zaštićenog kulturnog dobra </w:t>
      </w:r>
      <w:r>
        <w:rPr>
          <w:rFonts w:ascii="Times New Roman" w:eastAsia="Cambria" w:hAnsi="Times New Roman" w:cs="Times New Roman"/>
          <w:bCs/>
          <w:iCs/>
          <w:sz w:val="24"/>
          <w:szCs w:val="24"/>
        </w:rPr>
        <w:t>(</w:t>
      </w:r>
      <w:r w:rsidRPr="00707AF6">
        <w:rPr>
          <w:rFonts w:ascii="Times New Roman" w:eastAsia="Times New Roman" w:hAnsi="Times New Roman" w:cs="Times New Roman"/>
          <w:sz w:val="24"/>
          <w:szCs w:val="24"/>
          <w:highlight w:val="yellow"/>
          <w:lang w:eastAsia="hr-HR"/>
        </w:rPr>
        <w:t>pojedinačne građevine i graditeljski sklopovi</w:t>
      </w:r>
      <w:r>
        <w:rPr>
          <w:rFonts w:ascii="Times New Roman" w:eastAsia="Times New Roman" w:hAnsi="Times New Roman" w:cs="Times New Roman"/>
          <w:sz w:val="24"/>
          <w:szCs w:val="24"/>
          <w:highlight w:val="yellow"/>
          <w:lang w:eastAsia="hr-HR"/>
        </w:rPr>
        <w:t>/kompleksi</w:t>
      </w:r>
      <w:r w:rsidRPr="00707AF6">
        <w:rPr>
          <w:rFonts w:ascii="Times New Roman" w:eastAsia="Times New Roman" w:hAnsi="Times New Roman" w:cs="Times New Roman"/>
          <w:sz w:val="24"/>
          <w:szCs w:val="24"/>
          <w:highlight w:val="yellow"/>
          <w:lang w:eastAsia="hr-HR"/>
        </w:rPr>
        <w:t>)</w:t>
      </w:r>
      <w:r>
        <w:rPr>
          <w:rFonts w:ascii="Times New Roman" w:eastAsia="Times New Roman" w:hAnsi="Times New Roman" w:cs="Times New Roman"/>
          <w:sz w:val="24"/>
          <w:szCs w:val="24"/>
        </w:rPr>
        <w:t xml:space="preserve"> </w:t>
      </w:r>
      <w:r w:rsidRPr="00B52EAC">
        <w:rPr>
          <w:rFonts w:ascii="Times New Roman" w:eastAsia="Cambria" w:hAnsi="Times New Roman" w:cs="Times New Roman"/>
          <w:bCs/>
          <w:iCs/>
          <w:sz w:val="24"/>
          <w:szCs w:val="24"/>
        </w:rPr>
        <w:t>ili se nalazi unutar zaštićene kulturno - povijesne cjeline</w:t>
      </w:r>
      <w:r w:rsidRPr="00D47AF5">
        <w:rPr>
          <w:vertAlign w:val="superscript"/>
        </w:rPr>
        <w:footnoteReference w:id="2"/>
      </w:r>
      <w:r w:rsidRPr="00B52EAC">
        <w:rPr>
          <w:rFonts w:ascii="Times New Roman" w:eastAsia="Cambria" w:hAnsi="Times New Roman" w:cs="Times New Roman"/>
          <w:bCs/>
          <w:iCs/>
          <w:sz w:val="24"/>
          <w:szCs w:val="24"/>
        </w:rPr>
        <w:t>.</w:t>
      </w:r>
      <w:r w:rsidRPr="00C8512D">
        <w:rPr>
          <w:rFonts w:ascii="Times New Roman" w:hAnsi="Times New Roman" w:cs="Times New Roman"/>
          <w:i/>
          <w:sz w:val="20"/>
          <w:szCs w:val="20"/>
        </w:rPr>
        <w:t xml:space="preserve"> </w:t>
      </w:r>
    </w:p>
    <w:p w14:paraId="2C541288" w14:textId="77777777" w:rsidR="001D2C64" w:rsidRDefault="001D2C64" w:rsidP="001D2C64">
      <w:pPr>
        <w:spacing w:after="0"/>
        <w:jc w:val="both"/>
        <w:rPr>
          <w:rFonts w:ascii="Times New Roman" w:hAnsi="Times New Roman" w:cs="Times New Roman"/>
          <w:i/>
          <w:sz w:val="20"/>
          <w:szCs w:val="20"/>
        </w:rPr>
      </w:pPr>
    </w:p>
    <w:p w14:paraId="33A4EFD1" w14:textId="554E7731" w:rsidR="000D50F9" w:rsidRPr="007F030A" w:rsidRDefault="000D50F9" w:rsidP="007F030A">
      <w:pPr>
        <w:pStyle w:val="Odlomakpopisa"/>
        <w:numPr>
          <w:ilvl w:val="0"/>
          <w:numId w:val="3"/>
        </w:numPr>
        <w:ind w:left="357" w:hanging="357"/>
        <w:rPr>
          <w:rFonts w:ascii="Times New Roman" w:hAnsi="Times New Roman" w:cs="Times New Roman"/>
          <w:b/>
          <w:bCs/>
          <w:sz w:val="24"/>
          <w:szCs w:val="24"/>
          <w:u w:val="single"/>
          <w:lang w:val="hr"/>
        </w:rPr>
      </w:pPr>
      <w:r w:rsidRPr="007F030A">
        <w:rPr>
          <w:rFonts w:ascii="Times New Roman" w:hAnsi="Times New Roman" w:cs="Times New Roman"/>
          <w:b/>
          <w:bCs/>
          <w:sz w:val="24"/>
          <w:szCs w:val="24"/>
          <w:u w:val="single"/>
          <w:lang w:val="hr"/>
        </w:rPr>
        <w:t>Pitanje za provjeru prihvatljivosti projekta i aktivnosti br. 18.</w:t>
      </w:r>
    </w:p>
    <w:p w14:paraId="2AF4D217" w14:textId="77777777" w:rsidR="000D50F9" w:rsidRDefault="000D50F9" w:rsidP="000D50F9">
      <w:pPr>
        <w:tabs>
          <w:tab w:val="left" w:pos="0"/>
        </w:tabs>
        <w:spacing w:after="0"/>
        <w:jc w:val="both"/>
        <w:rPr>
          <w:rFonts w:ascii="Times New Roman" w:eastAsia="Cambria" w:hAnsi="Times New Roman" w:cs="Times New Roman"/>
          <w:bCs/>
          <w:iCs/>
          <w:sz w:val="24"/>
          <w:szCs w:val="24"/>
        </w:rPr>
      </w:pPr>
    </w:p>
    <w:p w14:paraId="11BDCAE2" w14:textId="59910189" w:rsidR="000D50F9" w:rsidRDefault="000D50F9" w:rsidP="000D50F9">
      <w:pPr>
        <w:tabs>
          <w:tab w:val="left" w:pos="0"/>
        </w:tabs>
        <w:spacing w:after="0"/>
        <w:jc w:val="both"/>
        <w:rPr>
          <w:rFonts w:ascii="Times New Roman" w:eastAsia="Cambria" w:hAnsi="Times New Roman" w:cs="Times New Roman"/>
          <w:bCs/>
          <w:iCs/>
          <w:sz w:val="24"/>
          <w:szCs w:val="24"/>
        </w:rPr>
      </w:pPr>
      <w:r w:rsidRPr="00721557">
        <w:rPr>
          <w:rFonts w:ascii="Times New Roman" w:eastAsia="Cambria" w:hAnsi="Times New Roman" w:cs="Times New Roman"/>
          <w:bCs/>
          <w:iCs/>
          <w:sz w:val="24"/>
          <w:szCs w:val="24"/>
        </w:rPr>
        <w:t xml:space="preserve">Predmet projektnog prijedloga je energetska obnova </w:t>
      </w:r>
      <w:r>
        <w:rPr>
          <w:rFonts w:ascii="Times New Roman" w:eastAsia="Cambria" w:hAnsi="Times New Roman" w:cs="Times New Roman"/>
          <w:bCs/>
          <w:iCs/>
          <w:sz w:val="24"/>
          <w:szCs w:val="24"/>
        </w:rPr>
        <w:t xml:space="preserve">postojeće cjelovite </w:t>
      </w:r>
      <w:r w:rsidRPr="00721557">
        <w:rPr>
          <w:rFonts w:ascii="Times New Roman" w:eastAsia="Cambria" w:hAnsi="Times New Roman" w:cs="Times New Roman"/>
          <w:bCs/>
          <w:iCs/>
          <w:sz w:val="24"/>
          <w:szCs w:val="24"/>
        </w:rPr>
        <w:t>zgrade (ETC-a) koja će rezultirati godišnjom uštedom primarne energije od najmanje 30 % u odnosu na potrošnju prije provedbe projekta.</w:t>
      </w:r>
      <w:r w:rsidRPr="00B52EAC">
        <w:rPr>
          <w:rFonts w:ascii="Times New Roman" w:eastAsia="Cambria" w:hAnsi="Times New Roman" w:cs="Times New Roman"/>
          <w:bCs/>
          <w:iCs/>
          <w:sz w:val="24"/>
          <w:szCs w:val="24"/>
        </w:rPr>
        <w:t xml:space="preserve"> </w:t>
      </w:r>
    </w:p>
    <w:p w14:paraId="10D9A4A4" w14:textId="77777777" w:rsidR="000D50F9" w:rsidRDefault="000D50F9" w:rsidP="000D50F9">
      <w:pPr>
        <w:spacing w:after="0"/>
        <w:jc w:val="both"/>
        <w:rPr>
          <w:rFonts w:ascii="Times New Roman" w:hAnsi="Times New Roman" w:cs="Times New Roman"/>
          <w:i/>
          <w:sz w:val="20"/>
          <w:szCs w:val="20"/>
        </w:rPr>
      </w:pPr>
    </w:p>
    <w:p w14:paraId="2162EAD3" w14:textId="0DB26BAE" w:rsidR="000D50F9" w:rsidRPr="00070135" w:rsidRDefault="000D50F9" w:rsidP="00070135">
      <w:pPr>
        <w:spacing w:line="259" w:lineRule="auto"/>
        <w:rPr>
          <w:rFonts w:ascii="Times New Roman" w:eastAsiaTheme="majorEastAsia" w:hAnsi="Times New Roman" w:cs="Times New Roman"/>
          <w:b/>
          <w:sz w:val="24"/>
          <w:szCs w:val="24"/>
          <w:u w:val="single"/>
        </w:rPr>
      </w:pPr>
      <w:r w:rsidRPr="00070135">
        <w:rPr>
          <w:rFonts w:ascii="Times New Roman" w:eastAsiaTheme="majorEastAsia" w:hAnsi="Times New Roman" w:cs="Times New Roman"/>
          <w:b/>
          <w:sz w:val="24"/>
          <w:szCs w:val="24"/>
          <w:u w:val="single"/>
        </w:rPr>
        <w:t>mijenja se i glasi:</w:t>
      </w:r>
    </w:p>
    <w:p w14:paraId="0139B37F" w14:textId="77777777" w:rsidR="007F030A" w:rsidRDefault="007F030A" w:rsidP="007F030A">
      <w:pPr>
        <w:tabs>
          <w:tab w:val="left" w:pos="0"/>
        </w:tabs>
        <w:spacing w:after="0"/>
        <w:jc w:val="both"/>
        <w:rPr>
          <w:rFonts w:ascii="Times New Roman" w:eastAsia="Cambria" w:hAnsi="Times New Roman" w:cs="Times New Roman"/>
          <w:bCs/>
          <w:iCs/>
          <w:sz w:val="24"/>
          <w:szCs w:val="24"/>
        </w:rPr>
      </w:pPr>
      <w:bookmarkStart w:id="11" w:name="_Hlk132103783"/>
      <w:r w:rsidRPr="00721557">
        <w:rPr>
          <w:rFonts w:ascii="Times New Roman" w:eastAsia="Cambria" w:hAnsi="Times New Roman" w:cs="Times New Roman"/>
          <w:bCs/>
          <w:iCs/>
          <w:sz w:val="24"/>
          <w:szCs w:val="24"/>
        </w:rPr>
        <w:t xml:space="preserve">Predmet projektnog prijedloga je energetska obnova </w:t>
      </w:r>
      <w:r>
        <w:rPr>
          <w:rFonts w:ascii="Times New Roman" w:eastAsia="Cambria" w:hAnsi="Times New Roman" w:cs="Times New Roman"/>
          <w:bCs/>
          <w:iCs/>
          <w:sz w:val="24"/>
          <w:szCs w:val="24"/>
        </w:rPr>
        <w:t xml:space="preserve">postojeće cjelovite </w:t>
      </w:r>
      <w:r w:rsidRPr="00721557">
        <w:rPr>
          <w:rFonts w:ascii="Times New Roman" w:eastAsia="Cambria" w:hAnsi="Times New Roman" w:cs="Times New Roman"/>
          <w:bCs/>
          <w:iCs/>
          <w:sz w:val="24"/>
          <w:szCs w:val="24"/>
        </w:rPr>
        <w:t xml:space="preserve">zgrade (ETC-a) </w:t>
      </w:r>
      <w:r>
        <w:rPr>
          <w:rFonts w:ascii="Times New Roman" w:eastAsia="Cambria" w:hAnsi="Times New Roman" w:cs="Times New Roman"/>
          <w:bCs/>
          <w:iCs/>
          <w:sz w:val="24"/>
          <w:szCs w:val="24"/>
        </w:rPr>
        <w:t xml:space="preserve">ili </w:t>
      </w:r>
      <w:r w:rsidRPr="00A41FFB">
        <w:rPr>
          <w:rFonts w:ascii="Times New Roman" w:eastAsia="Cambria" w:hAnsi="Times New Roman" w:cs="Times New Roman"/>
          <w:bCs/>
          <w:iCs/>
          <w:sz w:val="24"/>
          <w:szCs w:val="24"/>
          <w:highlight w:val="yellow"/>
        </w:rPr>
        <w:t>kompleksa zgrada (ETC)</w:t>
      </w:r>
      <w:r>
        <w:rPr>
          <w:rFonts w:ascii="Times New Roman" w:eastAsia="Cambria" w:hAnsi="Times New Roman" w:cs="Times New Roman"/>
          <w:bCs/>
          <w:iCs/>
          <w:sz w:val="24"/>
          <w:szCs w:val="24"/>
        </w:rPr>
        <w:t xml:space="preserve"> </w:t>
      </w:r>
      <w:r w:rsidRPr="00721557">
        <w:rPr>
          <w:rFonts w:ascii="Times New Roman" w:eastAsia="Cambria" w:hAnsi="Times New Roman" w:cs="Times New Roman"/>
          <w:bCs/>
          <w:iCs/>
          <w:sz w:val="24"/>
          <w:szCs w:val="24"/>
        </w:rPr>
        <w:t>koja će rezultirati godišnjom uštedom primarne energije od najmanje 30 % u odnosu na potrošnju prije provedbe projekta.</w:t>
      </w:r>
      <w:r w:rsidRPr="00B52EAC">
        <w:rPr>
          <w:rFonts w:ascii="Times New Roman" w:eastAsia="Cambria" w:hAnsi="Times New Roman" w:cs="Times New Roman"/>
          <w:bCs/>
          <w:iCs/>
          <w:sz w:val="24"/>
          <w:szCs w:val="24"/>
        </w:rPr>
        <w:t xml:space="preserve"> </w:t>
      </w:r>
    </w:p>
    <w:bookmarkEnd w:id="11"/>
    <w:p w14:paraId="4680C998" w14:textId="02BB5CB7" w:rsidR="000D50F9" w:rsidRPr="008700D4" w:rsidRDefault="000D50F9" w:rsidP="007F030A">
      <w:pPr>
        <w:spacing w:after="0"/>
        <w:jc w:val="both"/>
        <w:rPr>
          <w:rFonts w:ascii="Times New Roman" w:hAnsi="Times New Roman" w:cs="Times New Roman"/>
          <w:sz w:val="24"/>
          <w:szCs w:val="24"/>
        </w:rPr>
      </w:pPr>
    </w:p>
    <w:p w14:paraId="22FBACD9" w14:textId="0248792B" w:rsidR="00835E5B" w:rsidRDefault="001D2C64" w:rsidP="00835E5B">
      <w:pPr>
        <w:rPr>
          <w:rFonts w:ascii="Times New Roman" w:hAnsi="Times New Roman" w:cs="Times New Roman"/>
          <w:b/>
          <w:bCs/>
          <w:sz w:val="24"/>
          <w:szCs w:val="24"/>
          <w:lang w:val="hr"/>
        </w:rPr>
      </w:pPr>
      <w:r>
        <w:rPr>
          <w:rFonts w:ascii="Times New Roman" w:hAnsi="Times New Roman" w:cs="Times New Roman"/>
          <w:b/>
          <w:bCs/>
          <w:sz w:val="24"/>
          <w:szCs w:val="24"/>
        </w:rPr>
        <w:t>4</w:t>
      </w:r>
      <w:r w:rsidR="00835E5B" w:rsidRPr="00835E5B">
        <w:rPr>
          <w:rFonts w:ascii="Times New Roman" w:hAnsi="Times New Roman" w:cs="Times New Roman"/>
          <w:b/>
          <w:bCs/>
          <w:sz w:val="24"/>
          <w:szCs w:val="24"/>
        </w:rPr>
        <w:t>.</w:t>
      </w:r>
      <w:r w:rsidR="00835E5B" w:rsidRPr="00ED553C">
        <w:rPr>
          <w:rFonts w:ascii="Times New Roman" w:hAnsi="Times New Roman" w:cs="Times New Roman"/>
          <w:b/>
          <w:bCs/>
          <w:sz w:val="24"/>
          <w:szCs w:val="24"/>
          <w:lang w:val="hr"/>
        </w:rPr>
        <w:t xml:space="preserve"> </w:t>
      </w:r>
      <w:r w:rsidR="00835E5B">
        <w:rPr>
          <w:rFonts w:ascii="Times New Roman" w:hAnsi="Times New Roman" w:cs="Times New Roman"/>
          <w:b/>
          <w:bCs/>
          <w:sz w:val="24"/>
          <w:szCs w:val="24"/>
          <w:lang w:val="hr"/>
        </w:rPr>
        <w:t xml:space="preserve">IZMJENE U </w:t>
      </w:r>
      <w:bookmarkStart w:id="12" w:name="_Hlk132109083"/>
      <w:r w:rsidR="00835E5B">
        <w:rPr>
          <w:rFonts w:ascii="Times New Roman" w:hAnsi="Times New Roman" w:cs="Times New Roman"/>
          <w:b/>
          <w:bCs/>
          <w:sz w:val="24"/>
          <w:szCs w:val="24"/>
          <w:lang w:val="hr"/>
        </w:rPr>
        <w:t>POPISU TEHNIČKIH UVJETA (ANEKS 1)</w:t>
      </w:r>
      <w:bookmarkEnd w:id="12"/>
    </w:p>
    <w:p w14:paraId="5F48B406" w14:textId="32A01962" w:rsidR="00835E5B" w:rsidRPr="00835E5B" w:rsidRDefault="00835E5B" w:rsidP="00835E5B">
      <w:pPr>
        <w:rPr>
          <w:rFonts w:ascii="Times New Roman" w:hAnsi="Times New Roman" w:cs="Times New Roman"/>
          <w:sz w:val="24"/>
          <w:szCs w:val="24"/>
          <w:lang w:val="hr"/>
        </w:rPr>
      </w:pPr>
      <w:r w:rsidRPr="00835E5B">
        <w:rPr>
          <w:rFonts w:ascii="Times New Roman" w:hAnsi="Times New Roman" w:cs="Times New Roman"/>
          <w:sz w:val="24"/>
          <w:szCs w:val="24"/>
          <w:lang w:val="hr"/>
        </w:rPr>
        <w:t>U tablici Popis tehničkih uvjeta koji moraju biti zadovoljeni radi sufinanciranja energetske obnove u zgradama sa statusom kulturnog dobra</w:t>
      </w:r>
      <w:r w:rsidR="00DD71D9">
        <w:rPr>
          <w:rFonts w:ascii="Times New Roman" w:hAnsi="Times New Roman" w:cs="Times New Roman"/>
          <w:sz w:val="24"/>
          <w:szCs w:val="24"/>
          <w:lang w:val="hr"/>
        </w:rPr>
        <w:t xml:space="preserve">, </w:t>
      </w:r>
      <w:r w:rsidR="00CF55DF">
        <w:rPr>
          <w:rFonts w:ascii="Times New Roman" w:hAnsi="Times New Roman" w:cs="Times New Roman"/>
          <w:sz w:val="24"/>
          <w:szCs w:val="24"/>
          <w:lang w:val="hr"/>
        </w:rPr>
        <w:t>točka 12.</w:t>
      </w:r>
    </w:p>
    <w:p w14:paraId="241A25ED" w14:textId="706BFDD0" w:rsidR="00D5563E" w:rsidRPr="007F030A" w:rsidRDefault="00835E5B" w:rsidP="007F030A">
      <w:pPr>
        <w:pStyle w:val="Odlomakpopisa"/>
        <w:numPr>
          <w:ilvl w:val="0"/>
          <w:numId w:val="3"/>
        </w:numPr>
        <w:ind w:left="357" w:hanging="357"/>
        <w:rPr>
          <w:rFonts w:ascii="Times New Roman" w:hAnsi="Times New Roman" w:cs="Times New Roman"/>
          <w:b/>
          <w:bCs/>
          <w:sz w:val="24"/>
          <w:szCs w:val="24"/>
          <w:u w:val="single"/>
          <w:lang w:val="hr"/>
        </w:rPr>
      </w:pPr>
      <w:r w:rsidRPr="007F030A">
        <w:rPr>
          <w:rFonts w:ascii="Times New Roman" w:hAnsi="Times New Roman" w:cs="Times New Roman"/>
          <w:b/>
          <w:bCs/>
          <w:sz w:val="24"/>
          <w:szCs w:val="24"/>
          <w:u w:val="single"/>
          <w:lang w:val="hr"/>
        </w:rPr>
        <w:t>Unaprjeđenje ispunjavanja temeljnog zahtjeva mehaničke otpornosti i stabilnosti</w:t>
      </w:r>
    </w:p>
    <w:p w14:paraId="4F890E18" w14:textId="77777777" w:rsidR="00835E5B" w:rsidRPr="00835E5B" w:rsidRDefault="00835E5B" w:rsidP="003304D9">
      <w:pPr>
        <w:numPr>
          <w:ilvl w:val="0"/>
          <w:numId w:val="7"/>
        </w:numPr>
        <w:spacing w:after="0" w:line="240" w:lineRule="auto"/>
        <w:contextualSpacing/>
        <w:jc w:val="both"/>
        <w:rPr>
          <w:rFonts w:ascii="Times New Roman" w:hAnsi="Times New Roman" w:cs="Times New Roman"/>
          <w:color w:val="000000" w:themeColor="text1"/>
        </w:rPr>
      </w:pPr>
      <w:r w:rsidRPr="00835E5B">
        <w:rPr>
          <w:rFonts w:ascii="Times New Roman" w:hAnsi="Times New Roman" w:cs="Times New Roman"/>
          <w:color w:val="000000" w:themeColor="text1"/>
        </w:rPr>
        <w:t>sanacije te potrebna unaprjeđenja vezano za mehaničku otpornost i stabilnosti zgrade u svrhu provedbe energetske obnove zgrade</w:t>
      </w:r>
    </w:p>
    <w:p w14:paraId="266DF2DD" w14:textId="77777777" w:rsidR="003304D9" w:rsidRPr="003304D9" w:rsidRDefault="003304D9" w:rsidP="003304D9">
      <w:pPr>
        <w:spacing w:after="0" w:line="240" w:lineRule="auto"/>
        <w:ind w:left="720"/>
        <w:contextualSpacing/>
        <w:jc w:val="both"/>
        <w:rPr>
          <w:rFonts w:ascii="Times New Roman" w:hAnsi="Times New Roman" w:cs="Times New Roman"/>
          <w:color w:val="000000" w:themeColor="text1"/>
        </w:rPr>
      </w:pPr>
    </w:p>
    <w:p w14:paraId="75DCBD67" w14:textId="4B521149" w:rsidR="00835E5B" w:rsidRPr="00835E5B" w:rsidRDefault="00835E5B" w:rsidP="003304D9">
      <w:pPr>
        <w:numPr>
          <w:ilvl w:val="0"/>
          <w:numId w:val="7"/>
        </w:numPr>
        <w:spacing w:after="0" w:line="240" w:lineRule="auto"/>
        <w:contextualSpacing/>
        <w:jc w:val="both"/>
        <w:rPr>
          <w:rFonts w:ascii="Times New Roman" w:hAnsi="Times New Roman" w:cs="Times New Roman"/>
          <w:color w:val="000000" w:themeColor="text1"/>
        </w:rPr>
      </w:pPr>
      <w:r w:rsidRPr="00835E5B">
        <w:rPr>
          <w:rFonts w:ascii="Times New Roman" w:hAnsi="Times New Roman" w:cs="Times New Roman"/>
          <w:color w:val="000000" w:themeColor="text1"/>
        </w:rPr>
        <w:t>povećanje potresne otpornosti zgrade od</w:t>
      </w:r>
      <w:r w:rsidR="003304D9" w:rsidRPr="003304D9">
        <w:rPr>
          <w:rFonts w:ascii="Times New Roman" w:hAnsi="Times New Roman" w:cs="Times New Roman"/>
          <w:color w:val="000000" w:themeColor="text1"/>
        </w:rPr>
        <w:t xml:space="preserve"> </w:t>
      </w:r>
      <w:r w:rsidRPr="00835E5B">
        <w:rPr>
          <w:rFonts w:ascii="Times New Roman" w:hAnsi="Times New Roman" w:cs="Times New Roman"/>
          <w:color w:val="000000" w:themeColor="text1"/>
        </w:rPr>
        <w:t xml:space="preserve">najmanje 10% iznad postojeće potresne otpornosti zgrade </w:t>
      </w:r>
    </w:p>
    <w:p w14:paraId="305B0584" w14:textId="77777777" w:rsidR="00835E5B" w:rsidRPr="00835E5B" w:rsidRDefault="00835E5B" w:rsidP="003304D9">
      <w:pPr>
        <w:spacing w:after="0" w:line="240" w:lineRule="auto"/>
        <w:contextualSpacing/>
        <w:jc w:val="both"/>
        <w:rPr>
          <w:rFonts w:ascii="Times New Roman" w:hAnsi="Times New Roman" w:cs="Times New Roman"/>
          <w:color w:val="000000" w:themeColor="text1"/>
        </w:rPr>
      </w:pPr>
      <w:r w:rsidRPr="00835E5B">
        <w:rPr>
          <w:rFonts w:ascii="Times New Roman" w:hAnsi="Times New Roman" w:cs="Times New Roman"/>
          <w:color w:val="000000" w:themeColor="text1"/>
        </w:rPr>
        <w:t xml:space="preserve">Dokazivanje povećanja potresne otpornosti zgrade treba sadržavati: </w:t>
      </w:r>
    </w:p>
    <w:p w14:paraId="2EEF5E6A" w14:textId="77777777" w:rsidR="00835E5B" w:rsidRPr="00835E5B" w:rsidRDefault="00835E5B" w:rsidP="00C04D9F">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 ocjenu proračunske potresne otpornosti postojećeg stanja i povećane proračunske potresne otpornosti unaprijeđenog stanja zgrade na temelju rješenja unaprjeđenja danih u projektu i </w:t>
      </w:r>
    </w:p>
    <w:p w14:paraId="3005CA99" w14:textId="77777777" w:rsidR="00835E5B" w:rsidRPr="00835E5B" w:rsidRDefault="00835E5B" w:rsidP="00C04D9F">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 omjer proračunske potresne otpornosti unaprijeđenog stanja zgrade i proračunske potresne otpornosti postojeće zgrade. </w:t>
      </w:r>
    </w:p>
    <w:p w14:paraId="693A0AFF" w14:textId="77777777" w:rsidR="00835E5B" w:rsidRPr="00835E5B" w:rsidRDefault="00835E5B" w:rsidP="00C04D9F">
      <w:pPr>
        <w:widowControl w:val="0"/>
        <w:autoSpaceDE w:val="0"/>
        <w:autoSpaceDN w:val="0"/>
        <w:spacing w:after="0" w:line="240" w:lineRule="auto"/>
        <w:jc w:val="both"/>
        <w:rPr>
          <w:rFonts w:ascii="Times New Roman" w:eastAsia="Times New Roman" w:hAnsi="Times New Roman" w:cs="Times New Roman"/>
        </w:rPr>
      </w:pPr>
    </w:p>
    <w:p w14:paraId="72C4DA69" w14:textId="77777777" w:rsidR="00835E5B" w:rsidRPr="00835E5B" w:rsidRDefault="00835E5B" w:rsidP="00C04D9F">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Navedena proračunska potresna otpornost je vrijednost potresnog djelovanja iskazanog kao vršno ubrzanje tla tipa A za koje konstrukcija doseže granično stanje znatnog oštećenja i određuje se u skladu s normama niza HRN EN 1998, te je kod određivanja  otpornosti potrebno uključiti faktor važnosti prema HRN EN 1998-1. </w:t>
      </w:r>
    </w:p>
    <w:p w14:paraId="04FBDF11" w14:textId="77777777" w:rsidR="00835E5B" w:rsidRPr="00C04D9F" w:rsidRDefault="00835E5B" w:rsidP="00C04D9F">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Isto se ne odnosi na zgrade koje ispunjavaju najvišu razinu potresne otpornosti zgrade u skladu s važećim propisima.</w:t>
      </w:r>
    </w:p>
    <w:p w14:paraId="58DF5521"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sz w:val="20"/>
          <w:szCs w:val="20"/>
        </w:rPr>
      </w:pPr>
    </w:p>
    <w:p w14:paraId="10B0F315" w14:textId="0AD1BF1D" w:rsidR="00835E5B" w:rsidRDefault="00835E5B" w:rsidP="00070135">
      <w:pPr>
        <w:spacing w:line="259" w:lineRule="auto"/>
        <w:rPr>
          <w:rFonts w:ascii="Times New Roman" w:eastAsiaTheme="majorEastAsia" w:hAnsi="Times New Roman" w:cs="Times New Roman"/>
          <w:b/>
          <w:sz w:val="24"/>
          <w:szCs w:val="24"/>
          <w:u w:val="single"/>
        </w:rPr>
      </w:pPr>
      <w:r w:rsidRPr="008700D4">
        <w:rPr>
          <w:rFonts w:ascii="Times New Roman" w:eastAsiaTheme="majorEastAsia" w:hAnsi="Times New Roman" w:cs="Times New Roman"/>
          <w:b/>
          <w:sz w:val="24"/>
          <w:szCs w:val="24"/>
          <w:u w:val="single"/>
        </w:rPr>
        <w:lastRenderedPageBreak/>
        <w:t>mijenja se i glasi:</w:t>
      </w:r>
    </w:p>
    <w:p w14:paraId="0863895C" w14:textId="77777777" w:rsidR="00835E5B" w:rsidRPr="00835E5B" w:rsidRDefault="00835E5B" w:rsidP="003304D9">
      <w:pPr>
        <w:numPr>
          <w:ilvl w:val="0"/>
          <w:numId w:val="7"/>
        </w:numPr>
        <w:spacing w:after="0" w:line="240" w:lineRule="auto"/>
        <w:contextualSpacing/>
        <w:jc w:val="both"/>
        <w:rPr>
          <w:rFonts w:ascii="Times New Roman" w:hAnsi="Times New Roman" w:cs="Times New Roman"/>
          <w:color w:val="000000" w:themeColor="text1"/>
        </w:rPr>
      </w:pPr>
      <w:bookmarkStart w:id="13" w:name="_Hlk132099176"/>
      <w:r w:rsidRPr="00835E5B">
        <w:rPr>
          <w:rFonts w:ascii="Times New Roman" w:hAnsi="Times New Roman" w:cs="Times New Roman"/>
          <w:color w:val="000000" w:themeColor="text1"/>
        </w:rPr>
        <w:t>sanacije te potrebna unaprjeđenja vezano za mehaničku otpornost i stabilnosti zgrade u svrhu provedbe energetske obnove zgrade</w:t>
      </w:r>
    </w:p>
    <w:p w14:paraId="29993C37" w14:textId="3BC5E1F2" w:rsidR="00835E5B" w:rsidRPr="00835E5B" w:rsidRDefault="00835E5B" w:rsidP="003304D9">
      <w:pPr>
        <w:numPr>
          <w:ilvl w:val="0"/>
          <w:numId w:val="7"/>
        </w:numPr>
        <w:spacing w:after="0" w:line="240" w:lineRule="auto"/>
        <w:contextualSpacing/>
        <w:jc w:val="both"/>
        <w:rPr>
          <w:rFonts w:ascii="Times New Roman" w:hAnsi="Times New Roman" w:cs="Times New Roman"/>
          <w:color w:val="000000" w:themeColor="text1"/>
          <w:highlight w:val="yellow"/>
        </w:rPr>
      </w:pPr>
      <w:r w:rsidRPr="00835E5B">
        <w:rPr>
          <w:rFonts w:ascii="Times New Roman" w:hAnsi="Times New Roman" w:cs="Times New Roman"/>
          <w:color w:val="000000" w:themeColor="text1"/>
        </w:rPr>
        <w:t>povećanje potresne otpornosti zgrade od</w:t>
      </w:r>
      <w:r w:rsidR="003304D9" w:rsidRPr="003304D9">
        <w:rPr>
          <w:rFonts w:ascii="Times New Roman" w:hAnsi="Times New Roman" w:cs="Times New Roman"/>
          <w:color w:val="000000" w:themeColor="text1"/>
        </w:rPr>
        <w:t xml:space="preserve"> </w:t>
      </w:r>
      <w:r w:rsidRPr="00835E5B">
        <w:rPr>
          <w:rFonts w:ascii="Times New Roman" w:hAnsi="Times New Roman" w:cs="Times New Roman"/>
          <w:color w:val="000000" w:themeColor="text1"/>
        </w:rPr>
        <w:t>najmanje 10</w:t>
      </w:r>
      <w:r w:rsidR="00C36586" w:rsidRPr="003304D9">
        <w:rPr>
          <w:rFonts w:ascii="Times New Roman" w:hAnsi="Times New Roman" w:cs="Times New Roman"/>
          <w:color w:val="000000" w:themeColor="text1"/>
        </w:rPr>
        <w:t xml:space="preserve"> </w:t>
      </w:r>
      <w:r w:rsidRPr="00835E5B">
        <w:rPr>
          <w:rFonts w:ascii="Times New Roman" w:hAnsi="Times New Roman" w:cs="Times New Roman"/>
          <w:color w:val="000000" w:themeColor="text1"/>
        </w:rPr>
        <w:t>% iznad postojeće potresne</w:t>
      </w:r>
      <w:r w:rsidR="003304D9" w:rsidRPr="003304D9">
        <w:rPr>
          <w:rFonts w:ascii="Times New Roman" w:hAnsi="Times New Roman" w:cs="Times New Roman"/>
          <w:color w:val="000000" w:themeColor="text1"/>
        </w:rPr>
        <w:t xml:space="preserve"> </w:t>
      </w:r>
      <w:r w:rsidRPr="00835E5B">
        <w:rPr>
          <w:rFonts w:ascii="Times New Roman" w:hAnsi="Times New Roman" w:cs="Times New Roman"/>
          <w:color w:val="000000" w:themeColor="text1"/>
        </w:rPr>
        <w:t>otpornosti zgrade</w:t>
      </w:r>
      <w:r w:rsidR="00A01C98" w:rsidRPr="003304D9">
        <w:rPr>
          <w:rFonts w:ascii="Times New Roman" w:hAnsi="Times New Roman" w:cs="Times New Roman"/>
          <w:color w:val="000000" w:themeColor="text1"/>
        </w:rPr>
        <w:t>,</w:t>
      </w:r>
      <w:r w:rsidRPr="00835E5B">
        <w:rPr>
          <w:rFonts w:ascii="Times New Roman" w:hAnsi="Times New Roman" w:cs="Times New Roman"/>
          <w:color w:val="000000" w:themeColor="text1"/>
        </w:rPr>
        <w:t xml:space="preserve"> </w:t>
      </w:r>
      <w:r w:rsidRPr="00835E5B">
        <w:rPr>
          <w:rFonts w:ascii="Times New Roman" w:hAnsi="Times New Roman" w:cs="Times New Roman"/>
          <w:color w:val="000000" w:themeColor="text1"/>
          <w:highlight w:val="yellow"/>
        </w:rPr>
        <w:t>odnosno zasebne konstrukcijske cjeline</w:t>
      </w:r>
    </w:p>
    <w:p w14:paraId="76A7C70B"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Dokazivanje povećanja potresne otpornosti zgrade treba sadržavati: </w:t>
      </w:r>
    </w:p>
    <w:p w14:paraId="1D8BF2A0"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 ocjenu proračunske potresne otpornosti postojećeg stanja i povećane proračunske potresne otpornosti unaprijeđenog stanja zgrade na temelju rješenja unaprjeđenja danih u projektu i </w:t>
      </w:r>
    </w:p>
    <w:p w14:paraId="1CE7A0E5"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 omjer proračunske potresne otpornosti unaprijeđenog stanja zgrade i proračunske potresne otpornosti postojeće zgrade. </w:t>
      </w:r>
    </w:p>
    <w:p w14:paraId="7D143094"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p>
    <w:p w14:paraId="0A98913C"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 xml:space="preserve">Navedena proračunska potresna otpornost je vrijednost potresnog djelovanja iskazanog kao vršno ubrzanje tla tipa A za koje konstrukcija doseže granično stanje znatnog oštećenja i određuje se u skladu s normama niza HRN EN 1998, te je kod određivanja  otpornosti potrebno uključiti faktor važnosti prema HRN EN 1998-1. </w:t>
      </w:r>
    </w:p>
    <w:p w14:paraId="1A085AD4" w14:textId="77777777" w:rsidR="00835E5B" w:rsidRPr="00835E5B" w:rsidRDefault="00835E5B" w:rsidP="00835E5B">
      <w:pPr>
        <w:widowControl w:val="0"/>
        <w:autoSpaceDE w:val="0"/>
        <w:autoSpaceDN w:val="0"/>
        <w:spacing w:after="0" w:line="240" w:lineRule="auto"/>
        <w:jc w:val="both"/>
        <w:rPr>
          <w:rFonts w:ascii="Times New Roman" w:eastAsia="Times New Roman" w:hAnsi="Times New Roman" w:cs="Times New Roman"/>
        </w:rPr>
      </w:pPr>
      <w:r w:rsidRPr="00835E5B">
        <w:rPr>
          <w:rFonts w:ascii="Times New Roman" w:eastAsia="Times New Roman" w:hAnsi="Times New Roman" w:cs="Times New Roman"/>
        </w:rPr>
        <w:t>Isto se ne odnosi na zgrade koje ispunjavaju najvišu razinu potresne otpornosti zgrade u skladu s važećim propisima.</w:t>
      </w:r>
    </w:p>
    <w:bookmarkEnd w:id="13"/>
    <w:p w14:paraId="0BDBA793" w14:textId="77777777" w:rsidR="00835E5B" w:rsidRDefault="00835E5B" w:rsidP="00D5563E">
      <w:pPr>
        <w:jc w:val="both"/>
        <w:rPr>
          <w:rFonts w:ascii="Times New Roman" w:hAnsi="Times New Roman" w:cs="Times New Roman"/>
          <w:sz w:val="24"/>
          <w:szCs w:val="24"/>
        </w:rPr>
      </w:pPr>
    </w:p>
    <w:p w14:paraId="2E1EFF74" w14:textId="083564E0" w:rsidR="00DD71D9" w:rsidRDefault="00DD71D9" w:rsidP="00DD71D9">
      <w:pPr>
        <w:rPr>
          <w:rFonts w:ascii="Times New Roman" w:hAnsi="Times New Roman" w:cs="Times New Roman"/>
          <w:b/>
          <w:bCs/>
          <w:sz w:val="24"/>
          <w:szCs w:val="24"/>
          <w:lang w:val="hr"/>
        </w:rPr>
      </w:pPr>
      <w:r>
        <w:rPr>
          <w:rFonts w:ascii="Times New Roman" w:hAnsi="Times New Roman" w:cs="Times New Roman"/>
          <w:b/>
          <w:bCs/>
          <w:sz w:val="24"/>
          <w:szCs w:val="24"/>
        </w:rPr>
        <w:t>5</w:t>
      </w:r>
      <w:r w:rsidRPr="00835E5B">
        <w:rPr>
          <w:rFonts w:ascii="Times New Roman" w:hAnsi="Times New Roman" w:cs="Times New Roman"/>
          <w:b/>
          <w:bCs/>
          <w:sz w:val="24"/>
          <w:szCs w:val="24"/>
        </w:rPr>
        <w:t>.</w:t>
      </w:r>
      <w:r w:rsidRPr="00ED553C">
        <w:rPr>
          <w:rFonts w:ascii="Times New Roman" w:hAnsi="Times New Roman" w:cs="Times New Roman"/>
          <w:b/>
          <w:bCs/>
          <w:sz w:val="24"/>
          <w:szCs w:val="24"/>
          <w:lang w:val="hr"/>
        </w:rPr>
        <w:t xml:space="preserve"> </w:t>
      </w:r>
      <w:r>
        <w:rPr>
          <w:rFonts w:ascii="Times New Roman" w:hAnsi="Times New Roman" w:cs="Times New Roman"/>
          <w:b/>
          <w:bCs/>
          <w:sz w:val="24"/>
          <w:szCs w:val="24"/>
          <w:lang w:val="hr"/>
        </w:rPr>
        <w:t xml:space="preserve">IZMJENE U </w:t>
      </w:r>
      <w:bookmarkStart w:id="14" w:name="_Hlk132109103"/>
      <w:r>
        <w:rPr>
          <w:rFonts w:ascii="Times New Roman" w:hAnsi="Times New Roman" w:cs="Times New Roman"/>
          <w:b/>
          <w:bCs/>
          <w:sz w:val="24"/>
          <w:szCs w:val="24"/>
          <w:lang w:val="hr"/>
        </w:rPr>
        <w:t>TEHNIČKOM OBRASCU (PRILOG 10)</w:t>
      </w:r>
    </w:p>
    <w:bookmarkEnd w:id="14"/>
    <w:p w14:paraId="28894F25" w14:textId="4D1CBA85" w:rsidR="00890E2D" w:rsidRPr="00DD71D9" w:rsidRDefault="00A030F5" w:rsidP="00DD71D9">
      <w:pPr>
        <w:pStyle w:val="Odlomakpopisa"/>
        <w:numPr>
          <w:ilvl w:val="0"/>
          <w:numId w:val="3"/>
        </w:numPr>
        <w:ind w:left="357" w:hanging="357"/>
        <w:rPr>
          <w:rFonts w:ascii="Times New Roman" w:hAnsi="Times New Roman" w:cs="Times New Roman"/>
          <w:b/>
          <w:bCs/>
          <w:sz w:val="24"/>
          <w:szCs w:val="24"/>
          <w:u w:val="single"/>
          <w:lang w:val="hr"/>
        </w:rPr>
      </w:pPr>
      <w:r>
        <w:rPr>
          <w:rFonts w:ascii="Times New Roman" w:hAnsi="Times New Roman" w:cs="Times New Roman"/>
          <w:b/>
          <w:bCs/>
          <w:sz w:val="24"/>
          <w:szCs w:val="24"/>
          <w:u w:val="single"/>
          <w:lang w:val="hr"/>
        </w:rPr>
        <w:t>Tehnički obrazac - l</w:t>
      </w:r>
      <w:r w:rsidR="00890E2D" w:rsidRPr="00DD71D9">
        <w:rPr>
          <w:rFonts w:ascii="Times New Roman" w:hAnsi="Times New Roman" w:cs="Times New Roman"/>
          <w:b/>
          <w:bCs/>
          <w:sz w:val="24"/>
          <w:szCs w:val="24"/>
          <w:u w:val="single"/>
          <w:lang w:val="hr"/>
        </w:rPr>
        <w:t>ist 1</w:t>
      </w:r>
      <w:r w:rsidR="00DD71D9">
        <w:rPr>
          <w:rFonts w:ascii="Times New Roman" w:hAnsi="Times New Roman" w:cs="Times New Roman"/>
          <w:b/>
          <w:bCs/>
          <w:sz w:val="24"/>
          <w:szCs w:val="24"/>
          <w:u w:val="single"/>
          <w:lang w:val="hr"/>
        </w:rPr>
        <w:t xml:space="preserve">, u dijelu 4. </w:t>
      </w:r>
      <w:r w:rsidR="00DD71D9" w:rsidRPr="00DD71D9">
        <w:rPr>
          <w:rFonts w:ascii="Times New Roman" w:hAnsi="Times New Roman" w:cs="Times New Roman"/>
          <w:b/>
          <w:bCs/>
          <w:sz w:val="24"/>
          <w:szCs w:val="24"/>
          <w:u w:val="single"/>
          <w:lang w:val="hr"/>
        </w:rPr>
        <w:t>PROJEKTNE AKTIVNOSTI</w:t>
      </w:r>
    </w:p>
    <w:p w14:paraId="68BFA9DA" w14:textId="2A15FCA0" w:rsidR="00890E2D" w:rsidRPr="00890E2D" w:rsidRDefault="00890E2D" w:rsidP="00890E2D">
      <w:pPr>
        <w:jc w:val="both"/>
        <w:rPr>
          <w:rFonts w:ascii="Times New Roman" w:hAnsi="Times New Roman" w:cs="Times New Roman"/>
          <w:sz w:val="24"/>
          <w:szCs w:val="24"/>
        </w:rPr>
      </w:pPr>
      <w:r w:rsidRPr="00890E2D">
        <w:rPr>
          <w:rFonts w:ascii="Times New Roman" w:hAnsi="Times New Roman" w:cs="Times New Roman"/>
          <w:sz w:val="24"/>
          <w:szCs w:val="24"/>
        </w:rPr>
        <w:t>Unaprjeđenje ispunjavanja temeljnog zahtjeva mehaničke otpornosti i stabilnosti zgrade, radi povećanja potresne otpornosti zgrade od najmanje 10 % iznad postojeće potresne otpornosti zgrade (iskazano kao omjer ocjena potresne otpornosti zgrade postojećeg i unaprijeđenog stanja koji su sastavni dio građevinskog projekta)</w:t>
      </w:r>
    </w:p>
    <w:p w14:paraId="1E89362B" w14:textId="2E7C3B5A" w:rsidR="00890E2D" w:rsidRPr="00070135" w:rsidRDefault="00070135" w:rsidP="00070135">
      <w:pPr>
        <w:spacing w:line="259" w:lineRule="auto"/>
        <w:rPr>
          <w:rFonts w:ascii="Times New Roman" w:eastAsiaTheme="majorEastAsia" w:hAnsi="Times New Roman" w:cs="Times New Roman"/>
          <w:b/>
          <w:sz w:val="24"/>
          <w:szCs w:val="24"/>
          <w:u w:val="single"/>
        </w:rPr>
      </w:pPr>
      <w:r>
        <w:rPr>
          <w:rFonts w:ascii="Times New Roman" w:eastAsiaTheme="majorEastAsia" w:hAnsi="Times New Roman" w:cs="Times New Roman"/>
          <w:b/>
          <w:sz w:val="24"/>
          <w:szCs w:val="24"/>
          <w:u w:val="single"/>
        </w:rPr>
        <w:t>m</w:t>
      </w:r>
      <w:r w:rsidR="00890E2D" w:rsidRPr="00070135">
        <w:rPr>
          <w:rFonts w:ascii="Times New Roman" w:eastAsiaTheme="majorEastAsia" w:hAnsi="Times New Roman" w:cs="Times New Roman"/>
          <w:b/>
          <w:sz w:val="24"/>
          <w:szCs w:val="24"/>
          <w:u w:val="single"/>
        </w:rPr>
        <w:t>ijenja se i glasi:</w:t>
      </w:r>
    </w:p>
    <w:p w14:paraId="7CC84D8A" w14:textId="3F2C82EF" w:rsidR="00C36586" w:rsidRDefault="00C36586" w:rsidP="00C36586">
      <w:pPr>
        <w:jc w:val="both"/>
        <w:rPr>
          <w:rFonts w:ascii="Times New Roman" w:hAnsi="Times New Roman" w:cs="Times New Roman"/>
          <w:sz w:val="24"/>
          <w:szCs w:val="24"/>
        </w:rPr>
      </w:pPr>
      <w:r w:rsidRPr="00890E2D">
        <w:rPr>
          <w:rFonts w:ascii="Times New Roman" w:hAnsi="Times New Roman" w:cs="Times New Roman"/>
          <w:sz w:val="24"/>
          <w:szCs w:val="24"/>
        </w:rPr>
        <w:t>Unaprjeđenje ispunjavanja temeljnog zahtjeva mehaničke otpornosti i stabilnosti zgrade, radi povećanja potresne otpornosti zgrade od najmanje 10 % iznad postojeće potresne otpornosti zgrade</w:t>
      </w:r>
      <w:r>
        <w:rPr>
          <w:rFonts w:ascii="Times New Roman" w:hAnsi="Times New Roman" w:cs="Times New Roman"/>
          <w:sz w:val="24"/>
          <w:szCs w:val="24"/>
        </w:rPr>
        <w:t>,</w:t>
      </w:r>
      <w:r w:rsidRPr="00890E2D">
        <w:rPr>
          <w:rFonts w:ascii="Times New Roman" w:hAnsi="Times New Roman" w:cs="Times New Roman"/>
          <w:sz w:val="24"/>
          <w:szCs w:val="24"/>
        </w:rPr>
        <w:t xml:space="preserve"> </w:t>
      </w:r>
      <w:r w:rsidRPr="00C36586">
        <w:rPr>
          <w:rFonts w:ascii="Times New Roman" w:hAnsi="Times New Roman" w:cs="Times New Roman"/>
          <w:sz w:val="24"/>
          <w:szCs w:val="24"/>
          <w:highlight w:val="yellow"/>
        </w:rPr>
        <w:t>odnosno zasebne konstrukcijske cjeline</w:t>
      </w:r>
      <w:r w:rsidRPr="00C36586">
        <w:rPr>
          <w:rFonts w:ascii="Times New Roman" w:hAnsi="Times New Roman" w:cs="Times New Roman"/>
          <w:sz w:val="24"/>
          <w:szCs w:val="24"/>
        </w:rPr>
        <w:t xml:space="preserve"> </w:t>
      </w:r>
      <w:r w:rsidRPr="00890E2D">
        <w:rPr>
          <w:rFonts w:ascii="Times New Roman" w:hAnsi="Times New Roman" w:cs="Times New Roman"/>
          <w:sz w:val="24"/>
          <w:szCs w:val="24"/>
        </w:rPr>
        <w:t>(iskazano kao omjer ocjena potresne otpornosti zgrade postojećeg i unaprijeđenog stanja koji su sastavni dio građevinskog projekta)</w:t>
      </w:r>
    </w:p>
    <w:p w14:paraId="1FDD8BCE" w14:textId="77777777" w:rsidR="00DD71D9" w:rsidRPr="00890E2D" w:rsidRDefault="00DD71D9" w:rsidP="00C36586">
      <w:pPr>
        <w:jc w:val="both"/>
        <w:rPr>
          <w:rFonts w:ascii="Times New Roman" w:hAnsi="Times New Roman" w:cs="Times New Roman"/>
          <w:sz w:val="24"/>
          <w:szCs w:val="24"/>
        </w:rPr>
      </w:pPr>
    </w:p>
    <w:p w14:paraId="726386F7" w14:textId="5870A717" w:rsidR="00DD71D9" w:rsidRPr="00DD71D9" w:rsidRDefault="00A030F5" w:rsidP="00DD71D9">
      <w:pPr>
        <w:pStyle w:val="Odlomakpopisa"/>
        <w:numPr>
          <w:ilvl w:val="0"/>
          <w:numId w:val="3"/>
        </w:numPr>
        <w:ind w:left="357" w:hanging="357"/>
        <w:rPr>
          <w:rFonts w:ascii="Times New Roman" w:hAnsi="Times New Roman" w:cs="Times New Roman"/>
          <w:b/>
          <w:bCs/>
          <w:sz w:val="24"/>
          <w:szCs w:val="24"/>
          <w:u w:val="single"/>
        </w:rPr>
      </w:pPr>
      <w:r>
        <w:rPr>
          <w:rFonts w:ascii="Times New Roman" w:hAnsi="Times New Roman" w:cs="Times New Roman"/>
          <w:b/>
          <w:bCs/>
          <w:sz w:val="24"/>
          <w:szCs w:val="24"/>
          <w:u w:val="single"/>
        </w:rPr>
        <w:t>Tehnički obrazac - l</w:t>
      </w:r>
      <w:r w:rsidR="00DD71D9" w:rsidRPr="00DD71D9">
        <w:rPr>
          <w:rFonts w:ascii="Times New Roman" w:hAnsi="Times New Roman" w:cs="Times New Roman"/>
          <w:b/>
          <w:bCs/>
          <w:sz w:val="24"/>
          <w:szCs w:val="24"/>
          <w:u w:val="single"/>
        </w:rPr>
        <w:t>ist 1, u dijelu 5. DODATNI PODACI O ZGRADI KOJA SE ENERGETSKI OBNAVLJA</w:t>
      </w:r>
    </w:p>
    <w:p w14:paraId="47116F04" w14:textId="01B75C7B" w:rsidR="00C36586" w:rsidRPr="00C36586" w:rsidRDefault="00C36586" w:rsidP="00C36586">
      <w:pPr>
        <w:jc w:val="both"/>
        <w:rPr>
          <w:rFonts w:ascii="Times New Roman" w:hAnsi="Times New Roman" w:cs="Times New Roman"/>
          <w:sz w:val="24"/>
          <w:szCs w:val="24"/>
        </w:rPr>
      </w:pPr>
      <w:r w:rsidRPr="00C36586">
        <w:rPr>
          <w:rFonts w:ascii="Times New Roman" w:hAnsi="Times New Roman" w:cs="Times New Roman"/>
          <w:sz w:val="24"/>
          <w:szCs w:val="24"/>
        </w:rPr>
        <w:t>Ugradnja obnovljivih izvora energije (OIE)/ visokoučinkovitih alternativnih sustava (VUAS) i/ili priključenje na sustav (CTS) za grijanje (u okviru ovog kriterija boduje se i postojeće priključenje na učinkoviti daljinski CTS)</w:t>
      </w:r>
    </w:p>
    <w:p w14:paraId="01D71EF0" w14:textId="1D531089" w:rsidR="00C36586" w:rsidRPr="00070135" w:rsidRDefault="00070135" w:rsidP="00070135">
      <w:pPr>
        <w:spacing w:line="259" w:lineRule="auto"/>
        <w:rPr>
          <w:rFonts w:ascii="Times New Roman" w:eastAsiaTheme="majorEastAsia" w:hAnsi="Times New Roman" w:cs="Times New Roman"/>
          <w:b/>
          <w:sz w:val="24"/>
          <w:szCs w:val="24"/>
          <w:u w:val="single"/>
        </w:rPr>
      </w:pPr>
      <w:r>
        <w:rPr>
          <w:rFonts w:ascii="Times New Roman" w:eastAsiaTheme="majorEastAsia" w:hAnsi="Times New Roman" w:cs="Times New Roman"/>
          <w:b/>
          <w:sz w:val="24"/>
          <w:szCs w:val="24"/>
          <w:u w:val="single"/>
        </w:rPr>
        <w:t>m</w:t>
      </w:r>
      <w:r w:rsidR="00C36586" w:rsidRPr="00070135">
        <w:rPr>
          <w:rFonts w:ascii="Times New Roman" w:eastAsiaTheme="majorEastAsia" w:hAnsi="Times New Roman" w:cs="Times New Roman"/>
          <w:b/>
          <w:sz w:val="24"/>
          <w:szCs w:val="24"/>
          <w:u w:val="single"/>
        </w:rPr>
        <w:t>ijenja se i glasi:</w:t>
      </w:r>
    </w:p>
    <w:p w14:paraId="70F48AFF" w14:textId="4C92346D" w:rsidR="00C36586" w:rsidRDefault="00C36586" w:rsidP="00D5563E">
      <w:pPr>
        <w:jc w:val="both"/>
        <w:rPr>
          <w:rFonts w:ascii="Times New Roman" w:hAnsi="Times New Roman" w:cs="Times New Roman"/>
          <w:sz w:val="24"/>
          <w:szCs w:val="24"/>
        </w:rPr>
      </w:pPr>
      <w:r w:rsidRPr="00C36586">
        <w:rPr>
          <w:rFonts w:ascii="Times New Roman" w:hAnsi="Times New Roman" w:cs="Times New Roman"/>
          <w:sz w:val="24"/>
          <w:szCs w:val="24"/>
        </w:rPr>
        <w:t xml:space="preserve">Ugradnja obnovljivih izvora energije (OIE)/ visokoučinkovitih alternativnih sustava (VUAS) i/ili priključenje na učinkoviti </w:t>
      </w:r>
      <w:r w:rsidRPr="00C36586">
        <w:rPr>
          <w:rFonts w:ascii="Times New Roman" w:hAnsi="Times New Roman" w:cs="Times New Roman"/>
          <w:sz w:val="24"/>
          <w:szCs w:val="24"/>
          <w:highlight w:val="yellow"/>
        </w:rPr>
        <w:t>sustav daljinskog grijanja</w:t>
      </w:r>
      <w:r w:rsidRPr="00C36586">
        <w:rPr>
          <w:rFonts w:ascii="Times New Roman" w:hAnsi="Times New Roman" w:cs="Times New Roman"/>
          <w:sz w:val="24"/>
          <w:szCs w:val="24"/>
        </w:rPr>
        <w:t xml:space="preserve"> (u okviru ovog kriterija boduje se i postojeće priključenje na učinkoviti </w:t>
      </w:r>
      <w:r w:rsidRPr="00C36586">
        <w:rPr>
          <w:rFonts w:ascii="Times New Roman" w:hAnsi="Times New Roman" w:cs="Times New Roman"/>
          <w:sz w:val="24"/>
          <w:szCs w:val="24"/>
          <w:highlight w:val="yellow"/>
        </w:rPr>
        <w:t>sustav daljinskog grijanja</w:t>
      </w:r>
      <w:r w:rsidRPr="00C36586">
        <w:rPr>
          <w:rFonts w:ascii="Times New Roman" w:hAnsi="Times New Roman" w:cs="Times New Roman"/>
          <w:sz w:val="24"/>
          <w:szCs w:val="24"/>
        </w:rPr>
        <w:t>)</w:t>
      </w:r>
      <w:r>
        <w:rPr>
          <w:rFonts w:ascii="Times New Roman" w:hAnsi="Times New Roman" w:cs="Times New Roman"/>
          <w:sz w:val="24"/>
          <w:szCs w:val="24"/>
        </w:rPr>
        <w:t>.</w:t>
      </w:r>
    </w:p>
    <w:p w14:paraId="66A47F79" w14:textId="0007BF5E" w:rsidR="00A030F5" w:rsidRPr="00DD71D9" w:rsidRDefault="00A030F5" w:rsidP="00A030F5">
      <w:pPr>
        <w:pStyle w:val="Odlomakpopisa"/>
        <w:numPr>
          <w:ilvl w:val="0"/>
          <w:numId w:val="3"/>
        </w:numPr>
        <w:ind w:left="357" w:hanging="357"/>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Tehnički obrazac - l</w:t>
      </w:r>
      <w:r w:rsidRPr="00DD71D9">
        <w:rPr>
          <w:rFonts w:ascii="Times New Roman" w:hAnsi="Times New Roman" w:cs="Times New Roman"/>
          <w:b/>
          <w:bCs/>
          <w:sz w:val="24"/>
          <w:szCs w:val="24"/>
          <w:u w:val="single"/>
        </w:rPr>
        <w:t xml:space="preserve">ist </w:t>
      </w:r>
      <w:r>
        <w:rPr>
          <w:rFonts w:ascii="Times New Roman" w:hAnsi="Times New Roman" w:cs="Times New Roman"/>
          <w:b/>
          <w:bCs/>
          <w:sz w:val="24"/>
          <w:szCs w:val="24"/>
          <w:u w:val="single"/>
        </w:rPr>
        <w:t>2</w:t>
      </w:r>
      <w:r w:rsidRPr="00DD71D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u dijelu PODACI O ZGRADI</w:t>
      </w:r>
    </w:p>
    <w:p w14:paraId="6283D2C4" w14:textId="156C608E" w:rsidR="001733BE" w:rsidRDefault="001733BE" w:rsidP="001733BE">
      <w:pPr>
        <w:jc w:val="both"/>
        <w:rPr>
          <w:rFonts w:ascii="Times New Roman" w:hAnsi="Times New Roman" w:cs="Times New Roman"/>
          <w:sz w:val="24"/>
          <w:szCs w:val="24"/>
        </w:rPr>
      </w:pPr>
      <w:r w:rsidRPr="001733BE">
        <w:rPr>
          <w:rFonts w:ascii="Times New Roman" w:hAnsi="Times New Roman" w:cs="Times New Roman"/>
          <w:sz w:val="24"/>
          <w:szCs w:val="24"/>
        </w:rPr>
        <w:t>Zgrada koja je predmet energetske obnove je upisana u Registar kulturnih dobara RH kao pojedinačno zaštićeno nepokretno kulturno dobro/nalazi se u zaštićenoj kulturno-povijesnoj cjelini</w:t>
      </w:r>
      <w:r>
        <w:rPr>
          <w:rFonts w:ascii="Times New Roman" w:hAnsi="Times New Roman" w:cs="Times New Roman"/>
          <w:sz w:val="24"/>
          <w:szCs w:val="24"/>
        </w:rPr>
        <w:t>:</w:t>
      </w:r>
    </w:p>
    <w:p w14:paraId="5B6A2BFB" w14:textId="3A2C472A" w:rsidR="001733BE" w:rsidRPr="00070135" w:rsidRDefault="00070135" w:rsidP="00070135">
      <w:pPr>
        <w:spacing w:line="259" w:lineRule="auto"/>
        <w:rPr>
          <w:rFonts w:ascii="Times New Roman" w:eastAsiaTheme="majorEastAsia" w:hAnsi="Times New Roman" w:cs="Times New Roman"/>
          <w:b/>
          <w:sz w:val="24"/>
          <w:szCs w:val="24"/>
          <w:u w:val="single"/>
        </w:rPr>
      </w:pPr>
      <w:r>
        <w:rPr>
          <w:rFonts w:ascii="Times New Roman" w:eastAsiaTheme="majorEastAsia" w:hAnsi="Times New Roman" w:cs="Times New Roman"/>
          <w:b/>
          <w:sz w:val="24"/>
          <w:szCs w:val="24"/>
          <w:u w:val="single"/>
        </w:rPr>
        <w:t>m</w:t>
      </w:r>
      <w:r w:rsidR="001733BE" w:rsidRPr="00070135">
        <w:rPr>
          <w:rFonts w:ascii="Times New Roman" w:eastAsiaTheme="majorEastAsia" w:hAnsi="Times New Roman" w:cs="Times New Roman"/>
          <w:b/>
          <w:sz w:val="24"/>
          <w:szCs w:val="24"/>
          <w:u w:val="single"/>
        </w:rPr>
        <w:t>ijenja se i glasi:</w:t>
      </w:r>
    </w:p>
    <w:p w14:paraId="1FBD5D6C" w14:textId="44E76944" w:rsidR="001733BE" w:rsidRDefault="001733BE" w:rsidP="00D5563E">
      <w:pPr>
        <w:jc w:val="both"/>
        <w:rPr>
          <w:rFonts w:ascii="Times New Roman" w:hAnsi="Times New Roman" w:cs="Times New Roman"/>
          <w:sz w:val="24"/>
          <w:szCs w:val="24"/>
        </w:rPr>
      </w:pPr>
      <w:r w:rsidRPr="001733BE">
        <w:rPr>
          <w:rFonts w:ascii="Times New Roman" w:hAnsi="Times New Roman" w:cs="Times New Roman"/>
          <w:sz w:val="24"/>
          <w:szCs w:val="24"/>
        </w:rPr>
        <w:t>Zgrada koja je predmet energetske obnove je upisana u Registar kulturnih dobara RH kao pojedinačno zaštićeno nepokretno kulturno dobro</w:t>
      </w:r>
      <w:r>
        <w:rPr>
          <w:rFonts w:ascii="Times New Roman" w:hAnsi="Times New Roman" w:cs="Times New Roman"/>
          <w:sz w:val="24"/>
          <w:szCs w:val="24"/>
        </w:rPr>
        <w:t xml:space="preserve"> </w:t>
      </w:r>
      <w:r w:rsidRPr="001733BE">
        <w:rPr>
          <w:rFonts w:ascii="Times New Roman" w:hAnsi="Times New Roman" w:cs="Times New Roman"/>
          <w:sz w:val="24"/>
          <w:szCs w:val="24"/>
          <w:highlight w:val="yellow"/>
        </w:rPr>
        <w:t>(pojedinačne građevine i graditeljski sklopovi/kompleksi)</w:t>
      </w:r>
      <w:r w:rsidRPr="001733BE">
        <w:rPr>
          <w:rFonts w:ascii="Times New Roman" w:hAnsi="Times New Roman" w:cs="Times New Roman"/>
          <w:sz w:val="24"/>
          <w:szCs w:val="24"/>
        </w:rPr>
        <w:t>/nalazi se u zaštićenoj kulturno-povijesnoj cjelini</w:t>
      </w:r>
      <w:r>
        <w:rPr>
          <w:rFonts w:ascii="Times New Roman" w:hAnsi="Times New Roman" w:cs="Times New Roman"/>
          <w:sz w:val="24"/>
          <w:szCs w:val="24"/>
        </w:rPr>
        <w:t>:</w:t>
      </w:r>
    </w:p>
    <w:p w14:paraId="57AAC4DF" w14:textId="77777777" w:rsidR="00A030F5" w:rsidRDefault="00A030F5" w:rsidP="00D5563E">
      <w:pPr>
        <w:jc w:val="both"/>
        <w:rPr>
          <w:rFonts w:ascii="Times New Roman" w:hAnsi="Times New Roman" w:cs="Times New Roman"/>
          <w:b/>
          <w:bCs/>
          <w:sz w:val="24"/>
          <w:szCs w:val="24"/>
        </w:rPr>
      </w:pPr>
    </w:p>
    <w:p w14:paraId="4BAC9337" w14:textId="72C70229" w:rsidR="001D2C64" w:rsidRDefault="00A030F5" w:rsidP="00D5563E">
      <w:pPr>
        <w:jc w:val="both"/>
        <w:rPr>
          <w:rFonts w:ascii="Times New Roman" w:hAnsi="Times New Roman" w:cs="Times New Roman"/>
          <w:b/>
          <w:bCs/>
          <w:sz w:val="24"/>
          <w:szCs w:val="24"/>
        </w:rPr>
      </w:pPr>
      <w:r>
        <w:rPr>
          <w:rFonts w:ascii="Times New Roman" w:hAnsi="Times New Roman" w:cs="Times New Roman"/>
          <w:b/>
          <w:bCs/>
          <w:sz w:val="24"/>
          <w:szCs w:val="24"/>
        </w:rPr>
        <w:t>6</w:t>
      </w:r>
      <w:r w:rsidR="006C5FCD" w:rsidRPr="006C5FCD">
        <w:rPr>
          <w:rFonts w:ascii="Times New Roman" w:hAnsi="Times New Roman" w:cs="Times New Roman"/>
          <w:b/>
          <w:bCs/>
          <w:sz w:val="24"/>
          <w:szCs w:val="24"/>
        </w:rPr>
        <w:t xml:space="preserve">. IZMJENE U DOKUMENTU </w:t>
      </w:r>
      <w:bookmarkStart w:id="15" w:name="_Hlk132109140"/>
      <w:r w:rsidR="006C5FCD" w:rsidRPr="006C5FCD">
        <w:rPr>
          <w:rFonts w:ascii="Times New Roman" w:hAnsi="Times New Roman" w:cs="Times New Roman"/>
          <w:b/>
          <w:bCs/>
          <w:sz w:val="24"/>
          <w:szCs w:val="24"/>
        </w:rPr>
        <w:t>SAŽETAK POZIVA</w:t>
      </w:r>
      <w:bookmarkEnd w:id="15"/>
    </w:p>
    <w:p w14:paraId="7EB8F298" w14:textId="46383FBD" w:rsidR="006C5FCD" w:rsidRPr="006C5FCD" w:rsidRDefault="00A030F5" w:rsidP="00A030F5">
      <w:pPr>
        <w:pStyle w:val="Odlomakpopisa"/>
        <w:numPr>
          <w:ilvl w:val="0"/>
          <w:numId w:val="3"/>
        </w:numPr>
        <w:ind w:left="357" w:hanging="357"/>
        <w:rPr>
          <w:rFonts w:ascii="Times New Roman" w:hAnsi="Times New Roman" w:cs="Times New Roman"/>
          <w:b/>
          <w:bCs/>
          <w:sz w:val="24"/>
          <w:szCs w:val="24"/>
          <w:u w:val="single"/>
        </w:rPr>
      </w:pPr>
      <w:r w:rsidRPr="00A030F5">
        <w:rPr>
          <w:rFonts w:ascii="Times New Roman" w:hAnsi="Times New Roman" w:cs="Times New Roman"/>
          <w:b/>
          <w:bCs/>
          <w:sz w:val="24"/>
          <w:szCs w:val="24"/>
          <w:u w:val="single"/>
        </w:rPr>
        <w:t xml:space="preserve">Točka 1. </w:t>
      </w:r>
      <w:r w:rsidR="006C5FCD" w:rsidRPr="006C5FCD">
        <w:rPr>
          <w:rFonts w:ascii="Times New Roman" w:hAnsi="Times New Roman" w:cs="Times New Roman"/>
          <w:b/>
          <w:bCs/>
          <w:sz w:val="24"/>
          <w:szCs w:val="24"/>
          <w:u w:val="single"/>
        </w:rPr>
        <w:t>Cilj (svrha i namjena) poziva</w:t>
      </w:r>
    </w:p>
    <w:p w14:paraId="5DF97464" w14:textId="0F4A7B87" w:rsidR="006C5FCD" w:rsidRPr="006C5FCD" w:rsidRDefault="006C5FCD" w:rsidP="006C5FCD">
      <w:pPr>
        <w:spacing w:after="0" w:line="240" w:lineRule="auto"/>
        <w:jc w:val="both"/>
        <w:rPr>
          <w:rFonts w:ascii="Times New Roman" w:eastAsia="Times New Roman" w:hAnsi="Times New Roman" w:cs="Times New Roman"/>
          <w:sz w:val="24"/>
          <w:szCs w:val="24"/>
          <w:lang w:eastAsia="hr-HR"/>
        </w:rPr>
      </w:pPr>
      <w:r w:rsidRPr="006C5FCD">
        <w:rPr>
          <w:rFonts w:ascii="Times New Roman" w:eastAsia="Times New Roman" w:hAnsi="Times New Roman" w:cs="Times New Roman"/>
          <w:sz w:val="24"/>
          <w:szCs w:val="24"/>
          <w:lang w:eastAsia="hr-HR"/>
        </w:rPr>
        <w:t>Ovim pozivom podržat će se energetska obnova cjelovitih zgrada (ETC) koje ispunjavaju sljedeće uvjete:</w:t>
      </w:r>
    </w:p>
    <w:p w14:paraId="45F311C5" w14:textId="77777777" w:rsidR="006C5FCD" w:rsidRPr="006C5FCD" w:rsidRDefault="006C5FCD" w:rsidP="006C5FCD">
      <w:pPr>
        <w:numPr>
          <w:ilvl w:val="0"/>
          <w:numId w:val="1"/>
        </w:numPr>
        <w:spacing w:after="0" w:line="240" w:lineRule="auto"/>
        <w:jc w:val="both"/>
        <w:rPr>
          <w:rFonts w:ascii="Times New Roman" w:eastAsiaTheme="minorHAnsi" w:hAnsi="Times New Roman" w:cs="Times New Roman"/>
          <w:bCs/>
          <w:color w:val="000000"/>
          <w:sz w:val="24"/>
          <w:szCs w:val="24"/>
        </w:rPr>
      </w:pPr>
      <w:r w:rsidRPr="006C5FCD">
        <w:rPr>
          <w:rFonts w:ascii="Times New Roman" w:eastAsiaTheme="minorHAnsi" w:hAnsi="Times New Roman" w:cs="Times New Roman"/>
          <w:bCs/>
          <w:color w:val="000000"/>
          <w:sz w:val="24"/>
          <w:szCs w:val="24"/>
        </w:rPr>
        <w:t xml:space="preserve">u stopostotnom su javnom vlasništvu, </w:t>
      </w:r>
    </w:p>
    <w:p w14:paraId="18FD8C8F" w14:textId="77777777" w:rsidR="006C5FCD" w:rsidRPr="006C5FCD" w:rsidRDefault="006C5FCD" w:rsidP="006C5FCD">
      <w:pPr>
        <w:numPr>
          <w:ilvl w:val="0"/>
          <w:numId w:val="1"/>
        </w:numPr>
        <w:spacing w:after="0" w:line="240" w:lineRule="auto"/>
        <w:jc w:val="both"/>
        <w:rPr>
          <w:rFonts w:ascii="Times New Roman" w:hAnsi="Times New Roman" w:cs="Times New Roman"/>
          <w:color w:val="000000"/>
          <w:sz w:val="24"/>
          <w:szCs w:val="24"/>
          <w:lang w:eastAsia="hr-HR"/>
        </w:rPr>
      </w:pPr>
      <w:r w:rsidRPr="006C5FCD">
        <w:rPr>
          <w:rFonts w:ascii="Times New Roman" w:eastAsiaTheme="minorHAnsi" w:hAnsi="Times New Roman" w:cs="Times New Roman"/>
          <w:bCs/>
          <w:color w:val="000000"/>
          <w:sz w:val="24"/>
          <w:szCs w:val="24"/>
        </w:rPr>
        <w:t xml:space="preserve">prijavitelj obavlja kulturnu djelatnost u zgradi koja će se energetski obnavljati </w:t>
      </w:r>
    </w:p>
    <w:p w14:paraId="52060332" w14:textId="77777777" w:rsidR="006C5FCD" w:rsidRPr="006C5FCD" w:rsidRDefault="006C5FCD" w:rsidP="006C5FCD">
      <w:pPr>
        <w:numPr>
          <w:ilvl w:val="0"/>
          <w:numId w:val="1"/>
        </w:numPr>
        <w:spacing w:after="0" w:line="240" w:lineRule="auto"/>
        <w:jc w:val="both"/>
        <w:rPr>
          <w:rFonts w:ascii="Times New Roman" w:eastAsia="Times New Roman" w:hAnsi="Times New Roman" w:cs="Times New Roman"/>
          <w:sz w:val="24"/>
          <w:szCs w:val="24"/>
          <w:lang w:eastAsia="hr-HR"/>
        </w:rPr>
      </w:pPr>
      <w:r w:rsidRPr="006C5FCD">
        <w:rPr>
          <w:rFonts w:ascii="Times New Roman" w:eastAsia="Times New Roman" w:hAnsi="Times New Roman" w:cs="Times New Roman"/>
          <w:sz w:val="24"/>
          <w:szCs w:val="24"/>
          <w:lang w:eastAsia="hr-HR"/>
        </w:rPr>
        <w:t>imaju status pojedinačno zaštićenog kulturnog dobra ili se nalaze unutar zaštićene kulturno-povijesne cjeline</w:t>
      </w:r>
    </w:p>
    <w:p w14:paraId="4BB56650" w14:textId="77777777" w:rsidR="006C5FCD" w:rsidRPr="006C5FCD" w:rsidRDefault="006C5FCD" w:rsidP="006C5FCD">
      <w:pPr>
        <w:numPr>
          <w:ilvl w:val="0"/>
          <w:numId w:val="1"/>
        </w:numPr>
        <w:spacing w:after="0" w:line="240" w:lineRule="auto"/>
        <w:jc w:val="both"/>
        <w:rPr>
          <w:rFonts w:ascii="Times New Roman" w:eastAsia="Times New Roman" w:hAnsi="Times New Roman" w:cs="Times New Roman"/>
          <w:sz w:val="24"/>
          <w:szCs w:val="24"/>
          <w:lang w:eastAsia="hr-HR"/>
        </w:rPr>
      </w:pPr>
      <w:r w:rsidRPr="006C5FCD">
        <w:rPr>
          <w:rFonts w:ascii="Times New Roman" w:eastAsia="Times New Roman" w:hAnsi="Times New Roman" w:cs="Times New Roman"/>
          <w:sz w:val="24"/>
          <w:szCs w:val="24"/>
          <w:lang w:eastAsia="hr-HR"/>
        </w:rPr>
        <w:t>nisu oštećene u potresu.</w:t>
      </w:r>
    </w:p>
    <w:p w14:paraId="0922DA0A" w14:textId="77777777" w:rsidR="006C5FCD" w:rsidRPr="006C5FCD" w:rsidRDefault="006C5FCD" w:rsidP="006C5FCD">
      <w:pPr>
        <w:spacing w:after="0" w:line="240" w:lineRule="auto"/>
        <w:ind w:left="720"/>
        <w:jc w:val="both"/>
        <w:rPr>
          <w:rFonts w:ascii="Times New Roman" w:eastAsia="Times New Roman" w:hAnsi="Times New Roman" w:cs="Times New Roman"/>
          <w:sz w:val="24"/>
          <w:szCs w:val="24"/>
          <w:lang w:eastAsia="hr-HR"/>
        </w:rPr>
      </w:pPr>
    </w:p>
    <w:p w14:paraId="19137658" w14:textId="77777777" w:rsidR="006C5FCD" w:rsidRPr="006C5FCD" w:rsidRDefault="006C5FCD" w:rsidP="006C5FCD">
      <w:pPr>
        <w:spacing w:after="0" w:line="240" w:lineRule="auto"/>
        <w:jc w:val="both"/>
        <w:rPr>
          <w:rFonts w:ascii="Times New Roman" w:hAnsi="Times New Roman" w:cs="Times New Roman"/>
          <w:b/>
          <w:bCs/>
          <w:color w:val="000000"/>
          <w:sz w:val="24"/>
          <w:szCs w:val="24"/>
          <w:lang w:eastAsia="hr-HR"/>
        </w:rPr>
      </w:pPr>
      <w:r w:rsidRPr="006C5FCD">
        <w:rPr>
          <w:rFonts w:ascii="Times New Roman" w:eastAsiaTheme="minorHAnsi" w:hAnsi="Times New Roman" w:cs="Times New Roman"/>
          <w:bCs/>
          <w:color w:val="000000"/>
          <w:sz w:val="24"/>
          <w:szCs w:val="24"/>
        </w:rPr>
        <w:t xml:space="preserve">Cilj ulaganja je smanjenje potrošnje energije, </w:t>
      </w:r>
      <w:r w:rsidRPr="006C5FCD">
        <w:rPr>
          <w:rFonts w:ascii="Times New Roman" w:hAnsi="Times New Roman" w:cs="Times New Roman"/>
          <w:sz w:val="24"/>
          <w:szCs w:val="24"/>
        </w:rPr>
        <w:t>smanjenje emisije CO</w:t>
      </w:r>
      <w:r w:rsidRPr="006C5FCD">
        <w:rPr>
          <w:rFonts w:ascii="Times New Roman" w:hAnsi="Times New Roman" w:cs="Times New Roman"/>
          <w:sz w:val="24"/>
          <w:szCs w:val="24"/>
          <w:vertAlign w:val="subscript"/>
        </w:rPr>
        <w:t xml:space="preserve">2 </w:t>
      </w:r>
      <w:r w:rsidRPr="006C5FCD">
        <w:rPr>
          <w:rFonts w:ascii="Times New Roman" w:hAnsi="Times New Roman" w:cs="Times New Roman"/>
          <w:sz w:val="24"/>
          <w:szCs w:val="24"/>
        </w:rPr>
        <w:t xml:space="preserve">odnosno </w:t>
      </w:r>
      <w:proofErr w:type="spellStart"/>
      <w:r w:rsidRPr="006C5FCD">
        <w:rPr>
          <w:rFonts w:ascii="Times New Roman" w:hAnsi="Times New Roman" w:cs="Times New Roman"/>
          <w:sz w:val="24"/>
          <w:szCs w:val="24"/>
        </w:rPr>
        <w:t>dekarbonizacija</w:t>
      </w:r>
      <w:proofErr w:type="spellEnd"/>
      <w:r w:rsidRPr="006C5FCD">
        <w:rPr>
          <w:rFonts w:ascii="Times New Roman" w:hAnsi="Times New Roman" w:cs="Times New Roman"/>
          <w:sz w:val="24"/>
          <w:szCs w:val="24"/>
        </w:rPr>
        <w:t xml:space="preserve"> zgrada</w:t>
      </w:r>
      <w:r w:rsidRPr="006C5FCD">
        <w:rPr>
          <w:rFonts w:ascii="Times New Roman" w:eastAsiaTheme="minorHAnsi" w:hAnsi="Times New Roman" w:cs="Times New Roman"/>
          <w:bCs/>
          <w:color w:val="000000"/>
          <w:sz w:val="24"/>
          <w:szCs w:val="24"/>
        </w:rPr>
        <w:t xml:space="preserve">  navedenih u predmetu Poziva. </w:t>
      </w:r>
      <w:r w:rsidRPr="006C5FCD">
        <w:rPr>
          <w:rFonts w:ascii="Times New Roman" w:hAnsi="Times New Roman" w:cs="Times New Roman"/>
          <w:bCs/>
          <w:color w:val="000000"/>
          <w:sz w:val="24"/>
          <w:szCs w:val="24"/>
          <w:lang w:eastAsia="hr-HR"/>
        </w:rPr>
        <w:t xml:space="preserve">Za financiranje će biti prihvatljivi projektni prijedlozi kojima se ostvaruje godišnja </w:t>
      </w:r>
      <w:r w:rsidRPr="006C5FCD">
        <w:rPr>
          <w:rFonts w:ascii="Times New Roman" w:hAnsi="Times New Roman" w:cs="Times New Roman"/>
          <w:b/>
          <w:bCs/>
          <w:color w:val="000000"/>
          <w:sz w:val="24"/>
          <w:szCs w:val="24"/>
          <w:lang w:eastAsia="hr-HR"/>
        </w:rPr>
        <w:t>ušteda primarne energije od minimalno 30 %.</w:t>
      </w:r>
    </w:p>
    <w:p w14:paraId="1AAFD71A" w14:textId="77777777" w:rsidR="006C5FCD" w:rsidRPr="006C5FCD" w:rsidRDefault="006C5FCD" w:rsidP="006C5FCD">
      <w:pPr>
        <w:spacing w:after="0" w:line="240" w:lineRule="auto"/>
        <w:jc w:val="both"/>
        <w:rPr>
          <w:rFonts w:ascii="Times New Roman" w:hAnsi="Times New Roman" w:cs="Times New Roman"/>
          <w:b/>
          <w:bCs/>
          <w:color w:val="000000"/>
          <w:sz w:val="24"/>
          <w:szCs w:val="24"/>
          <w:lang w:eastAsia="hr-HR"/>
        </w:rPr>
      </w:pPr>
    </w:p>
    <w:p w14:paraId="66DBBEB5" w14:textId="77777777" w:rsidR="006C5FCD" w:rsidRPr="006C5FCD" w:rsidRDefault="006C5FCD" w:rsidP="006C5FCD">
      <w:pPr>
        <w:spacing w:after="0" w:line="240" w:lineRule="auto"/>
        <w:jc w:val="both"/>
        <w:rPr>
          <w:rFonts w:ascii="Calibri" w:hAnsi="Calibri" w:cs="Calibri"/>
          <w:color w:val="000000"/>
          <w:sz w:val="24"/>
          <w:szCs w:val="24"/>
          <w:u w:val="single"/>
          <w:lang w:eastAsia="hr-HR"/>
        </w:rPr>
      </w:pPr>
      <w:r w:rsidRPr="006C5FCD">
        <w:rPr>
          <w:rFonts w:ascii="Times New Roman" w:hAnsi="Times New Roman" w:cs="Times New Roman"/>
          <w:sz w:val="24"/>
          <w:szCs w:val="24"/>
        </w:rPr>
        <w:t>U trenutku podnošenja projektnog prijedloga prijavitelj mora imati izrađenu projektnu dokumentaciju te ishođen akt za građenje, odnosno sva potrebna odobrenja, suglasnosti i posebne uvjete sukladno natječajnoj dokumentaciji.</w:t>
      </w:r>
    </w:p>
    <w:p w14:paraId="04AA0897" w14:textId="77777777" w:rsidR="006C5FCD" w:rsidRDefault="006C5FCD" w:rsidP="00D5563E">
      <w:pPr>
        <w:jc w:val="both"/>
        <w:rPr>
          <w:rFonts w:ascii="Times New Roman" w:hAnsi="Times New Roman" w:cs="Times New Roman"/>
          <w:b/>
          <w:bCs/>
          <w:sz w:val="24"/>
          <w:szCs w:val="24"/>
        </w:rPr>
      </w:pPr>
    </w:p>
    <w:p w14:paraId="535CEDB2" w14:textId="7EE4493A" w:rsidR="006C5FCD" w:rsidRPr="006C5FCD" w:rsidRDefault="006C5FCD" w:rsidP="00A030F5">
      <w:pPr>
        <w:jc w:val="both"/>
        <w:rPr>
          <w:rFonts w:ascii="Times New Roman" w:hAnsi="Times New Roman" w:cs="Times New Roman"/>
          <w:b/>
          <w:bCs/>
          <w:sz w:val="24"/>
          <w:szCs w:val="24"/>
          <w:u w:val="single"/>
        </w:rPr>
      </w:pPr>
      <w:r w:rsidRPr="006C5FCD">
        <w:rPr>
          <w:rFonts w:ascii="Times New Roman" w:hAnsi="Times New Roman" w:cs="Times New Roman"/>
          <w:b/>
          <w:bCs/>
          <w:sz w:val="24"/>
          <w:szCs w:val="24"/>
          <w:u w:val="single"/>
        </w:rPr>
        <w:t>mijenja se i glasi:</w:t>
      </w:r>
    </w:p>
    <w:p w14:paraId="7EFF394A" w14:textId="77777777" w:rsidR="006C5FCD" w:rsidRPr="006C5FCD" w:rsidRDefault="006C5FCD" w:rsidP="006C5FCD">
      <w:pPr>
        <w:spacing w:after="0" w:line="240" w:lineRule="auto"/>
        <w:jc w:val="both"/>
        <w:rPr>
          <w:rFonts w:ascii="Times New Roman" w:eastAsia="Times New Roman" w:hAnsi="Times New Roman" w:cs="Times New Roman"/>
          <w:sz w:val="24"/>
          <w:szCs w:val="24"/>
          <w:lang w:eastAsia="hr-HR"/>
        </w:rPr>
      </w:pPr>
      <w:bookmarkStart w:id="16" w:name="_Hlk132105815"/>
      <w:r w:rsidRPr="006C5FCD">
        <w:rPr>
          <w:rFonts w:ascii="Times New Roman" w:eastAsia="Times New Roman" w:hAnsi="Times New Roman" w:cs="Times New Roman"/>
          <w:sz w:val="24"/>
          <w:szCs w:val="24"/>
          <w:lang w:eastAsia="hr-HR"/>
        </w:rPr>
        <w:t xml:space="preserve">Ovim pozivom podržat će se energetska obnova cjelovitih zgrada (ETC) i </w:t>
      </w:r>
      <w:r w:rsidRPr="006C5FCD">
        <w:rPr>
          <w:rFonts w:ascii="Times New Roman" w:eastAsia="Times New Roman" w:hAnsi="Times New Roman" w:cs="Times New Roman"/>
          <w:sz w:val="24"/>
          <w:szCs w:val="24"/>
          <w:highlight w:val="yellow"/>
          <w:lang w:eastAsia="hr-HR"/>
        </w:rPr>
        <w:t>kompleksa zgrada (ETC)</w:t>
      </w:r>
      <w:r w:rsidRPr="006C5FCD">
        <w:rPr>
          <w:rFonts w:ascii="Times New Roman" w:eastAsia="Times New Roman" w:hAnsi="Times New Roman" w:cs="Times New Roman"/>
          <w:sz w:val="24"/>
          <w:szCs w:val="24"/>
          <w:lang w:eastAsia="hr-HR"/>
        </w:rPr>
        <w:t xml:space="preserve"> koje ispunjavaju sljedeće uvjete:</w:t>
      </w:r>
    </w:p>
    <w:p w14:paraId="2045D6A7" w14:textId="77777777" w:rsidR="006C5FCD" w:rsidRPr="006C5FCD" w:rsidRDefault="006C5FCD" w:rsidP="006C5FCD">
      <w:pPr>
        <w:numPr>
          <w:ilvl w:val="0"/>
          <w:numId w:val="1"/>
        </w:numPr>
        <w:spacing w:after="0" w:line="240" w:lineRule="auto"/>
        <w:jc w:val="both"/>
        <w:rPr>
          <w:rFonts w:ascii="Times New Roman" w:eastAsiaTheme="minorHAnsi" w:hAnsi="Times New Roman" w:cs="Times New Roman"/>
          <w:bCs/>
          <w:color w:val="000000"/>
          <w:sz w:val="24"/>
          <w:szCs w:val="24"/>
        </w:rPr>
      </w:pPr>
      <w:r w:rsidRPr="006C5FCD">
        <w:rPr>
          <w:rFonts w:ascii="Times New Roman" w:eastAsiaTheme="minorHAnsi" w:hAnsi="Times New Roman" w:cs="Times New Roman"/>
          <w:bCs/>
          <w:color w:val="000000"/>
          <w:sz w:val="24"/>
          <w:szCs w:val="24"/>
        </w:rPr>
        <w:t xml:space="preserve">u stopostotnom su javnom vlasništvu, </w:t>
      </w:r>
    </w:p>
    <w:p w14:paraId="3248876E" w14:textId="77777777" w:rsidR="006C5FCD" w:rsidRPr="006C5FCD" w:rsidRDefault="006C5FCD" w:rsidP="006C5FCD">
      <w:pPr>
        <w:numPr>
          <w:ilvl w:val="0"/>
          <w:numId w:val="1"/>
        </w:numPr>
        <w:spacing w:after="0" w:line="240" w:lineRule="auto"/>
        <w:jc w:val="both"/>
        <w:rPr>
          <w:rFonts w:ascii="Times New Roman" w:hAnsi="Times New Roman" w:cs="Times New Roman"/>
          <w:color w:val="000000"/>
          <w:sz w:val="24"/>
          <w:szCs w:val="24"/>
          <w:lang w:eastAsia="hr-HR"/>
        </w:rPr>
      </w:pPr>
      <w:r w:rsidRPr="006C5FCD">
        <w:rPr>
          <w:rFonts w:ascii="Times New Roman" w:eastAsiaTheme="minorHAnsi" w:hAnsi="Times New Roman" w:cs="Times New Roman"/>
          <w:bCs/>
          <w:color w:val="000000"/>
          <w:sz w:val="24"/>
          <w:szCs w:val="24"/>
        </w:rPr>
        <w:t xml:space="preserve">prijavitelj obavlja kulturnu djelatnost u zgradi koja će se energetski obnavljati </w:t>
      </w:r>
    </w:p>
    <w:p w14:paraId="23805ABC" w14:textId="77777777" w:rsidR="006C5FCD" w:rsidRPr="006C5FCD" w:rsidRDefault="006C5FCD" w:rsidP="006C5FCD">
      <w:pPr>
        <w:numPr>
          <w:ilvl w:val="0"/>
          <w:numId w:val="1"/>
        </w:numPr>
        <w:spacing w:after="0" w:line="240" w:lineRule="auto"/>
        <w:jc w:val="both"/>
        <w:rPr>
          <w:rFonts w:ascii="Times New Roman" w:eastAsia="Times New Roman" w:hAnsi="Times New Roman" w:cs="Times New Roman"/>
          <w:sz w:val="24"/>
          <w:szCs w:val="24"/>
          <w:lang w:eastAsia="hr-HR"/>
        </w:rPr>
      </w:pPr>
      <w:r w:rsidRPr="006C5FCD">
        <w:rPr>
          <w:rFonts w:ascii="Times New Roman" w:eastAsia="Times New Roman" w:hAnsi="Times New Roman" w:cs="Times New Roman"/>
          <w:sz w:val="24"/>
          <w:szCs w:val="24"/>
          <w:lang w:eastAsia="hr-HR"/>
        </w:rPr>
        <w:t xml:space="preserve">imaju status pojedinačno zaštićenog kulturnog dobra </w:t>
      </w:r>
      <w:r w:rsidRPr="006C5FCD">
        <w:rPr>
          <w:rFonts w:ascii="Times New Roman" w:eastAsia="Times New Roman" w:hAnsi="Times New Roman" w:cs="Times New Roman"/>
          <w:sz w:val="24"/>
          <w:szCs w:val="24"/>
          <w:highlight w:val="yellow"/>
          <w:lang w:eastAsia="hr-HR"/>
        </w:rPr>
        <w:t>(pojedinačne građevine i graditeljski sklopovi/kompleksi)</w:t>
      </w:r>
      <w:r w:rsidRPr="006C5FCD">
        <w:rPr>
          <w:rFonts w:ascii="Times New Roman" w:eastAsia="Times New Roman" w:hAnsi="Times New Roman" w:cs="Times New Roman"/>
          <w:sz w:val="24"/>
          <w:szCs w:val="24"/>
          <w:lang w:eastAsia="hr-HR"/>
        </w:rPr>
        <w:t xml:space="preserve"> ili se nalaze unutar zaštićene kulturno-povijesne cjeline</w:t>
      </w:r>
    </w:p>
    <w:p w14:paraId="0E2594A0" w14:textId="77777777" w:rsidR="006C5FCD" w:rsidRPr="006C5FCD" w:rsidRDefault="006C5FCD" w:rsidP="006C5FCD">
      <w:pPr>
        <w:numPr>
          <w:ilvl w:val="0"/>
          <w:numId w:val="1"/>
        </w:numPr>
        <w:spacing w:after="0" w:line="240" w:lineRule="auto"/>
        <w:jc w:val="both"/>
        <w:rPr>
          <w:rFonts w:ascii="Times New Roman" w:eastAsia="Times New Roman" w:hAnsi="Times New Roman" w:cs="Times New Roman"/>
          <w:sz w:val="24"/>
          <w:szCs w:val="24"/>
          <w:lang w:eastAsia="hr-HR"/>
        </w:rPr>
      </w:pPr>
      <w:r w:rsidRPr="006C5FCD">
        <w:rPr>
          <w:rFonts w:ascii="Times New Roman" w:eastAsia="Times New Roman" w:hAnsi="Times New Roman" w:cs="Times New Roman"/>
          <w:sz w:val="24"/>
          <w:szCs w:val="24"/>
          <w:lang w:eastAsia="hr-HR"/>
        </w:rPr>
        <w:t>nisu oštećene u potresu.</w:t>
      </w:r>
    </w:p>
    <w:p w14:paraId="52C365B0" w14:textId="77777777" w:rsidR="006C5FCD" w:rsidRPr="006C5FCD" w:rsidRDefault="006C5FCD" w:rsidP="006C5FCD">
      <w:pPr>
        <w:spacing w:after="0" w:line="240" w:lineRule="auto"/>
        <w:ind w:left="720"/>
        <w:jc w:val="both"/>
        <w:rPr>
          <w:rFonts w:ascii="Times New Roman" w:eastAsia="Times New Roman" w:hAnsi="Times New Roman" w:cs="Times New Roman"/>
          <w:sz w:val="24"/>
          <w:szCs w:val="24"/>
          <w:lang w:eastAsia="hr-HR"/>
        </w:rPr>
      </w:pPr>
    </w:p>
    <w:p w14:paraId="2D20E72E" w14:textId="77777777" w:rsidR="006C5FCD" w:rsidRPr="006C5FCD" w:rsidRDefault="006C5FCD" w:rsidP="006C5FCD">
      <w:pPr>
        <w:spacing w:after="0" w:line="240" w:lineRule="auto"/>
        <w:jc w:val="both"/>
        <w:rPr>
          <w:rFonts w:ascii="Times New Roman" w:hAnsi="Times New Roman" w:cs="Times New Roman"/>
          <w:b/>
          <w:bCs/>
          <w:color w:val="000000"/>
          <w:sz w:val="24"/>
          <w:szCs w:val="24"/>
          <w:lang w:eastAsia="hr-HR"/>
        </w:rPr>
      </w:pPr>
      <w:r w:rsidRPr="006C5FCD">
        <w:rPr>
          <w:rFonts w:ascii="Times New Roman" w:eastAsiaTheme="minorHAnsi" w:hAnsi="Times New Roman" w:cs="Times New Roman"/>
          <w:bCs/>
          <w:color w:val="000000"/>
          <w:sz w:val="24"/>
          <w:szCs w:val="24"/>
        </w:rPr>
        <w:t xml:space="preserve">Cilj ulaganja je smanjenje potrošnje energije, </w:t>
      </w:r>
      <w:r w:rsidRPr="006C5FCD">
        <w:rPr>
          <w:rFonts w:ascii="Times New Roman" w:hAnsi="Times New Roman" w:cs="Times New Roman"/>
          <w:sz w:val="24"/>
          <w:szCs w:val="24"/>
        </w:rPr>
        <w:t>smanjenje emisije CO</w:t>
      </w:r>
      <w:r w:rsidRPr="006C5FCD">
        <w:rPr>
          <w:rFonts w:ascii="Times New Roman" w:hAnsi="Times New Roman" w:cs="Times New Roman"/>
          <w:sz w:val="24"/>
          <w:szCs w:val="24"/>
          <w:vertAlign w:val="subscript"/>
        </w:rPr>
        <w:t xml:space="preserve">2 </w:t>
      </w:r>
      <w:r w:rsidRPr="006C5FCD">
        <w:rPr>
          <w:rFonts w:ascii="Times New Roman" w:hAnsi="Times New Roman" w:cs="Times New Roman"/>
          <w:sz w:val="24"/>
          <w:szCs w:val="24"/>
        </w:rPr>
        <w:t xml:space="preserve">odnosno </w:t>
      </w:r>
      <w:proofErr w:type="spellStart"/>
      <w:r w:rsidRPr="006C5FCD">
        <w:rPr>
          <w:rFonts w:ascii="Times New Roman" w:hAnsi="Times New Roman" w:cs="Times New Roman"/>
          <w:sz w:val="24"/>
          <w:szCs w:val="24"/>
        </w:rPr>
        <w:t>dekarbonizacija</w:t>
      </w:r>
      <w:proofErr w:type="spellEnd"/>
      <w:r w:rsidRPr="006C5FCD">
        <w:rPr>
          <w:rFonts w:ascii="Times New Roman" w:hAnsi="Times New Roman" w:cs="Times New Roman"/>
          <w:sz w:val="24"/>
          <w:szCs w:val="24"/>
        </w:rPr>
        <w:t xml:space="preserve"> zgrada</w:t>
      </w:r>
      <w:r w:rsidRPr="006C5FCD">
        <w:rPr>
          <w:rFonts w:ascii="Times New Roman" w:eastAsiaTheme="minorHAnsi" w:hAnsi="Times New Roman" w:cs="Times New Roman"/>
          <w:bCs/>
          <w:color w:val="000000"/>
          <w:sz w:val="24"/>
          <w:szCs w:val="24"/>
        </w:rPr>
        <w:t xml:space="preserve">  navedenih u predmetu Poziva. </w:t>
      </w:r>
      <w:r w:rsidRPr="006C5FCD">
        <w:rPr>
          <w:rFonts w:ascii="Times New Roman" w:hAnsi="Times New Roman" w:cs="Times New Roman"/>
          <w:bCs/>
          <w:color w:val="000000"/>
          <w:sz w:val="24"/>
          <w:szCs w:val="24"/>
          <w:lang w:eastAsia="hr-HR"/>
        </w:rPr>
        <w:t xml:space="preserve">Za financiranje će biti prihvatljivi projektni prijedlozi kojima se ostvaruje godišnja </w:t>
      </w:r>
      <w:r w:rsidRPr="006C5FCD">
        <w:rPr>
          <w:rFonts w:ascii="Times New Roman" w:hAnsi="Times New Roman" w:cs="Times New Roman"/>
          <w:b/>
          <w:bCs/>
          <w:color w:val="000000"/>
          <w:sz w:val="24"/>
          <w:szCs w:val="24"/>
          <w:lang w:eastAsia="hr-HR"/>
        </w:rPr>
        <w:t>ušteda primarne energije od minimalno 30 %.</w:t>
      </w:r>
    </w:p>
    <w:p w14:paraId="6251AC2C" w14:textId="77777777" w:rsidR="006C5FCD" w:rsidRPr="006C5FCD" w:rsidRDefault="006C5FCD" w:rsidP="006C5FCD">
      <w:pPr>
        <w:spacing w:after="0" w:line="240" w:lineRule="auto"/>
        <w:jc w:val="both"/>
        <w:rPr>
          <w:rFonts w:ascii="Times New Roman" w:hAnsi="Times New Roman" w:cs="Times New Roman"/>
          <w:b/>
          <w:bCs/>
          <w:color w:val="000000"/>
          <w:sz w:val="24"/>
          <w:szCs w:val="24"/>
          <w:lang w:eastAsia="hr-HR"/>
        </w:rPr>
      </w:pPr>
    </w:p>
    <w:p w14:paraId="4CF98651" w14:textId="495B05BD" w:rsidR="006C5FCD" w:rsidRPr="006C5FCD" w:rsidRDefault="006C5FCD" w:rsidP="006C5FCD">
      <w:pPr>
        <w:spacing w:after="0" w:line="240" w:lineRule="auto"/>
        <w:jc w:val="both"/>
        <w:rPr>
          <w:rFonts w:ascii="Calibri" w:hAnsi="Calibri" w:cs="Calibri"/>
          <w:color w:val="000000"/>
          <w:sz w:val="24"/>
          <w:szCs w:val="24"/>
          <w:u w:val="single"/>
          <w:lang w:eastAsia="hr-HR"/>
        </w:rPr>
      </w:pPr>
      <w:r w:rsidRPr="006C5FCD">
        <w:rPr>
          <w:rFonts w:ascii="Times New Roman" w:hAnsi="Times New Roman" w:cs="Times New Roman"/>
          <w:sz w:val="24"/>
          <w:szCs w:val="24"/>
        </w:rPr>
        <w:lastRenderedPageBreak/>
        <w:t>U trenutku podnošenja projektnog prijedloga prijavitelj mora imati izrađenu projektnu dokumentaciju te ishođen akt za građenje, odnosno sva potrebna odobrenja, suglasnosti i posebne uvjete sukladno natječajnoj dokumentaciji.</w:t>
      </w:r>
      <w:bookmarkEnd w:id="16"/>
    </w:p>
    <w:p w14:paraId="241F5B2D" w14:textId="7CC6F7D8" w:rsidR="00835E5B" w:rsidRPr="00ED553C" w:rsidRDefault="00835E5B">
      <w:pPr>
        <w:spacing w:after="160" w:line="259" w:lineRule="auto"/>
        <w:rPr>
          <w:rFonts w:ascii="Times New Roman" w:eastAsiaTheme="majorEastAsia" w:hAnsi="Times New Roman" w:cs="Times New Roman"/>
          <w:b/>
          <w:sz w:val="24"/>
          <w:szCs w:val="24"/>
        </w:rPr>
        <w:sectPr w:rsidR="00835E5B" w:rsidRPr="00ED553C" w:rsidSect="009466B8">
          <w:headerReference w:type="default" r:id="rId9"/>
          <w:pgSz w:w="11906" w:h="16838"/>
          <w:pgMar w:top="1418" w:right="1418" w:bottom="1418" w:left="1418" w:header="709" w:footer="709" w:gutter="0"/>
          <w:cols w:space="708"/>
          <w:docGrid w:linePitch="360"/>
        </w:sectPr>
      </w:pPr>
    </w:p>
    <w:p w14:paraId="61F98D56" w14:textId="77777777" w:rsidR="00983177" w:rsidRDefault="00983177">
      <w:pPr>
        <w:spacing w:after="160" w:line="259" w:lineRule="auto"/>
        <w:rPr>
          <w:rFonts w:ascii="Times New Roman" w:eastAsiaTheme="majorEastAsia" w:hAnsi="Times New Roman" w:cs="Times New Roman"/>
          <w:b/>
          <w:sz w:val="28"/>
          <w:szCs w:val="28"/>
        </w:rPr>
      </w:pPr>
    </w:p>
    <w:p w14:paraId="3DAFFABA" w14:textId="77777777" w:rsidR="00983177" w:rsidRDefault="00983177" w:rsidP="00983177">
      <w:pPr>
        <w:jc w:val="center"/>
      </w:pPr>
    </w:p>
    <w:sectPr w:rsidR="009831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66A5" w14:textId="77777777" w:rsidR="00983177" w:rsidRDefault="00983177" w:rsidP="00983177">
      <w:pPr>
        <w:spacing w:after="0" w:line="240" w:lineRule="auto"/>
      </w:pPr>
      <w:r>
        <w:separator/>
      </w:r>
    </w:p>
  </w:endnote>
  <w:endnote w:type="continuationSeparator" w:id="0">
    <w:p w14:paraId="4B9BB95C" w14:textId="77777777" w:rsidR="00983177" w:rsidRDefault="00983177" w:rsidP="0098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8D49" w14:textId="77777777" w:rsidR="00983177" w:rsidRDefault="00983177" w:rsidP="00983177">
      <w:pPr>
        <w:spacing w:after="0" w:line="240" w:lineRule="auto"/>
      </w:pPr>
      <w:r>
        <w:separator/>
      </w:r>
    </w:p>
  </w:footnote>
  <w:footnote w:type="continuationSeparator" w:id="0">
    <w:p w14:paraId="1EA7DE96" w14:textId="77777777" w:rsidR="00983177" w:rsidRDefault="00983177" w:rsidP="00983177">
      <w:pPr>
        <w:spacing w:after="0" w:line="240" w:lineRule="auto"/>
      </w:pPr>
      <w:r>
        <w:continuationSeparator/>
      </w:r>
    </w:p>
  </w:footnote>
  <w:footnote w:id="1">
    <w:p w14:paraId="1F3DBCB8" w14:textId="77777777" w:rsidR="001D2C64" w:rsidRPr="00DD71D9" w:rsidRDefault="001D2C64" w:rsidP="001D2C64">
      <w:pPr>
        <w:pStyle w:val="Tekstfusnote"/>
        <w:rPr>
          <w:rFonts w:ascii="Times New Roman" w:hAnsi="Times New Roman" w:cs="Times New Roman"/>
        </w:rPr>
      </w:pPr>
      <w:r w:rsidRPr="00DD71D9">
        <w:rPr>
          <w:rStyle w:val="Referencafusnote"/>
          <w:rFonts w:ascii="Times New Roman" w:hAnsi="Times New Roman" w:cs="Times New Roman"/>
        </w:rPr>
        <w:footnoteRef/>
      </w:r>
      <w:r w:rsidRPr="00DD71D9">
        <w:rPr>
          <w:rFonts w:ascii="Times New Roman" w:hAnsi="Times New Roman" w:cs="Times New Roman"/>
        </w:rPr>
        <w:t xml:space="preserve"> </w:t>
      </w:r>
      <w:r w:rsidRPr="00DD71D9">
        <w:rPr>
          <w:rFonts w:ascii="Times New Roman" w:hAnsi="Times New Roman" w:cs="Times New Roman"/>
          <w:sz w:val="16"/>
          <w:szCs w:val="16"/>
        </w:rPr>
        <w:t>Osim kulturnih dobara koja su preventivno zaštićena te nisu prihvatljiva.</w:t>
      </w:r>
    </w:p>
  </w:footnote>
  <w:footnote w:id="2">
    <w:p w14:paraId="7B9078E1" w14:textId="77777777" w:rsidR="001D2C64" w:rsidRDefault="001D2C64" w:rsidP="001D2C64">
      <w:pPr>
        <w:pStyle w:val="Tekstfusnote"/>
      </w:pPr>
      <w:r w:rsidRPr="00DD71D9">
        <w:rPr>
          <w:rStyle w:val="Referencafusnote"/>
          <w:rFonts w:ascii="Times New Roman" w:hAnsi="Times New Roman" w:cs="Times New Roman"/>
        </w:rPr>
        <w:footnoteRef/>
      </w:r>
      <w:r w:rsidRPr="00DD71D9">
        <w:rPr>
          <w:rFonts w:ascii="Times New Roman" w:hAnsi="Times New Roman" w:cs="Times New Roman"/>
        </w:rPr>
        <w:t xml:space="preserve"> </w:t>
      </w:r>
      <w:r w:rsidRPr="00DD71D9">
        <w:rPr>
          <w:rFonts w:ascii="Times New Roman" w:hAnsi="Times New Roman" w:cs="Times New Roman"/>
          <w:sz w:val="16"/>
          <w:szCs w:val="16"/>
        </w:rPr>
        <w:t>Osim kulturnih dobara koja su preventivno zaštićena te nisu prihvatljiva.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7A68" w14:textId="77777777" w:rsidR="00983177" w:rsidRDefault="00983177">
    <w:pPr>
      <w:pStyle w:val="Zaglavlje"/>
    </w:pPr>
    <w:r w:rsidRPr="00983177">
      <w:rPr>
        <w:noProof/>
      </w:rPr>
      <w:drawing>
        <wp:anchor distT="0" distB="0" distL="0" distR="0" simplePos="0" relativeHeight="251660288" behindDoc="0" locked="0" layoutInCell="1" allowOverlap="1" wp14:anchorId="41DE5ABC" wp14:editId="0A4BB2E5">
          <wp:simplePos x="0" y="0"/>
          <wp:positionH relativeFrom="margin">
            <wp:posOffset>4346290</wp:posOffset>
          </wp:positionH>
          <wp:positionV relativeFrom="paragraph">
            <wp:posOffset>44043</wp:posOffset>
          </wp:positionV>
          <wp:extent cx="2004365" cy="493234"/>
          <wp:effectExtent l="0" t="0" r="0" b="254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4365" cy="493234"/>
                  </a:xfrm>
                  <a:prstGeom prst="rect">
                    <a:avLst/>
                  </a:prstGeom>
                </pic:spPr>
              </pic:pic>
            </a:graphicData>
          </a:graphic>
          <wp14:sizeRelH relativeFrom="margin">
            <wp14:pctWidth>0</wp14:pctWidth>
          </wp14:sizeRelH>
          <wp14:sizeRelV relativeFrom="margin">
            <wp14:pctHeight>0</wp14:pctHeight>
          </wp14:sizeRelV>
        </wp:anchor>
      </w:drawing>
    </w:r>
    <w:r w:rsidRPr="00983177">
      <w:rPr>
        <w:noProof/>
      </w:rPr>
      <mc:AlternateContent>
        <mc:Choice Requires="wps">
          <w:drawing>
            <wp:anchor distT="0" distB="0" distL="114300" distR="114300" simplePos="0" relativeHeight="251659264" behindDoc="0" locked="0" layoutInCell="1" allowOverlap="1" wp14:anchorId="151AB171" wp14:editId="3C160302">
              <wp:simplePos x="0" y="0"/>
              <wp:positionH relativeFrom="margin">
                <wp:posOffset>103098</wp:posOffset>
              </wp:positionH>
              <wp:positionV relativeFrom="paragraph">
                <wp:posOffset>108102</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62FCCA9" w14:textId="77777777" w:rsidR="00983177" w:rsidRPr="00EE4CD5" w:rsidRDefault="00983177" w:rsidP="00983177">
                          <w:pPr>
                            <w:spacing w:after="0"/>
                            <w:rPr>
                              <w:b/>
                              <w:color w:val="5B9BD5" w:themeColor="accent1"/>
                              <w:kern w:val="24"/>
                              <w:sz w:val="20"/>
                              <w:szCs w:val="20"/>
                            </w:rPr>
                          </w:pPr>
                          <w:r w:rsidRPr="00EE4CD5">
                            <w:rPr>
                              <w:b/>
                              <w:color w:val="5B9BD5" w:themeColor="accent1"/>
                              <w:kern w:val="24"/>
                              <w:sz w:val="20"/>
                              <w:szCs w:val="20"/>
                            </w:rPr>
                            <w:t>REPUBLIKA HRVATSKA</w:t>
                          </w:r>
                        </w:p>
                        <w:p w14:paraId="62CB4496" w14:textId="77777777" w:rsidR="00983177" w:rsidRPr="00EE4CD5" w:rsidRDefault="00983177" w:rsidP="00983177">
                          <w:pPr>
                            <w:spacing w:after="0"/>
                            <w:rPr>
                              <w:b/>
                              <w:color w:val="5B9BD5" w:themeColor="accent1"/>
                              <w:kern w:val="24"/>
                              <w:sz w:val="20"/>
                              <w:szCs w:val="20"/>
                            </w:rPr>
                          </w:pPr>
                          <w:r w:rsidRPr="00EE4CD5">
                            <w:rPr>
                              <w:b/>
                              <w:color w:val="5B9BD5" w:themeColor="accent1"/>
                              <w:kern w:val="24"/>
                              <w:sz w:val="20"/>
                              <w:szCs w:val="20"/>
                            </w:rPr>
                            <w:t>MINISTARSTVO ULTU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1AB171" id="Pravokutnik 16" o:spid="_x0000_s1026" style="position:absolute;margin-left:8.1pt;margin-top:8.5pt;width:195.6pt;height:3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" filled="f" stroked="f">
              <v:textbox>
                <w:txbxContent>
                  <w:p w14:paraId="362FCCA9" w14:textId="77777777" w:rsidR="00983177" w:rsidRPr="00EE4CD5" w:rsidRDefault="00983177" w:rsidP="00983177">
                    <w:pPr>
                      <w:spacing w:after="0"/>
                      <w:rPr>
                        <w:b/>
                        <w:color w:val="5B9BD5" w:themeColor="accent1"/>
                        <w:kern w:val="24"/>
                        <w:sz w:val="20"/>
                        <w:szCs w:val="20"/>
                      </w:rPr>
                    </w:pPr>
                    <w:r w:rsidRPr="00EE4CD5">
                      <w:rPr>
                        <w:b/>
                        <w:color w:val="5B9BD5" w:themeColor="accent1"/>
                        <w:kern w:val="24"/>
                        <w:sz w:val="20"/>
                        <w:szCs w:val="20"/>
                      </w:rPr>
                      <w:t>REPUBLIKA HRVATSKA</w:t>
                    </w:r>
                  </w:p>
                  <w:p w14:paraId="62CB4496" w14:textId="77777777" w:rsidR="00983177" w:rsidRPr="00EE4CD5" w:rsidRDefault="00983177" w:rsidP="00983177">
                    <w:pPr>
                      <w:spacing w:after="0"/>
                      <w:rPr>
                        <w:b/>
                        <w:color w:val="5B9BD5" w:themeColor="accent1"/>
                        <w:kern w:val="24"/>
                        <w:sz w:val="20"/>
                        <w:szCs w:val="20"/>
                      </w:rPr>
                    </w:pPr>
                    <w:r w:rsidRPr="00EE4CD5">
                      <w:rPr>
                        <w:b/>
                        <w:color w:val="5B9BD5" w:themeColor="accent1"/>
                        <w:kern w:val="24"/>
                        <w:sz w:val="20"/>
                        <w:szCs w:val="20"/>
                      </w:rPr>
                      <w:t>MINISTARSTVO ULTU I MEDIJA</w:t>
                    </w:r>
                  </w:p>
                </w:txbxContent>
              </v:textbox>
              <w10:wrap anchorx="margin"/>
            </v:rect>
          </w:pict>
        </mc:Fallback>
      </mc:AlternateContent>
    </w:r>
    <w:r w:rsidRPr="00983177">
      <w:rPr>
        <w:noProof/>
      </w:rPr>
      <w:drawing>
        <wp:anchor distT="0" distB="0" distL="0" distR="0" simplePos="0" relativeHeight="251661312" behindDoc="0" locked="0" layoutInCell="1" allowOverlap="1" wp14:anchorId="337E3E17" wp14:editId="0D20D472">
          <wp:simplePos x="0" y="0"/>
          <wp:positionH relativeFrom="margin">
            <wp:posOffset>-365633</wp:posOffset>
          </wp:positionH>
          <wp:positionV relativeFrom="paragraph">
            <wp:posOffset>-18415</wp:posOffset>
          </wp:positionV>
          <wp:extent cx="518795" cy="577215"/>
          <wp:effectExtent l="0" t="0" r="0" b="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518795" cy="577215"/>
                  </a:xfrm>
                  <a:prstGeom prst="rect">
                    <a:avLst/>
                  </a:prstGeom>
                </pic:spPr>
              </pic:pic>
            </a:graphicData>
          </a:graphic>
          <wp14:sizeRelH relativeFrom="margin">
            <wp14:pctWidth>0</wp14:pctWidth>
          </wp14:sizeRelH>
          <wp14:sizeRelV relativeFrom="margin">
            <wp14:pctHeight>0</wp14:pctHeight>
          </wp14:sizeRelV>
        </wp:anchor>
      </w:drawing>
    </w:r>
  </w:p>
  <w:p w14:paraId="4E4CB6D4" w14:textId="77777777" w:rsidR="00983177" w:rsidRDefault="0098317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576" w14:textId="560331D5" w:rsidR="00B0058D" w:rsidRDefault="00B0058D">
    <w:pPr>
      <w:pStyle w:val="Zaglavlje"/>
    </w:pPr>
  </w:p>
  <w:p w14:paraId="04111E96" w14:textId="77777777" w:rsidR="00B0058D" w:rsidRDefault="00B0058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0B3"/>
    <w:multiLevelType w:val="hybridMultilevel"/>
    <w:tmpl w:val="0EDC7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281BA2"/>
    <w:multiLevelType w:val="hybridMultilevel"/>
    <w:tmpl w:val="AC803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721EC"/>
    <w:multiLevelType w:val="hybridMultilevel"/>
    <w:tmpl w:val="2020F2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6" w15:restartNumberingAfterBreak="0">
    <w:nsid w:val="5DBF2DC1"/>
    <w:multiLevelType w:val="hybridMultilevel"/>
    <w:tmpl w:val="038A2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A8B20E3"/>
    <w:multiLevelType w:val="hybridMultilevel"/>
    <w:tmpl w:val="9AB6D9D6"/>
    <w:lvl w:ilvl="0" w:tplc="8598A824">
      <w:numFmt w:val="bullet"/>
      <w:lvlText w:val="•"/>
      <w:lvlJc w:val="left"/>
      <w:pPr>
        <w:ind w:left="456" w:hanging="284"/>
      </w:pPr>
      <w:rPr>
        <w:rFonts w:ascii="Lucida Sans Unicode" w:eastAsia="Lucida Sans Unicode" w:hAnsi="Lucida Sans Unicode" w:cs="Lucida Sans Unicode" w:hint="default"/>
        <w:w w:val="100"/>
        <w:sz w:val="36"/>
        <w:szCs w:val="36"/>
        <w:lang w:eastAsia="en-US" w:bidi="ar-SA"/>
      </w:rPr>
    </w:lvl>
    <w:lvl w:ilvl="1" w:tplc="1BD4D422">
      <w:numFmt w:val="bullet"/>
      <w:lvlText w:val="•"/>
      <w:lvlJc w:val="left"/>
      <w:pPr>
        <w:ind w:left="668" w:hanging="284"/>
      </w:pPr>
      <w:rPr>
        <w:rFonts w:hint="default"/>
        <w:lang w:eastAsia="en-US" w:bidi="ar-SA"/>
      </w:rPr>
    </w:lvl>
    <w:lvl w:ilvl="2" w:tplc="C2FA7BBC">
      <w:numFmt w:val="bullet"/>
      <w:lvlText w:val="•"/>
      <w:lvlJc w:val="left"/>
      <w:pPr>
        <w:ind w:left="876" w:hanging="284"/>
      </w:pPr>
      <w:rPr>
        <w:rFonts w:hint="default"/>
        <w:lang w:eastAsia="en-US" w:bidi="ar-SA"/>
      </w:rPr>
    </w:lvl>
    <w:lvl w:ilvl="3" w:tplc="3D1495FC">
      <w:numFmt w:val="bullet"/>
      <w:lvlText w:val="•"/>
      <w:lvlJc w:val="left"/>
      <w:pPr>
        <w:ind w:left="1084" w:hanging="284"/>
      </w:pPr>
      <w:rPr>
        <w:rFonts w:hint="default"/>
        <w:lang w:eastAsia="en-US" w:bidi="ar-SA"/>
      </w:rPr>
    </w:lvl>
    <w:lvl w:ilvl="4" w:tplc="89A4DBCC">
      <w:numFmt w:val="bullet"/>
      <w:lvlText w:val="•"/>
      <w:lvlJc w:val="left"/>
      <w:pPr>
        <w:ind w:left="1292" w:hanging="284"/>
      </w:pPr>
      <w:rPr>
        <w:rFonts w:hint="default"/>
        <w:lang w:eastAsia="en-US" w:bidi="ar-SA"/>
      </w:rPr>
    </w:lvl>
    <w:lvl w:ilvl="5" w:tplc="CD282CF6">
      <w:numFmt w:val="bullet"/>
      <w:lvlText w:val="•"/>
      <w:lvlJc w:val="left"/>
      <w:pPr>
        <w:ind w:left="1500" w:hanging="284"/>
      </w:pPr>
      <w:rPr>
        <w:rFonts w:hint="default"/>
        <w:lang w:eastAsia="en-US" w:bidi="ar-SA"/>
      </w:rPr>
    </w:lvl>
    <w:lvl w:ilvl="6" w:tplc="5DEEFC1C">
      <w:numFmt w:val="bullet"/>
      <w:lvlText w:val="•"/>
      <w:lvlJc w:val="left"/>
      <w:pPr>
        <w:ind w:left="1708" w:hanging="284"/>
      </w:pPr>
      <w:rPr>
        <w:rFonts w:hint="default"/>
        <w:lang w:eastAsia="en-US" w:bidi="ar-SA"/>
      </w:rPr>
    </w:lvl>
    <w:lvl w:ilvl="7" w:tplc="7772D6B8">
      <w:numFmt w:val="bullet"/>
      <w:lvlText w:val="•"/>
      <w:lvlJc w:val="left"/>
      <w:pPr>
        <w:ind w:left="1916" w:hanging="284"/>
      </w:pPr>
      <w:rPr>
        <w:rFonts w:hint="default"/>
        <w:lang w:eastAsia="en-US" w:bidi="ar-SA"/>
      </w:rPr>
    </w:lvl>
    <w:lvl w:ilvl="8" w:tplc="E4B471A2">
      <w:numFmt w:val="bullet"/>
      <w:lvlText w:val="•"/>
      <w:lvlJc w:val="left"/>
      <w:pPr>
        <w:ind w:left="2124" w:hanging="284"/>
      </w:pPr>
      <w:rPr>
        <w:rFonts w:hint="default"/>
        <w:lang w:eastAsia="en-US" w:bidi="ar-SA"/>
      </w:rPr>
    </w:lvl>
  </w:abstractNum>
  <w:abstractNum w:abstractNumId="9" w15:restartNumberingAfterBreak="0">
    <w:nsid w:val="6EC54C10"/>
    <w:multiLevelType w:val="hybridMultilevel"/>
    <w:tmpl w:val="86224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DA297F"/>
    <w:multiLevelType w:val="hybridMultilevel"/>
    <w:tmpl w:val="3C76F0E4"/>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0D1F4A"/>
    <w:multiLevelType w:val="hybridMultilevel"/>
    <w:tmpl w:val="43326230"/>
    <w:lvl w:ilvl="0" w:tplc="62CEDF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6770896">
    <w:abstractNumId w:val="3"/>
  </w:num>
  <w:num w:numId="2" w16cid:durableId="1090348306">
    <w:abstractNumId w:val="9"/>
  </w:num>
  <w:num w:numId="3" w16cid:durableId="1949502817">
    <w:abstractNumId w:val="10"/>
  </w:num>
  <w:num w:numId="4" w16cid:durableId="786314085">
    <w:abstractNumId w:val="4"/>
  </w:num>
  <w:num w:numId="5" w16cid:durableId="2114589244">
    <w:abstractNumId w:val="5"/>
  </w:num>
  <w:num w:numId="6" w16cid:durableId="166024866">
    <w:abstractNumId w:val="6"/>
  </w:num>
  <w:num w:numId="7" w16cid:durableId="854344086">
    <w:abstractNumId w:val="0"/>
  </w:num>
  <w:num w:numId="8" w16cid:durableId="1203639820">
    <w:abstractNumId w:val="2"/>
  </w:num>
  <w:num w:numId="9" w16cid:durableId="1776249375">
    <w:abstractNumId w:val="8"/>
  </w:num>
  <w:num w:numId="10" w16cid:durableId="851802158">
    <w:abstractNumId w:val="7"/>
  </w:num>
  <w:num w:numId="11" w16cid:durableId="1158576025">
    <w:abstractNumId w:val="11"/>
  </w:num>
  <w:num w:numId="12" w16cid:durableId="157150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77"/>
    <w:rsid w:val="00070135"/>
    <w:rsid w:val="000A32EB"/>
    <w:rsid w:val="000D50F9"/>
    <w:rsid w:val="001733BE"/>
    <w:rsid w:val="001D2C64"/>
    <w:rsid w:val="002841E5"/>
    <w:rsid w:val="003304D9"/>
    <w:rsid w:val="004469C2"/>
    <w:rsid w:val="00454720"/>
    <w:rsid w:val="00661553"/>
    <w:rsid w:val="006C38EF"/>
    <w:rsid w:val="006C5FCD"/>
    <w:rsid w:val="00705F22"/>
    <w:rsid w:val="007D6190"/>
    <w:rsid w:val="007F030A"/>
    <w:rsid w:val="00804A96"/>
    <w:rsid w:val="0083171A"/>
    <w:rsid w:val="00835E5B"/>
    <w:rsid w:val="008700D4"/>
    <w:rsid w:val="00890E2D"/>
    <w:rsid w:val="009466B8"/>
    <w:rsid w:val="00983177"/>
    <w:rsid w:val="00A01C98"/>
    <w:rsid w:val="00A030F5"/>
    <w:rsid w:val="00A51687"/>
    <w:rsid w:val="00A67493"/>
    <w:rsid w:val="00AB4CC3"/>
    <w:rsid w:val="00B0058D"/>
    <w:rsid w:val="00B60954"/>
    <w:rsid w:val="00C04D9F"/>
    <w:rsid w:val="00C36586"/>
    <w:rsid w:val="00C650E9"/>
    <w:rsid w:val="00CF55DF"/>
    <w:rsid w:val="00D5563E"/>
    <w:rsid w:val="00D5641A"/>
    <w:rsid w:val="00D71E3A"/>
    <w:rsid w:val="00DA7D03"/>
    <w:rsid w:val="00DD71D9"/>
    <w:rsid w:val="00DE43D8"/>
    <w:rsid w:val="00ED553C"/>
    <w:rsid w:val="00F35333"/>
    <w:rsid w:val="00F91F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4567"/>
  <w15:chartTrackingRefBased/>
  <w15:docId w15:val="{468FB929-A6C4-40D1-9875-141082E1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77"/>
    <w:pPr>
      <w:spacing w:after="200" w:line="276" w:lineRule="auto"/>
    </w:pPr>
    <w:rPr>
      <w:rFonts w:eastAsiaTheme="minorEastAsia"/>
    </w:rPr>
  </w:style>
  <w:style w:type="paragraph" w:styleId="Naslov2">
    <w:name w:val="heading 2"/>
    <w:basedOn w:val="Normal"/>
    <w:next w:val="Normal"/>
    <w:link w:val="Naslov2Char"/>
    <w:autoRedefine/>
    <w:uiPriority w:val="9"/>
    <w:unhideWhenUsed/>
    <w:qFormat/>
    <w:rsid w:val="009466B8"/>
    <w:pPr>
      <w:tabs>
        <w:tab w:val="left" w:pos="567"/>
      </w:tabs>
      <w:spacing w:after="0" w:line="240" w:lineRule="auto"/>
      <w:contextualSpacing/>
      <w:jc w:val="both"/>
      <w:outlineLvl w:val="1"/>
    </w:pPr>
    <w:rPr>
      <w:rFonts w:ascii="Times New Roman" w:eastAsia="Times New Roman" w:hAnsi="Times New Roman" w:cs="Times New Roman"/>
      <w:bCs/>
      <w:color w:val="000000" w:themeColor="text1"/>
      <w:lang w:val="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83177"/>
    <w:pPr>
      <w:tabs>
        <w:tab w:val="center" w:pos="4536"/>
        <w:tab w:val="right" w:pos="9072"/>
      </w:tabs>
      <w:spacing w:after="0" w:line="240" w:lineRule="auto"/>
    </w:pPr>
    <w:rPr>
      <w:rFonts w:eastAsiaTheme="minorHAnsi"/>
    </w:rPr>
  </w:style>
  <w:style w:type="character" w:customStyle="1" w:styleId="ZaglavljeChar">
    <w:name w:val="Zaglavlje Char"/>
    <w:basedOn w:val="Zadanifontodlomka"/>
    <w:link w:val="Zaglavlje"/>
    <w:uiPriority w:val="99"/>
    <w:rsid w:val="00983177"/>
  </w:style>
  <w:style w:type="paragraph" w:styleId="Podnoje">
    <w:name w:val="footer"/>
    <w:basedOn w:val="Normal"/>
    <w:link w:val="PodnojeChar"/>
    <w:uiPriority w:val="99"/>
    <w:unhideWhenUsed/>
    <w:rsid w:val="00983177"/>
    <w:pPr>
      <w:tabs>
        <w:tab w:val="center" w:pos="4536"/>
        <w:tab w:val="right" w:pos="9072"/>
      </w:tabs>
      <w:spacing w:after="0" w:line="240" w:lineRule="auto"/>
    </w:pPr>
    <w:rPr>
      <w:rFonts w:eastAsiaTheme="minorHAnsi"/>
    </w:rPr>
  </w:style>
  <w:style w:type="character" w:customStyle="1" w:styleId="PodnojeChar">
    <w:name w:val="Podnožje Char"/>
    <w:basedOn w:val="Zadanifontodlomka"/>
    <w:link w:val="Podnoje"/>
    <w:uiPriority w:val="99"/>
    <w:rsid w:val="00983177"/>
  </w:style>
  <w:style w:type="paragraph" w:styleId="Bezproreda">
    <w:name w:val="No Spacing"/>
    <w:basedOn w:val="Normal"/>
    <w:uiPriority w:val="1"/>
    <w:qFormat/>
    <w:rsid w:val="00983177"/>
    <w:pPr>
      <w:spacing w:after="0" w:line="240" w:lineRule="auto"/>
    </w:pPr>
  </w:style>
  <w:style w:type="character" w:customStyle="1" w:styleId="Naslov2Char">
    <w:name w:val="Naslov 2 Char"/>
    <w:basedOn w:val="Zadanifontodlomka"/>
    <w:link w:val="Naslov2"/>
    <w:uiPriority w:val="9"/>
    <w:rsid w:val="009466B8"/>
    <w:rPr>
      <w:rFonts w:ascii="Times New Roman" w:eastAsia="Times New Roman" w:hAnsi="Times New Roman" w:cs="Times New Roman"/>
      <w:bCs/>
      <w:color w:val="000000" w:themeColor="text1"/>
      <w:lang w:val="hr"/>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9466B8"/>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9466B8"/>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9466B8"/>
    <w:rPr>
      <w:vertAlign w:val="superscript"/>
    </w:rPr>
  </w:style>
  <w:style w:type="paragraph" w:customStyle="1" w:styleId="Char2">
    <w:name w:val="Char2"/>
    <w:basedOn w:val="Normal"/>
    <w:link w:val="Referencafusnote"/>
    <w:uiPriority w:val="99"/>
    <w:rsid w:val="009466B8"/>
    <w:pPr>
      <w:spacing w:after="160" w:line="240" w:lineRule="exact"/>
    </w:pPr>
    <w:rPr>
      <w:rFonts w:eastAsiaTheme="minorHAnsi"/>
      <w:vertAlign w:val="superscript"/>
    </w:rPr>
  </w:style>
  <w:style w:type="character" w:customStyle="1" w:styleId="Bodytext2">
    <w:name w:val="Body text (2)"/>
    <w:basedOn w:val="Zadanifontodlomka"/>
    <w:rsid w:val="009466B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Odlomakpopisa">
    <w:name w:val="List Paragraph"/>
    <w:basedOn w:val="Normal"/>
    <w:link w:val="OdlomakpopisaChar"/>
    <w:uiPriority w:val="1"/>
    <w:qFormat/>
    <w:rsid w:val="009466B8"/>
    <w:pPr>
      <w:ind w:left="720"/>
      <w:contextualSpacing/>
    </w:pPr>
  </w:style>
  <w:style w:type="character" w:customStyle="1" w:styleId="OdlomakpopisaChar">
    <w:name w:val="Odlomak popisa Char"/>
    <w:link w:val="Odlomakpopisa"/>
    <w:uiPriority w:val="34"/>
    <w:locked/>
    <w:rsid w:val="008700D4"/>
    <w:rPr>
      <w:rFonts w:eastAsiaTheme="minorEastAsia"/>
    </w:rPr>
  </w:style>
  <w:style w:type="table" w:styleId="Reetkatablice">
    <w:name w:val="Table Grid"/>
    <w:basedOn w:val="Obinatablica"/>
    <w:uiPriority w:val="39"/>
    <w:rsid w:val="00A6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1D2C64"/>
    <w:pPr>
      <w:numPr>
        <w:numId w:val="10"/>
      </w:numPr>
      <w:spacing w:after="0" w:line="240" w:lineRule="auto"/>
    </w:pPr>
    <w:rPr>
      <w:rFonts w:eastAsiaTheme="minorHAnsi"/>
      <w:lang w:val="en-GB"/>
    </w:rPr>
  </w:style>
  <w:style w:type="character" w:customStyle="1" w:styleId="bulletsChar">
    <w:name w:val="bullets Char"/>
    <w:link w:val="bullets"/>
    <w:rsid w:val="001D2C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D830-7F07-4F69-B3A7-1C4AE649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2448</Words>
  <Characters>13955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Vukosavić Mitrov</dc:creator>
  <cp:keywords/>
  <dc:description/>
  <cp:lastModifiedBy>MP</cp:lastModifiedBy>
  <cp:revision>8</cp:revision>
  <dcterms:created xsi:type="dcterms:W3CDTF">2023-04-11T07:45:00Z</dcterms:created>
  <dcterms:modified xsi:type="dcterms:W3CDTF">2023-04-11T11:01:00Z</dcterms:modified>
</cp:coreProperties>
</file>