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8E7E3" w14:textId="1E3574E3" w:rsidR="008B4AD8" w:rsidRPr="00256148" w:rsidRDefault="00256148" w:rsidP="00256148">
      <w:pPr>
        <w:spacing w:after="0"/>
        <w:ind w:left="709"/>
        <w:rPr>
          <w:rFonts w:cs="Times New Roman"/>
        </w:rPr>
      </w:pPr>
      <w:r>
        <w:rPr>
          <w:rFonts w:cs="Times New Roman"/>
        </w:rPr>
        <w:t xml:space="preserve">    </w:t>
      </w:r>
    </w:p>
    <w:p w14:paraId="5514E660" w14:textId="77777777" w:rsidR="00BD6718" w:rsidRPr="000E01AA" w:rsidRDefault="00BD6718" w:rsidP="005614F9">
      <w:pPr>
        <w:spacing w:after="0"/>
        <w:jc w:val="center"/>
        <w:rPr>
          <w:rFonts w:cs="Times New Roman"/>
        </w:rPr>
      </w:pPr>
    </w:p>
    <w:p w14:paraId="1DD6D4E8" w14:textId="77777777" w:rsidR="00BD6718" w:rsidRPr="000E01AA" w:rsidRDefault="00BD6718" w:rsidP="005614F9">
      <w:pPr>
        <w:spacing w:after="0"/>
        <w:jc w:val="center"/>
        <w:rPr>
          <w:rFonts w:cs="Times New Roman"/>
        </w:rPr>
      </w:pPr>
    </w:p>
    <w:p w14:paraId="55B28E90" w14:textId="77777777" w:rsidR="00BD6718" w:rsidRPr="000E01AA" w:rsidRDefault="00BD6718" w:rsidP="005614F9">
      <w:pPr>
        <w:spacing w:after="0"/>
        <w:jc w:val="center"/>
        <w:rPr>
          <w:rFonts w:cs="Times New Roman"/>
        </w:rPr>
      </w:pPr>
    </w:p>
    <w:p w14:paraId="3E1412B0" w14:textId="77777777" w:rsidR="00BD6718" w:rsidRPr="000E01AA" w:rsidRDefault="00BD6718" w:rsidP="005614F9">
      <w:pPr>
        <w:spacing w:after="0"/>
        <w:jc w:val="center"/>
        <w:rPr>
          <w:rFonts w:cs="Times New Roman"/>
        </w:rPr>
      </w:pPr>
    </w:p>
    <w:p w14:paraId="231DC4C1" w14:textId="77777777" w:rsidR="008B4AD8" w:rsidRPr="000E01AA" w:rsidRDefault="008B4AD8" w:rsidP="00BB4719">
      <w:pPr>
        <w:spacing w:after="0"/>
        <w:jc w:val="center"/>
        <w:rPr>
          <w:rFonts w:cs="Times New Roman"/>
          <w:b/>
        </w:rPr>
      </w:pPr>
      <w:r w:rsidRPr="000E01AA">
        <w:rPr>
          <w:rFonts w:cs="Times New Roman"/>
          <w:b/>
        </w:rPr>
        <w:t>UPUTE ZA PRIJAVITELJE</w:t>
      </w:r>
    </w:p>
    <w:p w14:paraId="4811D949" w14:textId="77777777" w:rsidR="00C53FC6" w:rsidRPr="000E01AA" w:rsidRDefault="00C53FC6" w:rsidP="008F586C">
      <w:pPr>
        <w:spacing w:after="0"/>
        <w:jc w:val="center"/>
        <w:rPr>
          <w:rFonts w:cs="Times New Roman"/>
          <w:b/>
        </w:rPr>
      </w:pPr>
    </w:p>
    <w:p w14:paraId="6FC98FB2" w14:textId="77777777" w:rsidR="00610294" w:rsidRPr="000E01AA" w:rsidRDefault="00E32F2C" w:rsidP="00610294">
      <w:pPr>
        <w:spacing w:after="0"/>
        <w:jc w:val="center"/>
        <w:rPr>
          <w:rFonts w:cs="Times New Roman"/>
          <w:b/>
          <w:bCs/>
        </w:rPr>
      </w:pPr>
      <w:r w:rsidRPr="000E01AA">
        <w:rPr>
          <w:rFonts w:cs="Times New Roman"/>
          <w:b/>
          <w:bCs/>
        </w:rPr>
        <w:t>Izg</w:t>
      </w:r>
      <w:r w:rsidR="00DC31D3" w:rsidRPr="000E01AA">
        <w:rPr>
          <w:rFonts w:cs="Times New Roman"/>
          <w:b/>
          <w:bCs/>
        </w:rPr>
        <w:t>r</w:t>
      </w:r>
      <w:r w:rsidR="00610294" w:rsidRPr="000E01AA">
        <w:rPr>
          <w:rFonts w:cs="Times New Roman"/>
          <w:b/>
          <w:bCs/>
        </w:rPr>
        <w:t>adnja, rekonstrukcija i opremanje osnovnih škola za</w:t>
      </w:r>
    </w:p>
    <w:p w14:paraId="229A9920" w14:textId="77777777" w:rsidR="003269F2" w:rsidRPr="000E01AA" w:rsidRDefault="00610294">
      <w:pPr>
        <w:spacing w:after="0"/>
        <w:jc w:val="center"/>
        <w:rPr>
          <w:rFonts w:cs="Times New Roman"/>
          <w:b/>
        </w:rPr>
      </w:pPr>
      <w:r w:rsidRPr="000E01AA">
        <w:rPr>
          <w:rFonts w:cs="Times New Roman"/>
          <w:b/>
          <w:bCs/>
        </w:rPr>
        <w:t xml:space="preserve">potrebe jednosmjenskog rada i cjelodnevne </w:t>
      </w:r>
      <w:r w:rsidR="0037707C">
        <w:rPr>
          <w:rFonts w:cs="Times New Roman"/>
          <w:b/>
          <w:bCs/>
        </w:rPr>
        <w:t>škole</w:t>
      </w:r>
    </w:p>
    <w:p w14:paraId="1FF12509" w14:textId="7ECF2190" w:rsidR="00222D8C" w:rsidRPr="000E01AA" w:rsidRDefault="008B4AD8">
      <w:pPr>
        <w:spacing w:after="0"/>
        <w:jc w:val="center"/>
        <w:rPr>
          <w:rFonts w:eastAsiaTheme="minorHAnsi" w:cs="Times New Roman"/>
          <w:b/>
          <w:color w:val="0070C0"/>
        </w:rPr>
      </w:pPr>
      <w:r w:rsidRPr="000E01AA">
        <w:rPr>
          <w:rFonts w:cs="Times New Roman"/>
          <w:b/>
          <w:i/>
        </w:rPr>
        <w:t>referentni broj</w:t>
      </w:r>
      <w:r w:rsidR="00322246" w:rsidRPr="00FF1D39">
        <w:rPr>
          <w:rFonts w:cs="Times New Roman"/>
          <w:b/>
          <w:i/>
        </w:rPr>
        <w:t>:</w:t>
      </w:r>
      <w:r w:rsidR="003269F2" w:rsidRPr="00FF1D39">
        <w:rPr>
          <w:rFonts w:cs="Times New Roman"/>
          <w:b/>
          <w:i/>
        </w:rPr>
        <w:t xml:space="preserve"> </w:t>
      </w:r>
      <w:r w:rsidR="00BD134D" w:rsidRPr="00FF1D39">
        <w:rPr>
          <w:rFonts w:cs="Times New Roman"/>
          <w:b/>
          <w:i/>
        </w:rPr>
        <w:t xml:space="preserve">NPOO </w:t>
      </w:r>
      <w:r w:rsidR="00F34A28" w:rsidRPr="00FF1D39">
        <w:rPr>
          <w:rFonts w:cs="Times New Roman"/>
          <w:b/>
          <w:i/>
        </w:rPr>
        <w:t>C3.1. R1-I2.</w:t>
      </w:r>
      <w:r w:rsidR="0009413B" w:rsidRPr="00FF1D39">
        <w:rPr>
          <w:rFonts w:cs="Times New Roman"/>
          <w:b/>
          <w:i/>
        </w:rPr>
        <w:t>0</w:t>
      </w:r>
      <w:r w:rsidR="00F34A28" w:rsidRPr="00FF1D39">
        <w:rPr>
          <w:rFonts w:cs="Times New Roman"/>
          <w:b/>
          <w:i/>
        </w:rPr>
        <w:t>1</w:t>
      </w:r>
    </w:p>
    <w:p w14:paraId="01269DE5" w14:textId="77777777" w:rsidR="008B4AD8" w:rsidRPr="000E01AA" w:rsidRDefault="008B4AD8">
      <w:pPr>
        <w:spacing w:after="0"/>
        <w:jc w:val="center"/>
        <w:rPr>
          <w:rFonts w:cs="Times New Roman"/>
          <w:b/>
          <w:i/>
        </w:rPr>
      </w:pPr>
    </w:p>
    <w:p w14:paraId="41840294" w14:textId="77777777" w:rsidR="002A13F9" w:rsidRPr="000E01AA" w:rsidRDefault="002A13F9" w:rsidP="008F586C">
      <w:pPr>
        <w:spacing w:after="0"/>
        <w:jc w:val="center"/>
        <w:rPr>
          <w:rFonts w:eastAsiaTheme="majorEastAsia" w:cs="Times New Roman"/>
          <w:b/>
          <w:bCs/>
        </w:rPr>
      </w:pPr>
    </w:p>
    <w:p w14:paraId="0063BDF0" w14:textId="77777777" w:rsidR="002A13F9" w:rsidRPr="000E01AA" w:rsidRDefault="002A13F9" w:rsidP="00432497">
      <w:pPr>
        <w:spacing w:after="0"/>
        <w:jc w:val="center"/>
        <w:rPr>
          <w:rFonts w:eastAsiaTheme="majorEastAsia" w:cs="Times New Roman"/>
          <w:b/>
          <w:bCs/>
        </w:rPr>
      </w:pPr>
    </w:p>
    <w:p w14:paraId="0D7A5AC9" w14:textId="77777777" w:rsidR="002A13F9" w:rsidRPr="000E01AA" w:rsidRDefault="002A13F9" w:rsidP="004960AC">
      <w:pPr>
        <w:spacing w:after="0"/>
        <w:jc w:val="center"/>
        <w:rPr>
          <w:rFonts w:eastAsiaTheme="majorEastAsia" w:cs="Times New Roman"/>
          <w:b/>
          <w:bCs/>
        </w:rPr>
      </w:pPr>
    </w:p>
    <w:p w14:paraId="29F98626" w14:textId="77777777" w:rsidR="00A32433" w:rsidRPr="000E01AA" w:rsidRDefault="00F967A6" w:rsidP="00343CCA">
      <w:pPr>
        <w:spacing w:after="0"/>
        <w:jc w:val="center"/>
        <w:rPr>
          <w:rFonts w:eastAsiaTheme="majorEastAsia" w:cs="Times New Roman"/>
          <w:b/>
          <w:bCs/>
        </w:rPr>
      </w:pPr>
      <w:r w:rsidRPr="000E01AA">
        <w:rPr>
          <w:rFonts w:eastAsiaTheme="majorEastAsia" w:cs="Times New Roman"/>
          <w:b/>
          <w:bCs/>
        </w:rPr>
        <w:t xml:space="preserve">otvoreni postupak u modalitetu </w:t>
      </w:r>
      <w:r w:rsidR="006B7D25" w:rsidRPr="000E01AA">
        <w:rPr>
          <w:rFonts w:eastAsiaTheme="majorEastAsia" w:cs="Times New Roman"/>
          <w:b/>
          <w:bCs/>
        </w:rPr>
        <w:t xml:space="preserve">trajnog </w:t>
      </w:r>
      <w:r w:rsidR="0081305B" w:rsidRPr="000E01AA">
        <w:rPr>
          <w:rFonts w:eastAsiaTheme="majorEastAsia" w:cs="Times New Roman"/>
          <w:b/>
          <w:bCs/>
        </w:rPr>
        <w:t>P</w:t>
      </w:r>
      <w:r w:rsidRPr="000E01AA">
        <w:rPr>
          <w:rFonts w:eastAsiaTheme="majorEastAsia" w:cs="Times New Roman"/>
          <w:b/>
          <w:bCs/>
        </w:rPr>
        <w:t>oziva</w:t>
      </w:r>
    </w:p>
    <w:p w14:paraId="152E4CB9" w14:textId="77777777" w:rsidR="00A6321F" w:rsidRDefault="00A32433" w:rsidP="006E62DE">
      <w:pPr>
        <w:spacing w:after="0"/>
        <w:jc w:val="both"/>
        <w:rPr>
          <w:rFonts w:eastAsiaTheme="majorEastAsia" w:cs="Times New Roman"/>
          <w:b/>
          <w:bCs/>
        </w:rPr>
        <w:sectPr w:rsidR="00A6321F" w:rsidSect="00A6321F">
          <w:headerReference w:type="default" r:id="rId8"/>
          <w:footerReference w:type="default" r:id="rId9"/>
          <w:pgSz w:w="11906" w:h="16838"/>
          <w:pgMar w:top="1417" w:right="1417" w:bottom="1417" w:left="1417" w:header="709" w:footer="709" w:gutter="0"/>
          <w:pgNumType w:start="1"/>
          <w:cols w:space="708"/>
          <w:docGrid w:linePitch="360"/>
        </w:sectPr>
      </w:pPr>
      <w:r w:rsidRPr="000E01AA">
        <w:rPr>
          <w:rFonts w:eastAsiaTheme="majorEastAsia" w:cs="Times New Roman"/>
          <w:b/>
          <w:bCs/>
        </w:rPr>
        <w:br w:type="page"/>
      </w:r>
    </w:p>
    <w:sdt>
      <w:sdtPr>
        <w:rPr>
          <w:rFonts w:cs="Times New Roman"/>
          <w:b/>
          <w:bCs/>
          <w:sz w:val="24"/>
          <w:szCs w:val="24"/>
        </w:rPr>
        <w:id w:val="-1947685335"/>
        <w:docPartObj>
          <w:docPartGallery w:val="Table of Contents"/>
          <w:docPartUnique/>
        </w:docPartObj>
      </w:sdtPr>
      <w:sdtEndPr>
        <w:rPr>
          <w:b w:val="0"/>
          <w:noProof/>
          <w:sz w:val="22"/>
          <w:szCs w:val="22"/>
        </w:rPr>
      </w:sdtEndPr>
      <w:sdtContent>
        <w:p w14:paraId="5384A067" w14:textId="2C3E6E0F" w:rsidR="002A13F9" w:rsidRPr="000E01AA" w:rsidRDefault="002A13F9" w:rsidP="00523019">
          <w:pPr>
            <w:tabs>
              <w:tab w:val="center" w:pos="4536"/>
            </w:tabs>
            <w:rPr>
              <w:rFonts w:cs="Times New Roman"/>
              <w:sz w:val="24"/>
              <w:szCs w:val="24"/>
            </w:rPr>
          </w:pPr>
          <w:r w:rsidRPr="000E01AA">
            <w:rPr>
              <w:rFonts w:cs="Times New Roman"/>
              <w:b/>
              <w:bCs/>
              <w:sz w:val="24"/>
              <w:szCs w:val="24"/>
            </w:rPr>
            <w:t>Sadržaj</w:t>
          </w:r>
          <w:r w:rsidR="00523019">
            <w:rPr>
              <w:rFonts w:cs="Times New Roman"/>
              <w:b/>
              <w:bCs/>
              <w:sz w:val="24"/>
              <w:szCs w:val="24"/>
            </w:rPr>
            <w:tab/>
          </w:r>
        </w:p>
        <w:p w14:paraId="058751DC" w14:textId="0D7C07E9" w:rsidR="00ED1021" w:rsidRDefault="002A13F9">
          <w:pPr>
            <w:pStyle w:val="TOC1"/>
            <w:rPr>
              <w:rFonts w:asciiTheme="minorHAnsi" w:hAnsiTheme="minorHAnsi"/>
              <w:b w:val="0"/>
              <w:bCs w:val="0"/>
              <w:lang w:eastAsia="hr-HR"/>
            </w:rPr>
          </w:pPr>
          <w:r w:rsidRPr="000E01AA">
            <w:rPr>
              <w:rFonts w:cs="Times New Roman"/>
              <w:noProof w:val="0"/>
            </w:rPr>
            <w:fldChar w:fldCharType="begin"/>
          </w:r>
          <w:r w:rsidRPr="000E01AA">
            <w:rPr>
              <w:rFonts w:cs="Times New Roman"/>
            </w:rPr>
            <w:instrText xml:space="preserve"> TOC \o "1-3" \h \z \u </w:instrText>
          </w:r>
          <w:r w:rsidRPr="000E01AA">
            <w:rPr>
              <w:rFonts w:cs="Times New Roman"/>
              <w:noProof w:val="0"/>
            </w:rPr>
            <w:fldChar w:fldCharType="separate"/>
          </w:r>
          <w:hyperlink w:anchor="_Toc139531265" w:history="1">
            <w:r w:rsidR="00ED1021" w:rsidRPr="00CB36D0">
              <w:rPr>
                <w:rStyle w:val="Hyperlink"/>
              </w:rPr>
              <w:t>1. OPĆE INFORMACIJE</w:t>
            </w:r>
            <w:r w:rsidR="00ED1021">
              <w:rPr>
                <w:webHidden/>
              </w:rPr>
              <w:tab/>
            </w:r>
            <w:r w:rsidR="00ED1021">
              <w:rPr>
                <w:webHidden/>
              </w:rPr>
              <w:fldChar w:fldCharType="begin"/>
            </w:r>
            <w:r w:rsidR="00ED1021">
              <w:rPr>
                <w:webHidden/>
              </w:rPr>
              <w:instrText xml:space="preserve"> PAGEREF _Toc139531265 \h </w:instrText>
            </w:r>
            <w:r w:rsidR="00ED1021">
              <w:rPr>
                <w:webHidden/>
              </w:rPr>
            </w:r>
            <w:r w:rsidR="00ED1021">
              <w:rPr>
                <w:webHidden/>
              </w:rPr>
              <w:fldChar w:fldCharType="separate"/>
            </w:r>
            <w:r w:rsidR="00256148">
              <w:rPr>
                <w:webHidden/>
              </w:rPr>
              <w:t>3</w:t>
            </w:r>
            <w:r w:rsidR="00ED1021">
              <w:rPr>
                <w:webHidden/>
              </w:rPr>
              <w:fldChar w:fldCharType="end"/>
            </w:r>
          </w:hyperlink>
        </w:p>
        <w:p w14:paraId="335C2609" w14:textId="34868CFF" w:rsidR="00ED1021" w:rsidRDefault="001663AE">
          <w:pPr>
            <w:pStyle w:val="TOC2"/>
            <w:tabs>
              <w:tab w:val="right" w:leader="dot" w:pos="9062"/>
            </w:tabs>
            <w:rPr>
              <w:rFonts w:asciiTheme="minorHAnsi" w:hAnsiTheme="minorHAnsi"/>
              <w:b w:val="0"/>
              <w:bCs w:val="0"/>
              <w:noProof/>
              <w:lang w:eastAsia="hr-HR"/>
            </w:rPr>
          </w:pPr>
          <w:hyperlink w:anchor="_Toc139531266" w:history="1">
            <w:r w:rsidR="00ED1021" w:rsidRPr="00CB36D0">
              <w:rPr>
                <w:rStyle w:val="Hyperlink"/>
                <w:noProof/>
              </w:rPr>
              <w:t>1.1  Strateški i zakonodavni okvir</w:t>
            </w:r>
            <w:r w:rsidR="00ED1021">
              <w:rPr>
                <w:noProof/>
                <w:webHidden/>
              </w:rPr>
              <w:tab/>
            </w:r>
            <w:r w:rsidR="00ED1021">
              <w:rPr>
                <w:noProof/>
                <w:webHidden/>
              </w:rPr>
              <w:fldChar w:fldCharType="begin"/>
            </w:r>
            <w:r w:rsidR="00ED1021">
              <w:rPr>
                <w:noProof/>
                <w:webHidden/>
              </w:rPr>
              <w:instrText xml:space="preserve"> PAGEREF _Toc139531266 \h </w:instrText>
            </w:r>
            <w:r w:rsidR="00ED1021">
              <w:rPr>
                <w:noProof/>
                <w:webHidden/>
              </w:rPr>
            </w:r>
            <w:r w:rsidR="00ED1021">
              <w:rPr>
                <w:noProof/>
                <w:webHidden/>
              </w:rPr>
              <w:fldChar w:fldCharType="separate"/>
            </w:r>
            <w:r w:rsidR="00256148">
              <w:rPr>
                <w:noProof/>
                <w:webHidden/>
              </w:rPr>
              <w:t>3</w:t>
            </w:r>
            <w:r w:rsidR="00ED1021">
              <w:rPr>
                <w:noProof/>
                <w:webHidden/>
              </w:rPr>
              <w:fldChar w:fldCharType="end"/>
            </w:r>
          </w:hyperlink>
        </w:p>
        <w:p w14:paraId="712BFB30" w14:textId="1181BA69" w:rsidR="00ED1021" w:rsidRDefault="001663AE">
          <w:pPr>
            <w:pStyle w:val="TOC2"/>
            <w:tabs>
              <w:tab w:val="right" w:leader="dot" w:pos="9062"/>
            </w:tabs>
            <w:rPr>
              <w:rFonts w:asciiTheme="minorHAnsi" w:hAnsiTheme="minorHAnsi"/>
              <w:b w:val="0"/>
              <w:bCs w:val="0"/>
              <w:noProof/>
              <w:lang w:eastAsia="hr-HR"/>
            </w:rPr>
          </w:pPr>
          <w:hyperlink w:anchor="_Toc139531267" w:history="1">
            <w:r w:rsidR="00ED1021" w:rsidRPr="00CB36D0">
              <w:rPr>
                <w:rStyle w:val="Hyperlink"/>
                <w:noProof/>
              </w:rPr>
              <w:t>1.2 Predmet, svrha i pokazatelji Poziva</w:t>
            </w:r>
            <w:r w:rsidR="00ED1021">
              <w:rPr>
                <w:noProof/>
                <w:webHidden/>
              </w:rPr>
              <w:tab/>
            </w:r>
            <w:r w:rsidR="00ED1021">
              <w:rPr>
                <w:noProof/>
                <w:webHidden/>
              </w:rPr>
              <w:fldChar w:fldCharType="begin"/>
            </w:r>
            <w:r w:rsidR="00ED1021">
              <w:rPr>
                <w:noProof/>
                <w:webHidden/>
              </w:rPr>
              <w:instrText xml:space="preserve"> PAGEREF _Toc139531267 \h </w:instrText>
            </w:r>
            <w:r w:rsidR="00ED1021">
              <w:rPr>
                <w:noProof/>
                <w:webHidden/>
              </w:rPr>
            </w:r>
            <w:r w:rsidR="00ED1021">
              <w:rPr>
                <w:noProof/>
                <w:webHidden/>
              </w:rPr>
              <w:fldChar w:fldCharType="separate"/>
            </w:r>
            <w:r w:rsidR="00256148">
              <w:rPr>
                <w:noProof/>
                <w:webHidden/>
              </w:rPr>
              <w:t>6</w:t>
            </w:r>
            <w:r w:rsidR="00ED1021">
              <w:rPr>
                <w:noProof/>
                <w:webHidden/>
              </w:rPr>
              <w:fldChar w:fldCharType="end"/>
            </w:r>
          </w:hyperlink>
        </w:p>
        <w:p w14:paraId="3F504B10" w14:textId="2E05D76D" w:rsidR="00ED1021" w:rsidRDefault="001663AE">
          <w:pPr>
            <w:pStyle w:val="TOC2"/>
            <w:tabs>
              <w:tab w:val="right" w:leader="dot" w:pos="9062"/>
            </w:tabs>
            <w:rPr>
              <w:rFonts w:asciiTheme="minorHAnsi" w:hAnsiTheme="minorHAnsi"/>
              <w:b w:val="0"/>
              <w:bCs w:val="0"/>
              <w:noProof/>
              <w:lang w:eastAsia="hr-HR"/>
            </w:rPr>
          </w:pPr>
          <w:hyperlink w:anchor="_Toc139531268" w:history="1">
            <w:r w:rsidR="00ED1021" w:rsidRPr="00CB36D0">
              <w:rPr>
                <w:rStyle w:val="Hyperlink"/>
                <w:noProof/>
              </w:rPr>
              <w:t>1.3 Financijska alokacija i iznos bespovratnih sredstava</w:t>
            </w:r>
            <w:r w:rsidR="00ED1021">
              <w:rPr>
                <w:noProof/>
                <w:webHidden/>
              </w:rPr>
              <w:tab/>
            </w:r>
            <w:r w:rsidR="00ED1021">
              <w:rPr>
                <w:noProof/>
                <w:webHidden/>
              </w:rPr>
              <w:fldChar w:fldCharType="begin"/>
            </w:r>
            <w:r w:rsidR="00ED1021">
              <w:rPr>
                <w:noProof/>
                <w:webHidden/>
              </w:rPr>
              <w:instrText xml:space="preserve"> PAGEREF _Toc139531268 \h </w:instrText>
            </w:r>
            <w:r w:rsidR="00ED1021">
              <w:rPr>
                <w:noProof/>
                <w:webHidden/>
              </w:rPr>
            </w:r>
            <w:r w:rsidR="00ED1021">
              <w:rPr>
                <w:noProof/>
                <w:webHidden/>
              </w:rPr>
              <w:fldChar w:fldCharType="separate"/>
            </w:r>
            <w:r w:rsidR="00256148">
              <w:rPr>
                <w:noProof/>
                <w:webHidden/>
              </w:rPr>
              <w:t>7</w:t>
            </w:r>
            <w:r w:rsidR="00ED1021">
              <w:rPr>
                <w:noProof/>
                <w:webHidden/>
              </w:rPr>
              <w:fldChar w:fldCharType="end"/>
            </w:r>
          </w:hyperlink>
        </w:p>
        <w:p w14:paraId="065C6A93" w14:textId="5496FE0B" w:rsidR="00ED1021" w:rsidRDefault="001663AE">
          <w:pPr>
            <w:pStyle w:val="TOC2"/>
            <w:tabs>
              <w:tab w:val="right" w:leader="dot" w:pos="9062"/>
            </w:tabs>
            <w:rPr>
              <w:rFonts w:asciiTheme="minorHAnsi" w:hAnsiTheme="minorHAnsi"/>
              <w:b w:val="0"/>
              <w:bCs w:val="0"/>
              <w:noProof/>
              <w:lang w:eastAsia="hr-HR"/>
            </w:rPr>
          </w:pPr>
          <w:hyperlink w:anchor="_Toc139531269" w:history="1">
            <w:r w:rsidR="00ED1021" w:rsidRPr="00CB36D0">
              <w:rPr>
                <w:rStyle w:val="Hyperlink"/>
                <w:noProof/>
              </w:rPr>
              <w:t>1.4 Obveze koje se odnose na državne potpore</w:t>
            </w:r>
            <w:r w:rsidR="00ED1021">
              <w:rPr>
                <w:noProof/>
                <w:webHidden/>
              </w:rPr>
              <w:tab/>
            </w:r>
            <w:r w:rsidR="00ED1021">
              <w:rPr>
                <w:noProof/>
                <w:webHidden/>
              </w:rPr>
              <w:fldChar w:fldCharType="begin"/>
            </w:r>
            <w:r w:rsidR="00ED1021">
              <w:rPr>
                <w:noProof/>
                <w:webHidden/>
              </w:rPr>
              <w:instrText xml:space="preserve"> PAGEREF _Toc139531269 \h </w:instrText>
            </w:r>
            <w:r w:rsidR="00ED1021">
              <w:rPr>
                <w:noProof/>
                <w:webHidden/>
              </w:rPr>
            </w:r>
            <w:r w:rsidR="00ED1021">
              <w:rPr>
                <w:noProof/>
                <w:webHidden/>
              </w:rPr>
              <w:fldChar w:fldCharType="separate"/>
            </w:r>
            <w:r w:rsidR="00256148">
              <w:rPr>
                <w:noProof/>
                <w:webHidden/>
              </w:rPr>
              <w:t>8</w:t>
            </w:r>
            <w:r w:rsidR="00ED1021">
              <w:rPr>
                <w:noProof/>
                <w:webHidden/>
              </w:rPr>
              <w:fldChar w:fldCharType="end"/>
            </w:r>
          </w:hyperlink>
        </w:p>
        <w:p w14:paraId="22714100" w14:textId="5808371C" w:rsidR="00ED1021" w:rsidRDefault="001663AE">
          <w:pPr>
            <w:pStyle w:val="TOC2"/>
            <w:tabs>
              <w:tab w:val="right" w:leader="dot" w:pos="9062"/>
            </w:tabs>
            <w:rPr>
              <w:rFonts w:asciiTheme="minorHAnsi" w:hAnsiTheme="minorHAnsi"/>
              <w:b w:val="0"/>
              <w:bCs w:val="0"/>
              <w:noProof/>
              <w:lang w:eastAsia="hr-HR"/>
            </w:rPr>
          </w:pPr>
          <w:hyperlink w:anchor="_Toc139531270" w:history="1">
            <w:r w:rsidR="00ED1021" w:rsidRPr="00CB36D0">
              <w:rPr>
                <w:rStyle w:val="Hyperlink"/>
                <w:noProof/>
              </w:rPr>
              <w:t>1.5 Dvostruko financiranje</w:t>
            </w:r>
            <w:r w:rsidR="00ED1021">
              <w:rPr>
                <w:noProof/>
                <w:webHidden/>
              </w:rPr>
              <w:tab/>
            </w:r>
            <w:r w:rsidR="00ED1021">
              <w:rPr>
                <w:noProof/>
                <w:webHidden/>
              </w:rPr>
              <w:fldChar w:fldCharType="begin"/>
            </w:r>
            <w:r w:rsidR="00ED1021">
              <w:rPr>
                <w:noProof/>
                <w:webHidden/>
              </w:rPr>
              <w:instrText xml:space="preserve"> PAGEREF _Toc139531270 \h </w:instrText>
            </w:r>
            <w:r w:rsidR="00ED1021">
              <w:rPr>
                <w:noProof/>
                <w:webHidden/>
              </w:rPr>
            </w:r>
            <w:r w:rsidR="00ED1021">
              <w:rPr>
                <w:noProof/>
                <w:webHidden/>
              </w:rPr>
              <w:fldChar w:fldCharType="separate"/>
            </w:r>
            <w:r w:rsidR="00256148">
              <w:rPr>
                <w:noProof/>
                <w:webHidden/>
              </w:rPr>
              <w:t>8</w:t>
            </w:r>
            <w:r w:rsidR="00ED1021">
              <w:rPr>
                <w:noProof/>
                <w:webHidden/>
              </w:rPr>
              <w:fldChar w:fldCharType="end"/>
            </w:r>
          </w:hyperlink>
        </w:p>
        <w:p w14:paraId="6DD76E4B" w14:textId="56A71FFB" w:rsidR="00ED1021" w:rsidRDefault="001663AE">
          <w:pPr>
            <w:pStyle w:val="TOC1"/>
            <w:rPr>
              <w:rFonts w:asciiTheme="minorHAnsi" w:hAnsiTheme="minorHAnsi"/>
              <w:b w:val="0"/>
              <w:bCs w:val="0"/>
              <w:lang w:eastAsia="hr-HR"/>
            </w:rPr>
          </w:pPr>
          <w:hyperlink w:anchor="_Toc139531271" w:history="1">
            <w:r w:rsidR="00ED1021" w:rsidRPr="00CB36D0">
              <w:rPr>
                <w:rStyle w:val="Hyperlink"/>
              </w:rPr>
              <w:t>2. PRAVILA POZIVA</w:t>
            </w:r>
            <w:r w:rsidR="00ED1021">
              <w:rPr>
                <w:webHidden/>
              </w:rPr>
              <w:tab/>
            </w:r>
            <w:r w:rsidR="00ED1021">
              <w:rPr>
                <w:webHidden/>
              </w:rPr>
              <w:fldChar w:fldCharType="begin"/>
            </w:r>
            <w:r w:rsidR="00ED1021">
              <w:rPr>
                <w:webHidden/>
              </w:rPr>
              <w:instrText xml:space="preserve"> PAGEREF _Toc139531271 \h </w:instrText>
            </w:r>
            <w:r w:rsidR="00ED1021">
              <w:rPr>
                <w:webHidden/>
              </w:rPr>
            </w:r>
            <w:r w:rsidR="00ED1021">
              <w:rPr>
                <w:webHidden/>
              </w:rPr>
              <w:fldChar w:fldCharType="separate"/>
            </w:r>
            <w:r w:rsidR="00256148">
              <w:rPr>
                <w:webHidden/>
              </w:rPr>
              <w:t>9</w:t>
            </w:r>
            <w:r w:rsidR="00ED1021">
              <w:rPr>
                <w:webHidden/>
              </w:rPr>
              <w:fldChar w:fldCharType="end"/>
            </w:r>
          </w:hyperlink>
        </w:p>
        <w:p w14:paraId="7CAF3684" w14:textId="49AA324A" w:rsidR="00ED1021" w:rsidRDefault="001663AE">
          <w:pPr>
            <w:pStyle w:val="TOC2"/>
            <w:tabs>
              <w:tab w:val="right" w:leader="dot" w:pos="9062"/>
            </w:tabs>
            <w:rPr>
              <w:rFonts w:asciiTheme="minorHAnsi" w:hAnsiTheme="minorHAnsi"/>
              <w:b w:val="0"/>
              <w:bCs w:val="0"/>
              <w:noProof/>
              <w:lang w:eastAsia="hr-HR"/>
            </w:rPr>
          </w:pPr>
          <w:hyperlink w:anchor="_Toc139531272" w:history="1">
            <w:r w:rsidR="00ED1021" w:rsidRPr="00CB36D0">
              <w:rPr>
                <w:rStyle w:val="Hyperlink"/>
                <w:noProof/>
              </w:rPr>
              <w:t>2.1 Prihvatljivost prijavitelja</w:t>
            </w:r>
            <w:r w:rsidR="00ED1021">
              <w:rPr>
                <w:noProof/>
                <w:webHidden/>
              </w:rPr>
              <w:tab/>
            </w:r>
            <w:r w:rsidR="00ED1021">
              <w:rPr>
                <w:noProof/>
                <w:webHidden/>
              </w:rPr>
              <w:fldChar w:fldCharType="begin"/>
            </w:r>
            <w:r w:rsidR="00ED1021">
              <w:rPr>
                <w:noProof/>
                <w:webHidden/>
              </w:rPr>
              <w:instrText xml:space="preserve"> PAGEREF _Toc139531272 \h </w:instrText>
            </w:r>
            <w:r w:rsidR="00ED1021">
              <w:rPr>
                <w:noProof/>
                <w:webHidden/>
              </w:rPr>
            </w:r>
            <w:r w:rsidR="00ED1021">
              <w:rPr>
                <w:noProof/>
                <w:webHidden/>
              </w:rPr>
              <w:fldChar w:fldCharType="separate"/>
            </w:r>
            <w:r w:rsidR="00256148">
              <w:rPr>
                <w:noProof/>
                <w:webHidden/>
              </w:rPr>
              <w:t>9</w:t>
            </w:r>
            <w:r w:rsidR="00ED1021">
              <w:rPr>
                <w:noProof/>
                <w:webHidden/>
              </w:rPr>
              <w:fldChar w:fldCharType="end"/>
            </w:r>
          </w:hyperlink>
        </w:p>
        <w:p w14:paraId="68CB6F25" w14:textId="6B06CB9B" w:rsidR="00ED1021" w:rsidRDefault="001663AE">
          <w:pPr>
            <w:pStyle w:val="TOC2"/>
            <w:tabs>
              <w:tab w:val="right" w:leader="dot" w:pos="9062"/>
            </w:tabs>
            <w:rPr>
              <w:rFonts w:asciiTheme="minorHAnsi" w:hAnsiTheme="minorHAnsi"/>
              <w:b w:val="0"/>
              <w:bCs w:val="0"/>
              <w:noProof/>
              <w:lang w:eastAsia="hr-HR"/>
            </w:rPr>
          </w:pPr>
          <w:hyperlink w:anchor="_Toc139531273" w:history="1">
            <w:r w:rsidR="00ED1021" w:rsidRPr="00CB36D0">
              <w:rPr>
                <w:rStyle w:val="Hyperlink"/>
                <w:noProof/>
              </w:rPr>
              <w:t>2.2 Prihvatljivost partnera i formiranje partnerstva</w:t>
            </w:r>
            <w:r w:rsidR="00ED1021">
              <w:rPr>
                <w:noProof/>
                <w:webHidden/>
              </w:rPr>
              <w:tab/>
            </w:r>
            <w:r w:rsidR="00ED1021">
              <w:rPr>
                <w:noProof/>
                <w:webHidden/>
              </w:rPr>
              <w:fldChar w:fldCharType="begin"/>
            </w:r>
            <w:r w:rsidR="00ED1021">
              <w:rPr>
                <w:noProof/>
                <w:webHidden/>
              </w:rPr>
              <w:instrText xml:space="preserve"> PAGEREF _Toc139531273 \h </w:instrText>
            </w:r>
            <w:r w:rsidR="00ED1021">
              <w:rPr>
                <w:noProof/>
                <w:webHidden/>
              </w:rPr>
            </w:r>
            <w:r w:rsidR="00ED1021">
              <w:rPr>
                <w:noProof/>
                <w:webHidden/>
              </w:rPr>
              <w:fldChar w:fldCharType="separate"/>
            </w:r>
            <w:r w:rsidR="00256148">
              <w:rPr>
                <w:noProof/>
                <w:webHidden/>
              </w:rPr>
              <w:t>9</w:t>
            </w:r>
            <w:r w:rsidR="00ED1021">
              <w:rPr>
                <w:noProof/>
                <w:webHidden/>
              </w:rPr>
              <w:fldChar w:fldCharType="end"/>
            </w:r>
          </w:hyperlink>
        </w:p>
        <w:p w14:paraId="5F73CEC2" w14:textId="6E2ADED4" w:rsidR="00ED1021" w:rsidRDefault="001663AE">
          <w:pPr>
            <w:pStyle w:val="TOC2"/>
            <w:tabs>
              <w:tab w:val="right" w:leader="dot" w:pos="9062"/>
            </w:tabs>
            <w:rPr>
              <w:rFonts w:asciiTheme="minorHAnsi" w:hAnsiTheme="minorHAnsi"/>
              <w:b w:val="0"/>
              <w:bCs w:val="0"/>
              <w:noProof/>
              <w:lang w:eastAsia="hr-HR"/>
            </w:rPr>
          </w:pPr>
          <w:hyperlink w:anchor="_Toc139531274" w:history="1">
            <w:r w:rsidR="00ED1021" w:rsidRPr="00CB36D0">
              <w:rPr>
                <w:rStyle w:val="Hyperlink"/>
                <w:noProof/>
              </w:rPr>
              <w:t>2.3 Kriteriji za isključenje prijavitelja</w:t>
            </w:r>
            <w:r w:rsidR="00ED1021">
              <w:rPr>
                <w:noProof/>
                <w:webHidden/>
              </w:rPr>
              <w:tab/>
            </w:r>
            <w:r w:rsidR="00ED1021">
              <w:rPr>
                <w:noProof/>
                <w:webHidden/>
              </w:rPr>
              <w:fldChar w:fldCharType="begin"/>
            </w:r>
            <w:r w:rsidR="00ED1021">
              <w:rPr>
                <w:noProof/>
                <w:webHidden/>
              </w:rPr>
              <w:instrText xml:space="preserve"> PAGEREF _Toc139531274 \h </w:instrText>
            </w:r>
            <w:r w:rsidR="00ED1021">
              <w:rPr>
                <w:noProof/>
                <w:webHidden/>
              </w:rPr>
            </w:r>
            <w:r w:rsidR="00ED1021">
              <w:rPr>
                <w:noProof/>
                <w:webHidden/>
              </w:rPr>
              <w:fldChar w:fldCharType="separate"/>
            </w:r>
            <w:r w:rsidR="00256148">
              <w:rPr>
                <w:noProof/>
                <w:webHidden/>
              </w:rPr>
              <w:t>10</w:t>
            </w:r>
            <w:r w:rsidR="00ED1021">
              <w:rPr>
                <w:noProof/>
                <w:webHidden/>
              </w:rPr>
              <w:fldChar w:fldCharType="end"/>
            </w:r>
          </w:hyperlink>
        </w:p>
        <w:p w14:paraId="78CFCD07" w14:textId="30DEC6F2" w:rsidR="00ED1021" w:rsidRDefault="001663AE">
          <w:pPr>
            <w:pStyle w:val="TOC2"/>
            <w:tabs>
              <w:tab w:val="right" w:leader="dot" w:pos="9062"/>
            </w:tabs>
            <w:rPr>
              <w:rFonts w:asciiTheme="minorHAnsi" w:hAnsiTheme="minorHAnsi"/>
              <w:b w:val="0"/>
              <w:bCs w:val="0"/>
              <w:noProof/>
              <w:lang w:eastAsia="hr-HR"/>
            </w:rPr>
          </w:pPr>
          <w:hyperlink w:anchor="_Toc139531275" w:history="1">
            <w:r w:rsidR="00ED1021" w:rsidRPr="00CB36D0">
              <w:rPr>
                <w:rStyle w:val="Hyperlink"/>
                <w:noProof/>
              </w:rPr>
              <w:t>2.4 Broj projektnih prijedloga</w:t>
            </w:r>
            <w:r w:rsidR="00ED1021">
              <w:rPr>
                <w:noProof/>
                <w:webHidden/>
              </w:rPr>
              <w:tab/>
            </w:r>
            <w:r w:rsidR="00ED1021">
              <w:rPr>
                <w:noProof/>
                <w:webHidden/>
              </w:rPr>
              <w:fldChar w:fldCharType="begin"/>
            </w:r>
            <w:r w:rsidR="00ED1021">
              <w:rPr>
                <w:noProof/>
                <w:webHidden/>
              </w:rPr>
              <w:instrText xml:space="preserve"> PAGEREF _Toc139531275 \h </w:instrText>
            </w:r>
            <w:r w:rsidR="00ED1021">
              <w:rPr>
                <w:noProof/>
                <w:webHidden/>
              </w:rPr>
            </w:r>
            <w:r w:rsidR="00ED1021">
              <w:rPr>
                <w:noProof/>
                <w:webHidden/>
              </w:rPr>
              <w:fldChar w:fldCharType="separate"/>
            </w:r>
            <w:r w:rsidR="00256148">
              <w:rPr>
                <w:noProof/>
                <w:webHidden/>
              </w:rPr>
              <w:t>11</w:t>
            </w:r>
            <w:r w:rsidR="00ED1021">
              <w:rPr>
                <w:noProof/>
                <w:webHidden/>
              </w:rPr>
              <w:fldChar w:fldCharType="end"/>
            </w:r>
          </w:hyperlink>
        </w:p>
        <w:p w14:paraId="56F97C9A" w14:textId="379A37C5" w:rsidR="00ED1021" w:rsidRDefault="001663AE">
          <w:pPr>
            <w:pStyle w:val="TOC2"/>
            <w:tabs>
              <w:tab w:val="right" w:leader="dot" w:pos="9062"/>
            </w:tabs>
            <w:rPr>
              <w:rFonts w:asciiTheme="minorHAnsi" w:hAnsiTheme="minorHAnsi"/>
              <w:b w:val="0"/>
              <w:bCs w:val="0"/>
              <w:noProof/>
              <w:lang w:eastAsia="hr-HR"/>
            </w:rPr>
          </w:pPr>
          <w:hyperlink w:anchor="_Toc139531276" w:history="1">
            <w:r w:rsidR="00ED1021" w:rsidRPr="00CB36D0">
              <w:rPr>
                <w:rStyle w:val="Hyperlink"/>
                <w:noProof/>
              </w:rPr>
              <w:t>2.5 Zahtjevi koji se odnose na sposobnost prijavitelja, učinkovito korištenje sredstava i održivost projekta</w:t>
            </w:r>
            <w:r w:rsidR="00ED1021">
              <w:rPr>
                <w:noProof/>
                <w:webHidden/>
              </w:rPr>
              <w:tab/>
            </w:r>
            <w:r w:rsidR="00ED1021">
              <w:rPr>
                <w:noProof/>
                <w:webHidden/>
              </w:rPr>
              <w:fldChar w:fldCharType="begin"/>
            </w:r>
            <w:r w:rsidR="00ED1021">
              <w:rPr>
                <w:noProof/>
                <w:webHidden/>
              </w:rPr>
              <w:instrText xml:space="preserve"> PAGEREF _Toc139531276 \h </w:instrText>
            </w:r>
            <w:r w:rsidR="00ED1021">
              <w:rPr>
                <w:noProof/>
                <w:webHidden/>
              </w:rPr>
            </w:r>
            <w:r w:rsidR="00ED1021">
              <w:rPr>
                <w:noProof/>
                <w:webHidden/>
              </w:rPr>
              <w:fldChar w:fldCharType="separate"/>
            </w:r>
            <w:r w:rsidR="00256148">
              <w:rPr>
                <w:noProof/>
                <w:webHidden/>
              </w:rPr>
              <w:t>12</w:t>
            </w:r>
            <w:r w:rsidR="00ED1021">
              <w:rPr>
                <w:noProof/>
                <w:webHidden/>
              </w:rPr>
              <w:fldChar w:fldCharType="end"/>
            </w:r>
          </w:hyperlink>
        </w:p>
        <w:p w14:paraId="3C2E11E9" w14:textId="0D92C3CA" w:rsidR="00ED1021" w:rsidRDefault="001663AE">
          <w:pPr>
            <w:pStyle w:val="TOC2"/>
            <w:tabs>
              <w:tab w:val="right" w:leader="dot" w:pos="9062"/>
            </w:tabs>
            <w:rPr>
              <w:rFonts w:asciiTheme="minorHAnsi" w:hAnsiTheme="minorHAnsi"/>
              <w:b w:val="0"/>
              <w:bCs w:val="0"/>
              <w:noProof/>
              <w:lang w:eastAsia="hr-HR"/>
            </w:rPr>
          </w:pPr>
          <w:hyperlink w:anchor="_Toc139531277" w:history="1">
            <w:r w:rsidR="00ED1021" w:rsidRPr="00CB36D0">
              <w:rPr>
                <w:rStyle w:val="Hyperlink"/>
                <w:noProof/>
              </w:rPr>
              <w:t>2.6 Prihvatljivost projekta</w:t>
            </w:r>
            <w:r w:rsidR="00ED1021">
              <w:rPr>
                <w:noProof/>
                <w:webHidden/>
              </w:rPr>
              <w:tab/>
            </w:r>
            <w:r w:rsidR="00ED1021">
              <w:rPr>
                <w:noProof/>
                <w:webHidden/>
              </w:rPr>
              <w:fldChar w:fldCharType="begin"/>
            </w:r>
            <w:r w:rsidR="00ED1021">
              <w:rPr>
                <w:noProof/>
                <w:webHidden/>
              </w:rPr>
              <w:instrText xml:space="preserve"> PAGEREF _Toc139531277 \h </w:instrText>
            </w:r>
            <w:r w:rsidR="00ED1021">
              <w:rPr>
                <w:noProof/>
                <w:webHidden/>
              </w:rPr>
            </w:r>
            <w:r w:rsidR="00ED1021">
              <w:rPr>
                <w:noProof/>
                <w:webHidden/>
              </w:rPr>
              <w:fldChar w:fldCharType="separate"/>
            </w:r>
            <w:r w:rsidR="00256148">
              <w:rPr>
                <w:noProof/>
                <w:webHidden/>
              </w:rPr>
              <w:t>12</w:t>
            </w:r>
            <w:r w:rsidR="00ED1021">
              <w:rPr>
                <w:noProof/>
                <w:webHidden/>
              </w:rPr>
              <w:fldChar w:fldCharType="end"/>
            </w:r>
          </w:hyperlink>
        </w:p>
        <w:p w14:paraId="4E71FC0C" w14:textId="5BCFA7E6" w:rsidR="00ED1021" w:rsidRDefault="001663AE">
          <w:pPr>
            <w:pStyle w:val="TOC2"/>
            <w:tabs>
              <w:tab w:val="right" w:leader="dot" w:pos="9062"/>
            </w:tabs>
            <w:rPr>
              <w:rFonts w:asciiTheme="minorHAnsi" w:hAnsiTheme="minorHAnsi"/>
              <w:b w:val="0"/>
              <w:bCs w:val="0"/>
              <w:noProof/>
              <w:lang w:eastAsia="hr-HR"/>
            </w:rPr>
          </w:pPr>
          <w:hyperlink w:anchor="_Toc139531278" w:history="1">
            <w:r w:rsidR="00ED1021" w:rsidRPr="00CB36D0">
              <w:rPr>
                <w:rStyle w:val="Hyperlink"/>
                <w:noProof/>
              </w:rPr>
              <w:t>2.7 Prihvatljive aktivnosti projekta</w:t>
            </w:r>
            <w:r w:rsidR="00ED1021">
              <w:rPr>
                <w:noProof/>
                <w:webHidden/>
              </w:rPr>
              <w:tab/>
            </w:r>
            <w:r w:rsidR="00ED1021">
              <w:rPr>
                <w:noProof/>
                <w:webHidden/>
              </w:rPr>
              <w:fldChar w:fldCharType="begin"/>
            </w:r>
            <w:r w:rsidR="00ED1021">
              <w:rPr>
                <w:noProof/>
                <w:webHidden/>
              </w:rPr>
              <w:instrText xml:space="preserve"> PAGEREF _Toc139531278 \h </w:instrText>
            </w:r>
            <w:r w:rsidR="00ED1021">
              <w:rPr>
                <w:noProof/>
                <w:webHidden/>
              </w:rPr>
            </w:r>
            <w:r w:rsidR="00ED1021">
              <w:rPr>
                <w:noProof/>
                <w:webHidden/>
              </w:rPr>
              <w:fldChar w:fldCharType="separate"/>
            </w:r>
            <w:r w:rsidR="00256148">
              <w:rPr>
                <w:noProof/>
                <w:webHidden/>
              </w:rPr>
              <w:t>17</w:t>
            </w:r>
            <w:r w:rsidR="00ED1021">
              <w:rPr>
                <w:noProof/>
                <w:webHidden/>
              </w:rPr>
              <w:fldChar w:fldCharType="end"/>
            </w:r>
          </w:hyperlink>
        </w:p>
        <w:p w14:paraId="05DF417D" w14:textId="5F7A0488" w:rsidR="00ED1021" w:rsidRDefault="001663AE">
          <w:pPr>
            <w:pStyle w:val="TOC2"/>
            <w:tabs>
              <w:tab w:val="right" w:leader="dot" w:pos="9062"/>
            </w:tabs>
            <w:rPr>
              <w:rFonts w:asciiTheme="minorHAnsi" w:hAnsiTheme="minorHAnsi"/>
              <w:b w:val="0"/>
              <w:bCs w:val="0"/>
              <w:noProof/>
              <w:lang w:eastAsia="hr-HR"/>
            </w:rPr>
          </w:pPr>
          <w:hyperlink w:anchor="_Toc139531279" w:history="1">
            <w:r w:rsidR="00ED1021" w:rsidRPr="00CB36D0">
              <w:rPr>
                <w:rStyle w:val="Hyperlink"/>
                <w:noProof/>
              </w:rPr>
              <w:t>2.8 Op</w:t>
            </w:r>
            <w:r w:rsidR="00ED1021" w:rsidRPr="00CB36D0">
              <w:rPr>
                <w:rStyle w:val="Hyperlink"/>
                <w:noProof/>
                <w:spacing w:val="-2"/>
              </w:rPr>
              <w:t xml:space="preserve">ći </w:t>
            </w:r>
            <w:r w:rsidR="00ED1021" w:rsidRPr="00CB36D0">
              <w:rPr>
                <w:rStyle w:val="Hyperlink"/>
                <w:noProof/>
              </w:rPr>
              <w:t xml:space="preserve">zahtjevi </w:t>
            </w:r>
            <w:r w:rsidR="00ED1021" w:rsidRPr="00CB36D0">
              <w:rPr>
                <w:rStyle w:val="Hyperlink"/>
                <w:noProof/>
                <w:spacing w:val="-3"/>
              </w:rPr>
              <w:t xml:space="preserve">koji se odnose na </w:t>
            </w:r>
            <w:r w:rsidR="00ED1021" w:rsidRPr="00CB36D0">
              <w:rPr>
                <w:rStyle w:val="Hyperlink"/>
                <w:noProof/>
              </w:rPr>
              <w:t>prihvatljivost troškova za provedbu projekta</w:t>
            </w:r>
            <w:r w:rsidR="00ED1021">
              <w:rPr>
                <w:noProof/>
                <w:webHidden/>
              </w:rPr>
              <w:tab/>
            </w:r>
            <w:r w:rsidR="00ED1021">
              <w:rPr>
                <w:noProof/>
                <w:webHidden/>
              </w:rPr>
              <w:fldChar w:fldCharType="begin"/>
            </w:r>
            <w:r w:rsidR="00ED1021">
              <w:rPr>
                <w:noProof/>
                <w:webHidden/>
              </w:rPr>
              <w:instrText xml:space="preserve"> PAGEREF _Toc139531279 \h </w:instrText>
            </w:r>
            <w:r w:rsidR="00ED1021">
              <w:rPr>
                <w:noProof/>
                <w:webHidden/>
              </w:rPr>
            </w:r>
            <w:r w:rsidR="00ED1021">
              <w:rPr>
                <w:noProof/>
                <w:webHidden/>
              </w:rPr>
              <w:fldChar w:fldCharType="separate"/>
            </w:r>
            <w:r w:rsidR="00256148">
              <w:rPr>
                <w:noProof/>
                <w:webHidden/>
              </w:rPr>
              <w:t>18</w:t>
            </w:r>
            <w:r w:rsidR="00ED1021">
              <w:rPr>
                <w:noProof/>
                <w:webHidden/>
              </w:rPr>
              <w:fldChar w:fldCharType="end"/>
            </w:r>
          </w:hyperlink>
        </w:p>
        <w:p w14:paraId="60E005D1" w14:textId="55FAFC18" w:rsidR="00ED1021" w:rsidRDefault="001663AE">
          <w:pPr>
            <w:pStyle w:val="TOC2"/>
            <w:tabs>
              <w:tab w:val="right" w:leader="dot" w:pos="9062"/>
            </w:tabs>
            <w:rPr>
              <w:rFonts w:asciiTheme="minorHAnsi" w:hAnsiTheme="minorHAnsi"/>
              <w:b w:val="0"/>
              <w:bCs w:val="0"/>
              <w:noProof/>
              <w:lang w:eastAsia="hr-HR"/>
            </w:rPr>
          </w:pPr>
          <w:hyperlink w:anchor="_Toc139531280" w:history="1">
            <w:r w:rsidR="00ED1021" w:rsidRPr="00CB36D0">
              <w:rPr>
                <w:rStyle w:val="Hyperlink"/>
                <w:noProof/>
              </w:rPr>
              <w:t>2.9 Prihvatljive kategorije troškova</w:t>
            </w:r>
            <w:r w:rsidR="00ED1021">
              <w:rPr>
                <w:noProof/>
                <w:webHidden/>
              </w:rPr>
              <w:tab/>
            </w:r>
            <w:r w:rsidR="00ED1021">
              <w:rPr>
                <w:noProof/>
                <w:webHidden/>
              </w:rPr>
              <w:fldChar w:fldCharType="begin"/>
            </w:r>
            <w:r w:rsidR="00ED1021">
              <w:rPr>
                <w:noProof/>
                <w:webHidden/>
              </w:rPr>
              <w:instrText xml:space="preserve"> PAGEREF _Toc139531280 \h </w:instrText>
            </w:r>
            <w:r w:rsidR="00ED1021">
              <w:rPr>
                <w:noProof/>
                <w:webHidden/>
              </w:rPr>
            </w:r>
            <w:r w:rsidR="00ED1021">
              <w:rPr>
                <w:noProof/>
                <w:webHidden/>
              </w:rPr>
              <w:fldChar w:fldCharType="separate"/>
            </w:r>
            <w:r w:rsidR="00256148">
              <w:rPr>
                <w:noProof/>
                <w:webHidden/>
              </w:rPr>
              <w:t>19</w:t>
            </w:r>
            <w:r w:rsidR="00ED1021">
              <w:rPr>
                <w:noProof/>
                <w:webHidden/>
              </w:rPr>
              <w:fldChar w:fldCharType="end"/>
            </w:r>
          </w:hyperlink>
        </w:p>
        <w:p w14:paraId="0D4BFF9E" w14:textId="4BA225BE" w:rsidR="00ED1021" w:rsidRDefault="001663AE">
          <w:pPr>
            <w:pStyle w:val="TOC2"/>
            <w:tabs>
              <w:tab w:val="right" w:leader="dot" w:pos="9062"/>
            </w:tabs>
            <w:rPr>
              <w:rFonts w:asciiTheme="minorHAnsi" w:hAnsiTheme="minorHAnsi"/>
              <w:b w:val="0"/>
              <w:bCs w:val="0"/>
              <w:noProof/>
              <w:lang w:eastAsia="hr-HR"/>
            </w:rPr>
          </w:pPr>
          <w:hyperlink w:anchor="_Toc139531281" w:history="1">
            <w:r w:rsidR="00ED1021" w:rsidRPr="00CB36D0">
              <w:rPr>
                <w:rStyle w:val="Hyperlink"/>
                <w:noProof/>
              </w:rPr>
              <w:t>2.10 Neprihvatljivi troškovi</w:t>
            </w:r>
            <w:r w:rsidR="00ED1021">
              <w:rPr>
                <w:noProof/>
                <w:webHidden/>
              </w:rPr>
              <w:tab/>
            </w:r>
            <w:r w:rsidR="00ED1021">
              <w:rPr>
                <w:noProof/>
                <w:webHidden/>
              </w:rPr>
              <w:fldChar w:fldCharType="begin"/>
            </w:r>
            <w:r w:rsidR="00ED1021">
              <w:rPr>
                <w:noProof/>
                <w:webHidden/>
              </w:rPr>
              <w:instrText xml:space="preserve"> PAGEREF _Toc139531281 \h </w:instrText>
            </w:r>
            <w:r w:rsidR="00ED1021">
              <w:rPr>
                <w:noProof/>
                <w:webHidden/>
              </w:rPr>
            </w:r>
            <w:r w:rsidR="00ED1021">
              <w:rPr>
                <w:noProof/>
                <w:webHidden/>
              </w:rPr>
              <w:fldChar w:fldCharType="separate"/>
            </w:r>
            <w:r w:rsidR="00256148">
              <w:rPr>
                <w:noProof/>
                <w:webHidden/>
              </w:rPr>
              <w:t>20</w:t>
            </w:r>
            <w:r w:rsidR="00ED1021">
              <w:rPr>
                <w:noProof/>
                <w:webHidden/>
              </w:rPr>
              <w:fldChar w:fldCharType="end"/>
            </w:r>
          </w:hyperlink>
        </w:p>
        <w:p w14:paraId="3799F7F6" w14:textId="6FD3EF4E" w:rsidR="00ED1021" w:rsidRDefault="001663AE">
          <w:pPr>
            <w:pStyle w:val="TOC2"/>
            <w:tabs>
              <w:tab w:val="right" w:leader="dot" w:pos="9062"/>
            </w:tabs>
            <w:rPr>
              <w:rFonts w:asciiTheme="minorHAnsi" w:hAnsiTheme="minorHAnsi"/>
              <w:b w:val="0"/>
              <w:bCs w:val="0"/>
              <w:noProof/>
              <w:lang w:eastAsia="hr-HR"/>
            </w:rPr>
          </w:pPr>
          <w:hyperlink w:anchor="_Toc139531282" w:history="1">
            <w:r w:rsidR="00ED1021" w:rsidRPr="00CB36D0">
              <w:rPr>
                <w:rStyle w:val="Hyperlink"/>
                <w:noProof/>
              </w:rPr>
              <w:t>2.11 Horizontalna načela</w:t>
            </w:r>
            <w:r w:rsidR="00ED1021">
              <w:rPr>
                <w:noProof/>
                <w:webHidden/>
              </w:rPr>
              <w:tab/>
            </w:r>
            <w:r w:rsidR="00ED1021">
              <w:rPr>
                <w:noProof/>
                <w:webHidden/>
              </w:rPr>
              <w:fldChar w:fldCharType="begin"/>
            </w:r>
            <w:r w:rsidR="00ED1021">
              <w:rPr>
                <w:noProof/>
                <w:webHidden/>
              </w:rPr>
              <w:instrText xml:space="preserve"> PAGEREF _Toc139531282 \h </w:instrText>
            </w:r>
            <w:r w:rsidR="00ED1021">
              <w:rPr>
                <w:noProof/>
                <w:webHidden/>
              </w:rPr>
            </w:r>
            <w:r w:rsidR="00ED1021">
              <w:rPr>
                <w:noProof/>
                <w:webHidden/>
              </w:rPr>
              <w:fldChar w:fldCharType="separate"/>
            </w:r>
            <w:r w:rsidR="00256148">
              <w:rPr>
                <w:noProof/>
                <w:webHidden/>
              </w:rPr>
              <w:t>21</w:t>
            </w:r>
            <w:r w:rsidR="00ED1021">
              <w:rPr>
                <w:noProof/>
                <w:webHidden/>
              </w:rPr>
              <w:fldChar w:fldCharType="end"/>
            </w:r>
          </w:hyperlink>
        </w:p>
        <w:p w14:paraId="28CA6E9D" w14:textId="377B3DA9" w:rsidR="00ED1021" w:rsidRDefault="001663AE">
          <w:pPr>
            <w:pStyle w:val="TOC1"/>
            <w:rPr>
              <w:rFonts w:asciiTheme="minorHAnsi" w:hAnsiTheme="minorHAnsi"/>
              <w:b w:val="0"/>
              <w:bCs w:val="0"/>
              <w:lang w:eastAsia="hr-HR"/>
            </w:rPr>
          </w:pPr>
          <w:hyperlink w:anchor="_Toc139531283" w:history="1">
            <w:r w:rsidR="00ED1021" w:rsidRPr="00CB36D0">
              <w:rPr>
                <w:rStyle w:val="Hyperlink"/>
              </w:rPr>
              <w:t>3. KAKO SE PRIJAVITI</w:t>
            </w:r>
            <w:r w:rsidR="00ED1021">
              <w:rPr>
                <w:webHidden/>
              </w:rPr>
              <w:tab/>
            </w:r>
            <w:r w:rsidR="00ED1021">
              <w:rPr>
                <w:webHidden/>
              </w:rPr>
              <w:fldChar w:fldCharType="begin"/>
            </w:r>
            <w:r w:rsidR="00ED1021">
              <w:rPr>
                <w:webHidden/>
              </w:rPr>
              <w:instrText xml:space="preserve"> PAGEREF _Toc139531283 \h </w:instrText>
            </w:r>
            <w:r w:rsidR="00ED1021">
              <w:rPr>
                <w:webHidden/>
              </w:rPr>
            </w:r>
            <w:r w:rsidR="00ED1021">
              <w:rPr>
                <w:webHidden/>
              </w:rPr>
              <w:fldChar w:fldCharType="separate"/>
            </w:r>
            <w:r w:rsidR="00256148">
              <w:rPr>
                <w:webHidden/>
              </w:rPr>
              <w:t>23</w:t>
            </w:r>
            <w:r w:rsidR="00ED1021">
              <w:rPr>
                <w:webHidden/>
              </w:rPr>
              <w:fldChar w:fldCharType="end"/>
            </w:r>
          </w:hyperlink>
        </w:p>
        <w:p w14:paraId="79023321" w14:textId="0DC4F6C3" w:rsidR="00ED1021" w:rsidRDefault="001663AE">
          <w:pPr>
            <w:pStyle w:val="TOC2"/>
            <w:tabs>
              <w:tab w:val="right" w:leader="dot" w:pos="9062"/>
            </w:tabs>
            <w:rPr>
              <w:rFonts w:asciiTheme="minorHAnsi" w:hAnsiTheme="minorHAnsi"/>
              <w:b w:val="0"/>
              <w:bCs w:val="0"/>
              <w:noProof/>
              <w:lang w:eastAsia="hr-HR"/>
            </w:rPr>
          </w:pPr>
          <w:hyperlink w:anchor="_Toc139531284" w:history="1">
            <w:r w:rsidR="00ED1021" w:rsidRPr="00CB36D0">
              <w:rPr>
                <w:rStyle w:val="Hyperlink"/>
                <w:noProof/>
              </w:rPr>
              <w:t>3.1 Projektni prijedlog</w:t>
            </w:r>
            <w:r w:rsidR="00ED1021">
              <w:rPr>
                <w:noProof/>
                <w:webHidden/>
              </w:rPr>
              <w:tab/>
            </w:r>
            <w:r w:rsidR="00ED1021">
              <w:rPr>
                <w:noProof/>
                <w:webHidden/>
              </w:rPr>
              <w:fldChar w:fldCharType="begin"/>
            </w:r>
            <w:r w:rsidR="00ED1021">
              <w:rPr>
                <w:noProof/>
                <w:webHidden/>
              </w:rPr>
              <w:instrText xml:space="preserve"> PAGEREF _Toc139531284 \h </w:instrText>
            </w:r>
            <w:r w:rsidR="00ED1021">
              <w:rPr>
                <w:noProof/>
                <w:webHidden/>
              </w:rPr>
            </w:r>
            <w:r w:rsidR="00ED1021">
              <w:rPr>
                <w:noProof/>
                <w:webHidden/>
              </w:rPr>
              <w:fldChar w:fldCharType="separate"/>
            </w:r>
            <w:r w:rsidR="00256148">
              <w:rPr>
                <w:noProof/>
                <w:webHidden/>
              </w:rPr>
              <w:t>23</w:t>
            </w:r>
            <w:r w:rsidR="00ED1021">
              <w:rPr>
                <w:noProof/>
                <w:webHidden/>
              </w:rPr>
              <w:fldChar w:fldCharType="end"/>
            </w:r>
          </w:hyperlink>
        </w:p>
        <w:p w14:paraId="64707EBC" w14:textId="05673255" w:rsidR="00ED1021" w:rsidRDefault="001663AE">
          <w:pPr>
            <w:pStyle w:val="TOC2"/>
            <w:tabs>
              <w:tab w:val="right" w:leader="dot" w:pos="9062"/>
            </w:tabs>
            <w:rPr>
              <w:rFonts w:asciiTheme="minorHAnsi" w:hAnsiTheme="minorHAnsi"/>
              <w:b w:val="0"/>
              <w:bCs w:val="0"/>
              <w:noProof/>
              <w:lang w:eastAsia="hr-HR"/>
            </w:rPr>
          </w:pPr>
          <w:hyperlink w:anchor="_Toc139531285" w:history="1">
            <w:r w:rsidR="00ED1021" w:rsidRPr="00CB36D0">
              <w:rPr>
                <w:rStyle w:val="Hyperlink"/>
                <w:noProof/>
              </w:rPr>
              <w:t>3.2 Pitanja i odgovori</w:t>
            </w:r>
            <w:r w:rsidR="00ED1021">
              <w:rPr>
                <w:noProof/>
                <w:webHidden/>
              </w:rPr>
              <w:tab/>
            </w:r>
            <w:r w:rsidR="00ED1021">
              <w:rPr>
                <w:noProof/>
                <w:webHidden/>
              </w:rPr>
              <w:fldChar w:fldCharType="begin"/>
            </w:r>
            <w:r w:rsidR="00ED1021">
              <w:rPr>
                <w:noProof/>
                <w:webHidden/>
              </w:rPr>
              <w:instrText xml:space="preserve"> PAGEREF _Toc139531285 \h </w:instrText>
            </w:r>
            <w:r w:rsidR="00ED1021">
              <w:rPr>
                <w:noProof/>
                <w:webHidden/>
              </w:rPr>
            </w:r>
            <w:r w:rsidR="00ED1021">
              <w:rPr>
                <w:noProof/>
                <w:webHidden/>
              </w:rPr>
              <w:fldChar w:fldCharType="separate"/>
            </w:r>
            <w:r w:rsidR="00256148">
              <w:rPr>
                <w:noProof/>
                <w:webHidden/>
              </w:rPr>
              <w:t>27</w:t>
            </w:r>
            <w:r w:rsidR="00ED1021">
              <w:rPr>
                <w:noProof/>
                <w:webHidden/>
              </w:rPr>
              <w:fldChar w:fldCharType="end"/>
            </w:r>
          </w:hyperlink>
        </w:p>
        <w:p w14:paraId="4ABAD4FA" w14:textId="42861292" w:rsidR="00ED1021" w:rsidRDefault="001663AE">
          <w:pPr>
            <w:pStyle w:val="TOC2"/>
            <w:tabs>
              <w:tab w:val="right" w:leader="dot" w:pos="9062"/>
            </w:tabs>
            <w:rPr>
              <w:rFonts w:asciiTheme="minorHAnsi" w:hAnsiTheme="minorHAnsi"/>
              <w:b w:val="0"/>
              <w:bCs w:val="0"/>
              <w:noProof/>
              <w:lang w:eastAsia="hr-HR"/>
            </w:rPr>
          </w:pPr>
          <w:hyperlink w:anchor="_Toc139531286" w:history="1">
            <w:r w:rsidR="00ED1021" w:rsidRPr="00CB36D0">
              <w:rPr>
                <w:rStyle w:val="Hyperlink"/>
                <w:noProof/>
              </w:rPr>
              <w:t>3.3 Raspored događanja</w:t>
            </w:r>
            <w:r w:rsidR="00ED1021">
              <w:rPr>
                <w:noProof/>
                <w:webHidden/>
              </w:rPr>
              <w:tab/>
            </w:r>
            <w:r w:rsidR="00ED1021">
              <w:rPr>
                <w:noProof/>
                <w:webHidden/>
              </w:rPr>
              <w:fldChar w:fldCharType="begin"/>
            </w:r>
            <w:r w:rsidR="00ED1021">
              <w:rPr>
                <w:noProof/>
                <w:webHidden/>
              </w:rPr>
              <w:instrText xml:space="preserve"> PAGEREF _Toc139531286 \h </w:instrText>
            </w:r>
            <w:r w:rsidR="00ED1021">
              <w:rPr>
                <w:noProof/>
                <w:webHidden/>
              </w:rPr>
            </w:r>
            <w:r w:rsidR="00ED1021">
              <w:rPr>
                <w:noProof/>
                <w:webHidden/>
              </w:rPr>
              <w:fldChar w:fldCharType="separate"/>
            </w:r>
            <w:r w:rsidR="00256148">
              <w:rPr>
                <w:noProof/>
                <w:webHidden/>
              </w:rPr>
              <w:t>27</w:t>
            </w:r>
            <w:r w:rsidR="00ED1021">
              <w:rPr>
                <w:noProof/>
                <w:webHidden/>
              </w:rPr>
              <w:fldChar w:fldCharType="end"/>
            </w:r>
          </w:hyperlink>
        </w:p>
        <w:p w14:paraId="7C895D1F" w14:textId="50138DA2" w:rsidR="00ED1021" w:rsidRDefault="001663AE">
          <w:pPr>
            <w:pStyle w:val="TOC2"/>
            <w:tabs>
              <w:tab w:val="right" w:leader="dot" w:pos="9062"/>
            </w:tabs>
            <w:rPr>
              <w:rFonts w:asciiTheme="minorHAnsi" w:hAnsiTheme="minorHAnsi"/>
              <w:b w:val="0"/>
              <w:bCs w:val="0"/>
              <w:noProof/>
              <w:lang w:eastAsia="hr-HR"/>
            </w:rPr>
          </w:pPr>
          <w:hyperlink w:anchor="_Toc139531287" w:history="1">
            <w:r w:rsidR="00ED1021" w:rsidRPr="00CB36D0">
              <w:rPr>
                <w:rStyle w:val="Hyperlink"/>
                <w:noProof/>
              </w:rPr>
              <w:t>3.4 Važni indikativni vremenski rokovi</w:t>
            </w:r>
            <w:r w:rsidR="00ED1021">
              <w:rPr>
                <w:noProof/>
                <w:webHidden/>
              </w:rPr>
              <w:tab/>
            </w:r>
            <w:r w:rsidR="00ED1021">
              <w:rPr>
                <w:noProof/>
                <w:webHidden/>
              </w:rPr>
              <w:fldChar w:fldCharType="begin"/>
            </w:r>
            <w:r w:rsidR="00ED1021">
              <w:rPr>
                <w:noProof/>
                <w:webHidden/>
              </w:rPr>
              <w:instrText xml:space="preserve"> PAGEREF _Toc139531287 \h </w:instrText>
            </w:r>
            <w:r w:rsidR="00ED1021">
              <w:rPr>
                <w:noProof/>
                <w:webHidden/>
              </w:rPr>
            </w:r>
            <w:r w:rsidR="00ED1021">
              <w:rPr>
                <w:noProof/>
                <w:webHidden/>
              </w:rPr>
              <w:fldChar w:fldCharType="separate"/>
            </w:r>
            <w:r w:rsidR="00256148">
              <w:rPr>
                <w:noProof/>
                <w:webHidden/>
              </w:rPr>
              <w:t>28</w:t>
            </w:r>
            <w:r w:rsidR="00ED1021">
              <w:rPr>
                <w:noProof/>
                <w:webHidden/>
              </w:rPr>
              <w:fldChar w:fldCharType="end"/>
            </w:r>
          </w:hyperlink>
        </w:p>
        <w:p w14:paraId="3CC67A74" w14:textId="4A88CC44" w:rsidR="00ED1021" w:rsidRDefault="001663AE">
          <w:pPr>
            <w:pStyle w:val="TOC2"/>
            <w:tabs>
              <w:tab w:val="right" w:leader="dot" w:pos="9062"/>
            </w:tabs>
            <w:rPr>
              <w:rFonts w:asciiTheme="minorHAnsi" w:hAnsiTheme="minorHAnsi"/>
              <w:b w:val="0"/>
              <w:bCs w:val="0"/>
              <w:noProof/>
              <w:lang w:eastAsia="hr-HR"/>
            </w:rPr>
          </w:pPr>
          <w:hyperlink w:anchor="_Toc139531288" w:history="1">
            <w:r w:rsidR="00ED1021" w:rsidRPr="00CB36D0">
              <w:rPr>
                <w:rStyle w:val="Hyperlink"/>
                <w:noProof/>
              </w:rPr>
              <w:t>3.5 Objava rezultata Poziva</w:t>
            </w:r>
            <w:r w:rsidR="00ED1021">
              <w:rPr>
                <w:noProof/>
                <w:webHidden/>
              </w:rPr>
              <w:tab/>
            </w:r>
            <w:r w:rsidR="00ED1021">
              <w:rPr>
                <w:noProof/>
                <w:webHidden/>
              </w:rPr>
              <w:fldChar w:fldCharType="begin"/>
            </w:r>
            <w:r w:rsidR="00ED1021">
              <w:rPr>
                <w:noProof/>
                <w:webHidden/>
              </w:rPr>
              <w:instrText xml:space="preserve"> PAGEREF _Toc139531288 \h </w:instrText>
            </w:r>
            <w:r w:rsidR="00ED1021">
              <w:rPr>
                <w:noProof/>
                <w:webHidden/>
              </w:rPr>
            </w:r>
            <w:r w:rsidR="00ED1021">
              <w:rPr>
                <w:noProof/>
                <w:webHidden/>
              </w:rPr>
              <w:fldChar w:fldCharType="separate"/>
            </w:r>
            <w:r w:rsidR="00256148">
              <w:rPr>
                <w:noProof/>
                <w:webHidden/>
              </w:rPr>
              <w:t>28</w:t>
            </w:r>
            <w:r w:rsidR="00ED1021">
              <w:rPr>
                <w:noProof/>
                <w:webHidden/>
              </w:rPr>
              <w:fldChar w:fldCharType="end"/>
            </w:r>
          </w:hyperlink>
        </w:p>
        <w:p w14:paraId="25548849" w14:textId="1AC1DA39" w:rsidR="00ED1021" w:rsidRDefault="001663AE">
          <w:pPr>
            <w:pStyle w:val="TOC1"/>
            <w:rPr>
              <w:rFonts w:asciiTheme="minorHAnsi" w:hAnsiTheme="minorHAnsi"/>
              <w:b w:val="0"/>
              <w:bCs w:val="0"/>
              <w:lang w:eastAsia="hr-HR"/>
            </w:rPr>
          </w:pPr>
          <w:hyperlink w:anchor="_Toc139531289" w:history="1">
            <w:r w:rsidR="00ED1021" w:rsidRPr="00CB36D0">
              <w:rPr>
                <w:rStyle w:val="Hyperlink"/>
              </w:rPr>
              <w:t>4. POSTUPAK DODJELE</w:t>
            </w:r>
            <w:r w:rsidR="00ED1021">
              <w:rPr>
                <w:webHidden/>
              </w:rPr>
              <w:tab/>
            </w:r>
            <w:r w:rsidR="00ED1021">
              <w:rPr>
                <w:webHidden/>
              </w:rPr>
              <w:fldChar w:fldCharType="begin"/>
            </w:r>
            <w:r w:rsidR="00ED1021">
              <w:rPr>
                <w:webHidden/>
              </w:rPr>
              <w:instrText xml:space="preserve"> PAGEREF _Toc139531289 \h </w:instrText>
            </w:r>
            <w:r w:rsidR="00ED1021">
              <w:rPr>
                <w:webHidden/>
              </w:rPr>
            </w:r>
            <w:r w:rsidR="00ED1021">
              <w:rPr>
                <w:webHidden/>
              </w:rPr>
              <w:fldChar w:fldCharType="separate"/>
            </w:r>
            <w:r w:rsidR="00256148">
              <w:rPr>
                <w:webHidden/>
              </w:rPr>
              <w:t>28</w:t>
            </w:r>
            <w:r w:rsidR="00ED1021">
              <w:rPr>
                <w:webHidden/>
              </w:rPr>
              <w:fldChar w:fldCharType="end"/>
            </w:r>
          </w:hyperlink>
        </w:p>
        <w:p w14:paraId="36FD31AF" w14:textId="576E06B6" w:rsidR="00ED1021" w:rsidRDefault="001663AE">
          <w:pPr>
            <w:pStyle w:val="TOC2"/>
            <w:tabs>
              <w:tab w:val="right" w:leader="dot" w:pos="9062"/>
            </w:tabs>
            <w:rPr>
              <w:rFonts w:asciiTheme="minorHAnsi" w:hAnsiTheme="minorHAnsi"/>
              <w:b w:val="0"/>
              <w:bCs w:val="0"/>
              <w:noProof/>
              <w:lang w:eastAsia="hr-HR"/>
            </w:rPr>
          </w:pPr>
          <w:hyperlink w:anchor="_Toc139531290" w:history="1">
            <w:r w:rsidR="00ED1021" w:rsidRPr="00CB36D0">
              <w:rPr>
                <w:rStyle w:val="Hyperlink"/>
                <w:noProof/>
              </w:rPr>
              <w:t>4.1 Faze postupka dodjele bespovratnih sredstava</w:t>
            </w:r>
            <w:r w:rsidR="00ED1021">
              <w:rPr>
                <w:noProof/>
                <w:webHidden/>
              </w:rPr>
              <w:tab/>
            </w:r>
            <w:r w:rsidR="00ED1021">
              <w:rPr>
                <w:noProof/>
                <w:webHidden/>
              </w:rPr>
              <w:fldChar w:fldCharType="begin"/>
            </w:r>
            <w:r w:rsidR="00ED1021">
              <w:rPr>
                <w:noProof/>
                <w:webHidden/>
              </w:rPr>
              <w:instrText xml:space="preserve"> PAGEREF _Toc139531290 \h </w:instrText>
            </w:r>
            <w:r w:rsidR="00ED1021">
              <w:rPr>
                <w:noProof/>
                <w:webHidden/>
              </w:rPr>
            </w:r>
            <w:r w:rsidR="00ED1021">
              <w:rPr>
                <w:noProof/>
                <w:webHidden/>
              </w:rPr>
              <w:fldChar w:fldCharType="separate"/>
            </w:r>
            <w:r w:rsidR="00256148">
              <w:rPr>
                <w:noProof/>
                <w:webHidden/>
              </w:rPr>
              <w:t>28</w:t>
            </w:r>
            <w:r w:rsidR="00ED1021">
              <w:rPr>
                <w:noProof/>
                <w:webHidden/>
              </w:rPr>
              <w:fldChar w:fldCharType="end"/>
            </w:r>
          </w:hyperlink>
        </w:p>
        <w:p w14:paraId="2A67E642" w14:textId="15ACA7D1" w:rsidR="00ED1021" w:rsidRDefault="001663AE">
          <w:pPr>
            <w:pStyle w:val="TOC2"/>
            <w:tabs>
              <w:tab w:val="right" w:leader="dot" w:pos="9062"/>
            </w:tabs>
            <w:rPr>
              <w:rFonts w:asciiTheme="minorHAnsi" w:hAnsiTheme="minorHAnsi"/>
              <w:b w:val="0"/>
              <w:bCs w:val="0"/>
              <w:noProof/>
              <w:lang w:eastAsia="hr-HR"/>
            </w:rPr>
          </w:pPr>
          <w:hyperlink w:anchor="_Toc139531291" w:history="1">
            <w:r w:rsidR="00ED1021" w:rsidRPr="00CB36D0">
              <w:rPr>
                <w:rStyle w:val="Hyperlink"/>
                <w:noProof/>
              </w:rPr>
              <w:t>4.2 Provođenje postupka dodjele</w:t>
            </w:r>
            <w:r w:rsidR="00ED1021">
              <w:rPr>
                <w:noProof/>
                <w:webHidden/>
              </w:rPr>
              <w:tab/>
            </w:r>
            <w:r w:rsidR="00ED1021">
              <w:rPr>
                <w:noProof/>
                <w:webHidden/>
              </w:rPr>
              <w:fldChar w:fldCharType="begin"/>
            </w:r>
            <w:r w:rsidR="00ED1021">
              <w:rPr>
                <w:noProof/>
                <w:webHidden/>
              </w:rPr>
              <w:instrText xml:space="preserve"> PAGEREF _Toc139531291 \h </w:instrText>
            </w:r>
            <w:r w:rsidR="00ED1021">
              <w:rPr>
                <w:noProof/>
                <w:webHidden/>
              </w:rPr>
            </w:r>
            <w:r w:rsidR="00ED1021">
              <w:rPr>
                <w:noProof/>
                <w:webHidden/>
              </w:rPr>
              <w:fldChar w:fldCharType="separate"/>
            </w:r>
            <w:r w:rsidR="00256148">
              <w:rPr>
                <w:noProof/>
                <w:webHidden/>
              </w:rPr>
              <w:t>28</w:t>
            </w:r>
            <w:r w:rsidR="00ED1021">
              <w:rPr>
                <w:noProof/>
                <w:webHidden/>
              </w:rPr>
              <w:fldChar w:fldCharType="end"/>
            </w:r>
          </w:hyperlink>
        </w:p>
        <w:p w14:paraId="6EF94A17" w14:textId="148ABA83" w:rsidR="00ED1021" w:rsidRDefault="001663AE">
          <w:pPr>
            <w:pStyle w:val="TOC2"/>
            <w:tabs>
              <w:tab w:val="right" w:leader="dot" w:pos="9062"/>
            </w:tabs>
            <w:rPr>
              <w:rFonts w:asciiTheme="minorHAnsi" w:hAnsiTheme="minorHAnsi"/>
              <w:b w:val="0"/>
              <w:bCs w:val="0"/>
              <w:noProof/>
              <w:lang w:eastAsia="hr-HR"/>
            </w:rPr>
          </w:pPr>
          <w:hyperlink w:anchor="_Toc139531292" w:history="1">
            <w:r w:rsidR="00ED1021" w:rsidRPr="00CB36D0">
              <w:rPr>
                <w:rStyle w:val="Hyperlink"/>
                <w:noProof/>
              </w:rPr>
              <w:t>4.3 Pojašnjenja tijekom postupka dodjele</w:t>
            </w:r>
            <w:r w:rsidR="00ED1021">
              <w:rPr>
                <w:noProof/>
                <w:webHidden/>
              </w:rPr>
              <w:tab/>
            </w:r>
            <w:r w:rsidR="00ED1021">
              <w:rPr>
                <w:noProof/>
                <w:webHidden/>
              </w:rPr>
              <w:fldChar w:fldCharType="begin"/>
            </w:r>
            <w:r w:rsidR="00ED1021">
              <w:rPr>
                <w:noProof/>
                <w:webHidden/>
              </w:rPr>
              <w:instrText xml:space="preserve"> PAGEREF _Toc139531292 \h </w:instrText>
            </w:r>
            <w:r w:rsidR="00ED1021">
              <w:rPr>
                <w:noProof/>
                <w:webHidden/>
              </w:rPr>
            </w:r>
            <w:r w:rsidR="00ED1021">
              <w:rPr>
                <w:noProof/>
                <w:webHidden/>
              </w:rPr>
              <w:fldChar w:fldCharType="separate"/>
            </w:r>
            <w:r w:rsidR="00256148">
              <w:rPr>
                <w:noProof/>
                <w:webHidden/>
              </w:rPr>
              <w:t>31</w:t>
            </w:r>
            <w:r w:rsidR="00ED1021">
              <w:rPr>
                <w:noProof/>
                <w:webHidden/>
              </w:rPr>
              <w:fldChar w:fldCharType="end"/>
            </w:r>
          </w:hyperlink>
        </w:p>
        <w:p w14:paraId="6C9C4592" w14:textId="40465A01" w:rsidR="00ED1021" w:rsidRDefault="001663AE">
          <w:pPr>
            <w:pStyle w:val="TOC2"/>
            <w:tabs>
              <w:tab w:val="right" w:leader="dot" w:pos="9062"/>
            </w:tabs>
            <w:rPr>
              <w:rFonts w:asciiTheme="minorHAnsi" w:hAnsiTheme="minorHAnsi"/>
              <w:b w:val="0"/>
              <w:bCs w:val="0"/>
              <w:noProof/>
              <w:lang w:eastAsia="hr-HR"/>
            </w:rPr>
          </w:pPr>
          <w:hyperlink w:anchor="_Toc139531293" w:history="1">
            <w:r w:rsidR="00ED1021" w:rsidRPr="00CB36D0">
              <w:rPr>
                <w:rStyle w:val="Hyperlink"/>
                <w:noProof/>
              </w:rPr>
              <w:t>4.4 Prigovor u postupku dodjele</w:t>
            </w:r>
            <w:r w:rsidR="00ED1021">
              <w:rPr>
                <w:noProof/>
                <w:webHidden/>
              </w:rPr>
              <w:tab/>
            </w:r>
            <w:r w:rsidR="00ED1021">
              <w:rPr>
                <w:noProof/>
                <w:webHidden/>
              </w:rPr>
              <w:fldChar w:fldCharType="begin"/>
            </w:r>
            <w:r w:rsidR="00ED1021">
              <w:rPr>
                <w:noProof/>
                <w:webHidden/>
              </w:rPr>
              <w:instrText xml:space="preserve"> PAGEREF _Toc139531293 \h </w:instrText>
            </w:r>
            <w:r w:rsidR="00ED1021">
              <w:rPr>
                <w:noProof/>
                <w:webHidden/>
              </w:rPr>
            </w:r>
            <w:r w:rsidR="00ED1021">
              <w:rPr>
                <w:noProof/>
                <w:webHidden/>
              </w:rPr>
              <w:fldChar w:fldCharType="separate"/>
            </w:r>
            <w:r w:rsidR="00256148">
              <w:rPr>
                <w:noProof/>
                <w:webHidden/>
              </w:rPr>
              <w:t>31</w:t>
            </w:r>
            <w:r w:rsidR="00ED1021">
              <w:rPr>
                <w:noProof/>
                <w:webHidden/>
              </w:rPr>
              <w:fldChar w:fldCharType="end"/>
            </w:r>
          </w:hyperlink>
        </w:p>
        <w:p w14:paraId="4225DD90" w14:textId="46C9E18E" w:rsidR="00ED1021" w:rsidRDefault="001663AE">
          <w:pPr>
            <w:pStyle w:val="TOC2"/>
            <w:tabs>
              <w:tab w:val="right" w:leader="dot" w:pos="9062"/>
            </w:tabs>
            <w:rPr>
              <w:rFonts w:asciiTheme="minorHAnsi" w:hAnsiTheme="minorHAnsi"/>
              <w:b w:val="0"/>
              <w:bCs w:val="0"/>
              <w:noProof/>
              <w:lang w:eastAsia="hr-HR"/>
            </w:rPr>
          </w:pPr>
          <w:hyperlink w:anchor="_Toc139531294" w:history="1">
            <w:r w:rsidR="00ED1021" w:rsidRPr="00CB36D0">
              <w:rPr>
                <w:rStyle w:val="Hyperlink"/>
                <w:noProof/>
              </w:rPr>
              <w:t>4.5 Rok mirovanja</w:t>
            </w:r>
            <w:r w:rsidR="00ED1021">
              <w:rPr>
                <w:noProof/>
                <w:webHidden/>
              </w:rPr>
              <w:tab/>
            </w:r>
            <w:r w:rsidR="00ED1021">
              <w:rPr>
                <w:noProof/>
                <w:webHidden/>
              </w:rPr>
              <w:fldChar w:fldCharType="begin"/>
            </w:r>
            <w:r w:rsidR="00ED1021">
              <w:rPr>
                <w:noProof/>
                <w:webHidden/>
              </w:rPr>
              <w:instrText xml:space="preserve"> PAGEREF _Toc139531294 \h </w:instrText>
            </w:r>
            <w:r w:rsidR="00ED1021">
              <w:rPr>
                <w:noProof/>
                <w:webHidden/>
              </w:rPr>
            </w:r>
            <w:r w:rsidR="00ED1021">
              <w:rPr>
                <w:noProof/>
                <w:webHidden/>
              </w:rPr>
              <w:fldChar w:fldCharType="separate"/>
            </w:r>
            <w:r w:rsidR="00256148">
              <w:rPr>
                <w:noProof/>
                <w:webHidden/>
              </w:rPr>
              <w:t>32</w:t>
            </w:r>
            <w:r w:rsidR="00ED1021">
              <w:rPr>
                <w:noProof/>
                <w:webHidden/>
              </w:rPr>
              <w:fldChar w:fldCharType="end"/>
            </w:r>
          </w:hyperlink>
        </w:p>
        <w:p w14:paraId="41B1A9F7" w14:textId="7BF639B5" w:rsidR="00ED1021" w:rsidRDefault="001663AE">
          <w:pPr>
            <w:pStyle w:val="TOC2"/>
            <w:tabs>
              <w:tab w:val="right" w:leader="dot" w:pos="9062"/>
            </w:tabs>
            <w:rPr>
              <w:rFonts w:asciiTheme="minorHAnsi" w:hAnsiTheme="minorHAnsi"/>
              <w:b w:val="0"/>
              <w:bCs w:val="0"/>
              <w:noProof/>
              <w:lang w:eastAsia="hr-HR"/>
            </w:rPr>
          </w:pPr>
          <w:hyperlink w:anchor="_Toc139531295" w:history="1">
            <w:r w:rsidR="00ED1021" w:rsidRPr="00CB36D0">
              <w:rPr>
                <w:rStyle w:val="Hyperlink"/>
                <w:noProof/>
              </w:rPr>
              <w:t>4.6 Ugovaranje</w:t>
            </w:r>
            <w:r w:rsidR="00ED1021">
              <w:rPr>
                <w:noProof/>
                <w:webHidden/>
              </w:rPr>
              <w:tab/>
            </w:r>
            <w:r w:rsidR="00ED1021">
              <w:rPr>
                <w:noProof/>
                <w:webHidden/>
              </w:rPr>
              <w:fldChar w:fldCharType="begin"/>
            </w:r>
            <w:r w:rsidR="00ED1021">
              <w:rPr>
                <w:noProof/>
                <w:webHidden/>
              </w:rPr>
              <w:instrText xml:space="preserve"> PAGEREF _Toc139531295 \h </w:instrText>
            </w:r>
            <w:r w:rsidR="00ED1021">
              <w:rPr>
                <w:noProof/>
                <w:webHidden/>
              </w:rPr>
            </w:r>
            <w:r w:rsidR="00ED1021">
              <w:rPr>
                <w:noProof/>
                <w:webHidden/>
              </w:rPr>
              <w:fldChar w:fldCharType="separate"/>
            </w:r>
            <w:r w:rsidR="00256148">
              <w:rPr>
                <w:noProof/>
                <w:webHidden/>
              </w:rPr>
              <w:t>33</w:t>
            </w:r>
            <w:r w:rsidR="00ED1021">
              <w:rPr>
                <w:noProof/>
                <w:webHidden/>
              </w:rPr>
              <w:fldChar w:fldCharType="end"/>
            </w:r>
          </w:hyperlink>
        </w:p>
        <w:p w14:paraId="57D23B9A" w14:textId="00A38E72" w:rsidR="00ED1021" w:rsidRDefault="001663AE">
          <w:pPr>
            <w:pStyle w:val="TOC2"/>
            <w:tabs>
              <w:tab w:val="right" w:leader="dot" w:pos="9062"/>
            </w:tabs>
            <w:rPr>
              <w:rFonts w:asciiTheme="minorHAnsi" w:hAnsiTheme="minorHAnsi"/>
              <w:b w:val="0"/>
              <w:bCs w:val="0"/>
              <w:noProof/>
              <w:lang w:eastAsia="hr-HR"/>
            </w:rPr>
          </w:pPr>
          <w:hyperlink w:anchor="_Toc139531296" w:history="1">
            <w:r w:rsidR="00ED1021" w:rsidRPr="00CB36D0">
              <w:rPr>
                <w:rStyle w:val="Hyperlink"/>
                <w:noProof/>
              </w:rPr>
              <w:t>4.7 Povlačenje projektnog prijedloga</w:t>
            </w:r>
            <w:r w:rsidR="00ED1021">
              <w:rPr>
                <w:noProof/>
                <w:webHidden/>
              </w:rPr>
              <w:tab/>
            </w:r>
            <w:r w:rsidR="00ED1021">
              <w:rPr>
                <w:noProof/>
                <w:webHidden/>
              </w:rPr>
              <w:fldChar w:fldCharType="begin"/>
            </w:r>
            <w:r w:rsidR="00ED1021">
              <w:rPr>
                <w:noProof/>
                <w:webHidden/>
              </w:rPr>
              <w:instrText xml:space="preserve"> PAGEREF _Toc139531296 \h </w:instrText>
            </w:r>
            <w:r w:rsidR="00ED1021">
              <w:rPr>
                <w:noProof/>
                <w:webHidden/>
              </w:rPr>
            </w:r>
            <w:r w:rsidR="00ED1021">
              <w:rPr>
                <w:noProof/>
                <w:webHidden/>
              </w:rPr>
              <w:fldChar w:fldCharType="separate"/>
            </w:r>
            <w:r w:rsidR="00256148">
              <w:rPr>
                <w:noProof/>
                <w:webHidden/>
              </w:rPr>
              <w:t>33</w:t>
            </w:r>
            <w:r w:rsidR="00ED1021">
              <w:rPr>
                <w:noProof/>
                <w:webHidden/>
              </w:rPr>
              <w:fldChar w:fldCharType="end"/>
            </w:r>
          </w:hyperlink>
        </w:p>
        <w:p w14:paraId="374558BD" w14:textId="2A06ED5E" w:rsidR="00ED1021" w:rsidRDefault="001663AE">
          <w:pPr>
            <w:pStyle w:val="TOC1"/>
            <w:rPr>
              <w:rFonts w:asciiTheme="minorHAnsi" w:hAnsiTheme="minorHAnsi"/>
              <w:b w:val="0"/>
              <w:bCs w:val="0"/>
              <w:lang w:eastAsia="hr-HR"/>
            </w:rPr>
          </w:pPr>
          <w:hyperlink w:anchor="_Toc139531297" w:history="1">
            <w:r w:rsidR="00ED1021" w:rsidRPr="00CB36D0">
              <w:rPr>
                <w:rStyle w:val="Hyperlink"/>
              </w:rPr>
              <w:t>5. ODREDBE KOJE SE ODNOSE NA PROVEDBU PROJEKTA</w:t>
            </w:r>
            <w:r w:rsidR="00ED1021">
              <w:rPr>
                <w:webHidden/>
              </w:rPr>
              <w:tab/>
            </w:r>
            <w:r w:rsidR="00ED1021">
              <w:rPr>
                <w:webHidden/>
              </w:rPr>
              <w:fldChar w:fldCharType="begin"/>
            </w:r>
            <w:r w:rsidR="00ED1021">
              <w:rPr>
                <w:webHidden/>
              </w:rPr>
              <w:instrText xml:space="preserve"> PAGEREF _Toc139531297 \h </w:instrText>
            </w:r>
            <w:r w:rsidR="00ED1021">
              <w:rPr>
                <w:webHidden/>
              </w:rPr>
            </w:r>
            <w:r w:rsidR="00ED1021">
              <w:rPr>
                <w:webHidden/>
              </w:rPr>
              <w:fldChar w:fldCharType="separate"/>
            </w:r>
            <w:r w:rsidR="00256148">
              <w:rPr>
                <w:webHidden/>
              </w:rPr>
              <w:t>33</w:t>
            </w:r>
            <w:r w:rsidR="00ED1021">
              <w:rPr>
                <w:webHidden/>
              </w:rPr>
              <w:fldChar w:fldCharType="end"/>
            </w:r>
          </w:hyperlink>
        </w:p>
        <w:p w14:paraId="7A6A23AC" w14:textId="55FA14F4" w:rsidR="00ED1021" w:rsidRDefault="001663AE">
          <w:pPr>
            <w:pStyle w:val="TOC2"/>
            <w:tabs>
              <w:tab w:val="right" w:leader="dot" w:pos="9062"/>
            </w:tabs>
            <w:rPr>
              <w:rFonts w:asciiTheme="minorHAnsi" w:hAnsiTheme="minorHAnsi"/>
              <w:b w:val="0"/>
              <w:bCs w:val="0"/>
              <w:noProof/>
              <w:lang w:eastAsia="hr-HR"/>
            </w:rPr>
          </w:pPr>
          <w:hyperlink w:anchor="_Toc139531298" w:history="1">
            <w:r w:rsidR="00ED1021" w:rsidRPr="00CB36D0">
              <w:rPr>
                <w:rStyle w:val="Hyperlink"/>
                <w:noProof/>
              </w:rPr>
              <w:t>5.1 Razdoblje provedbe projekta</w:t>
            </w:r>
            <w:r w:rsidR="00ED1021">
              <w:rPr>
                <w:noProof/>
                <w:webHidden/>
              </w:rPr>
              <w:tab/>
            </w:r>
            <w:r w:rsidR="00ED1021">
              <w:rPr>
                <w:noProof/>
                <w:webHidden/>
              </w:rPr>
              <w:fldChar w:fldCharType="begin"/>
            </w:r>
            <w:r w:rsidR="00ED1021">
              <w:rPr>
                <w:noProof/>
                <w:webHidden/>
              </w:rPr>
              <w:instrText xml:space="preserve"> PAGEREF _Toc139531298 \h </w:instrText>
            </w:r>
            <w:r w:rsidR="00ED1021">
              <w:rPr>
                <w:noProof/>
                <w:webHidden/>
              </w:rPr>
            </w:r>
            <w:r w:rsidR="00ED1021">
              <w:rPr>
                <w:noProof/>
                <w:webHidden/>
              </w:rPr>
              <w:fldChar w:fldCharType="separate"/>
            </w:r>
            <w:r w:rsidR="00256148">
              <w:rPr>
                <w:noProof/>
                <w:webHidden/>
              </w:rPr>
              <w:t>33</w:t>
            </w:r>
            <w:r w:rsidR="00ED1021">
              <w:rPr>
                <w:noProof/>
                <w:webHidden/>
              </w:rPr>
              <w:fldChar w:fldCharType="end"/>
            </w:r>
          </w:hyperlink>
        </w:p>
        <w:p w14:paraId="54E77598" w14:textId="1D38EF8A" w:rsidR="00ED1021" w:rsidRDefault="001663AE">
          <w:pPr>
            <w:pStyle w:val="TOC2"/>
            <w:tabs>
              <w:tab w:val="right" w:leader="dot" w:pos="9062"/>
            </w:tabs>
            <w:rPr>
              <w:rFonts w:asciiTheme="minorHAnsi" w:hAnsiTheme="minorHAnsi"/>
              <w:b w:val="0"/>
              <w:bCs w:val="0"/>
              <w:noProof/>
              <w:lang w:eastAsia="hr-HR"/>
            </w:rPr>
          </w:pPr>
          <w:hyperlink w:anchor="_Toc139531299" w:history="1">
            <w:r w:rsidR="00ED1021" w:rsidRPr="00CB36D0">
              <w:rPr>
                <w:rStyle w:val="Hyperlink"/>
                <w:noProof/>
              </w:rPr>
              <w:t>5.2 Provjere upravljanja projektom</w:t>
            </w:r>
            <w:r w:rsidR="00ED1021">
              <w:rPr>
                <w:noProof/>
                <w:webHidden/>
              </w:rPr>
              <w:tab/>
            </w:r>
            <w:r w:rsidR="00ED1021">
              <w:rPr>
                <w:noProof/>
                <w:webHidden/>
              </w:rPr>
              <w:fldChar w:fldCharType="begin"/>
            </w:r>
            <w:r w:rsidR="00ED1021">
              <w:rPr>
                <w:noProof/>
                <w:webHidden/>
              </w:rPr>
              <w:instrText xml:space="preserve"> PAGEREF _Toc139531299 \h </w:instrText>
            </w:r>
            <w:r w:rsidR="00ED1021">
              <w:rPr>
                <w:noProof/>
                <w:webHidden/>
              </w:rPr>
            </w:r>
            <w:r w:rsidR="00ED1021">
              <w:rPr>
                <w:noProof/>
                <w:webHidden/>
              </w:rPr>
              <w:fldChar w:fldCharType="separate"/>
            </w:r>
            <w:r w:rsidR="00256148">
              <w:rPr>
                <w:noProof/>
                <w:webHidden/>
              </w:rPr>
              <w:t>34</w:t>
            </w:r>
            <w:r w:rsidR="00ED1021">
              <w:rPr>
                <w:noProof/>
                <w:webHidden/>
              </w:rPr>
              <w:fldChar w:fldCharType="end"/>
            </w:r>
          </w:hyperlink>
        </w:p>
        <w:p w14:paraId="4E9728A7" w14:textId="5A5BC2A9" w:rsidR="00ED1021" w:rsidRDefault="001663AE">
          <w:pPr>
            <w:pStyle w:val="TOC2"/>
            <w:tabs>
              <w:tab w:val="right" w:leader="dot" w:pos="9062"/>
            </w:tabs>
            <w:rPr>
              <w:rFonts w:asciiTheme="minorHAnsi" w:hAnsiTheme="minorHAnsi"/>
              <w:b w:val="0"/>
              <w:bCs w:val="0"/>
              <w:noProof/>
              <w:lang w:eastAsia="hr-HR"/>
            </w:rPr>
          </w:pPr>
          <w:hyperlink w:anchor="_Toc139531300" w:history="1">
            <w:r w:rsidR="00ED1021" w:rsidRPr="00CB36D0">
              <w:rPr>
                <w:rStyle w:val="Hyperlink"/>
                <w:noProof/>
              </w:rPr>
              <w:t>5.3 Povrat sredstava</w:t>
            </w:r>
            <w:r w:rsidR="00ED1021">
              <w:rPr>
                <w:noProof/>
                <w:webHidden/>
              </w:rPr>
              <w:tab/>
            </w:r>
            <w:r w:rsidR="00ED1021">
              <w:rPr>
                <w:noProof/>
                <w:webHidden/>
              </w:rPr>
              <w:fldChar w:fldCharType="begin"/>
            </w:r>
            <w:r w:rsidR="00ED1021">
              <w:rPr>
                <w:noProof/>
                <w:webHidden/>
              </w:rPr>
              <w:instrText xml:space="preserve"> PAGEREF _Toc139531300 \h </w:instrText>
            </w:r>
            <w:r w:rsidR="00ED1021">
              <w:rPr>
                <w:noProof/>
                <w:webHidden/>
              </w:rPr>
            </w:r>
            <w:r w:rsidR="00ED1021">
              <w:rPr>
                <w:noProof/>
                <w:webHidden/>
              </w:rPr>
              <w:fldChar w:fldCharType="separate"/>
            </w:r>
            <w:r w:rsidR="00256148">
              <w:rPr>
                <w:noProof/>
                <w:webHidden/>
              </w:rPr>
              <w:t>34</w:t>
            </w:r>
            <w:r w:rsidR="00ED1021">
              <w:rPr>
                <w:noProof/>
                <w:webHidden/>
              </w:rPr>
              <w:fldChar w:fldCharType="end"/>
            </w:r>
          </w:hyperlink>
        </w:p>
        <w:p w14:paraId="17FF5FBE" w14:textId="1707EA6E" w:rsidR="00ED1021" w:rsidRDefault="001663AE">
          <w:pPr>
            <w:pStyle w:val="TOC2"/>
            <w:tabs>
              <w:tab w:val="right" w:leader="dot" w:pos="9062"/>
            </w:tabs>
            <w:rPr>
              <w:rFonts w:asciiTheme="minorHAnsi" w:hAnsiTheme="minorHAnsi"/>
              <w:b w:val="0"/>
              <w:bCs w:val="0"/>
              <w:noProof/>
              <w:lang w:eastAsia="hr-HR"/>
            </w:rPr>
          </w:pPr>
          <w:hyperlink w:anchor="_Toc139531301" w:history="1">
            <w:r w:rsidR="00ED1021" w:rsidRPr="00CB36D0">
              <w:rPr>
                <w:rStyle w:val="Hyperlink"/>
                <w:noProof/>
              </w:rPr>
              <w:t>5.4 Informiranje i vidljivost</w:t>
            </w:r>
            <w:r w:rsidR="00ED1021">
              <w:rPr>
                <w:noProof/>
                <w:webHidden/>
              </w:rPr>
              <w:tab/>
            </w:r>
            <w:r w:rsidR="00ED1021">
              <w:rPr>
                <w:noProof/>
                <w:webHidden/>
              </w:rPr>
              <w:fldChar w:fldCharType="begin"/>
            </w:r>
            <w:r w:rsidR="00ED1021">
              <w:rPr>
                <w:noProof/>
                <w:webHidden/>
              </w:rPr>
              <w:instrText xml:space="preserve"> PAGEREF _Toc139531301 \h </w:instrText>
            </w:r>
            <w:r w:rsidR="00ED1021">
              <w:rPr>
                <w:noProof/>
                <w:webHidden/>
              </w:rPr>
            </w:r>
            <w:r w:rsidR="00ED1021">
              <w:rPr>
                <w:noProof/>
                <w:webHidden/>
              </w:rPr>
              <w:fldChar w:fldCharType="separate"/>
            </w:r>
            <w:r w:rsidR="00256148">
              <w:rPr>
                <w:noProof/>
                <w:webHidden/>
              </w:rPr>
              <w:t>34</w:t>
            </w:r>
            <w:r w:rsidR="00ED1021">
              <w:rPr>
                <w:noProof/>
                <w:webHidden/>
              </w:rPr>
              <w:fldChar w:fldCharType="end"/>
            </w:r>
          </w:hyperlink>
        </w:p>
        <w:p w14:paraId="3B08C408" w14:textId="5962F9F6" w:rsidR="00ED1021" w:rsidRDefault="001663AE">
          <w:pPr>
            <w:pStyle w:val="TOC2"/>
            <w:tabs>
              <w:tab w:val="right" w:leader="dot" w:pos="9062"/>
            </w:tabs>
            <w:rPr>
              <w:rFonts w:asciiTheme="minorHAnsi" w:hAnsiTheme="minorHAnsi"/>
              <w:b w:val="0"/>
              <w:bCs w:val="0"/>
              <w:noProof/>
              <w:lang w:eastAsia="hr-HR"/>
            </w:rPr>
          </w:pPr>
          <w:hyperlink w:anchor="_Toc139531302" w:history="1">
            <w:r w:rsidR="00ED1021" w:rsidRPr="00CB36D0">
              <w:rPr>
                <w:rStyle w:val="Hyperlink"/>
                <w:noProof/>
              </w:rPr>
              <w:t>5.5 Podnošenje zahtjeva za predujam/zahtjeva za nadoknadu sredstava</w:t>
            </w:r>
            <w:r w:rsidR="00ED1021">
              <w:rPr>
                <w:noProof/>
                <w:webHidden/>
              </w:rPr>
              <w:tab/>
            </w:r>
            <w:r w:rsidR="00ED1021">
              <w:rPr>
                <w:noProof/>
                <w:webHidden/>
              </w:rPr>
              <w:fldChar w:fldCharType="begin"/>
            </w:r>
            <w:r w:rsidR="00ED1021">
              <w:rPr>
                <w:noProof/>
                <w:webHidden/>
              </w:rPr>
              <w:instrText xml:space="preserve"> PAGEREF _Toc139531302 \h </w:instrText>
            </w:r>
            <w:r w:rsidR="00ED1021">
              <w:rPr>
                <w:noProof/>
                <w:webHidden/>
              </w:rPr>
            </w:r>
            <w:r w:rsidR="00ED1021">
              <w:rPr>
                <w:noProof/>
                <w:webHidden/>
              </w:rPr>
              <w:fldChar w:fldCharType="separate"/>
            </w:r>
            <w:r w:rsidR="00256148">
              <w:rPr>
                <w:noProof/>
                <w:webHidden/>
              </w:rPr>
              <w:t>35</w:t>
            </w:r>
            <w:r w:rsidR="00ED1021">
              <w:rPr>
                <w:noProof/>
                <w:webHidden/>
              </w:rPr>
              <w:fldChar w:fldCharType="end"/>
            </w:r>
          </w:hyperlink>
        </w:p>
        <w:p w14:paraId="5A552FBC" w14:textId="094A5327" w:rsidR="00ED1021" w:rsidRDefault="001663AE">
          <w:pPr>
            <w:pStyle w:val="TOC2"/>
            <w:tabs>
              <w:tab w:val="right" w:leader="dot" w:pos="9062"/>
            </w:tabs>
            <w:rPr>
              <w:rFonts w:asciiTheme="minorHAnsi" w:hAnsiTheme="minorHAnsi"/>
              <w:b w:val="0"/>
              <w:bCs w:val="0"/>
              <w:noProof/>
              <w:lang w:eastAsia="hr-HR"/>
            </w:rPr>
          </w:pPr>
          <w:hyperlink w:anchor="_Toc139531303" w:history="1">
            <w:r w:rsidR="00ED1021" w:rsidRPr="00CB36D0">
              <w:rPr>
                <w:rStyle w:val="Hyperlink"/>
                <w:noProof/>
              </w:rPr>
              <w:t>5.6 Zaštita osobnih podataka</w:t>
            </w:r>
            <w:r w:rsidR="00ED1021">
              <w:rPr>
                <w:noProof/>
                <w:webHidden/>
              </w:rPr>
              <w:tab/>
            </w:r>
            <w:r w:rsidR="00ED1021">
              <w:rPr>
                <w:noProof/>
                <w:webHidden/>
              </w:rPr>
              <w:fldChar w:fldCharType="begin"/>
            </w:r>
            <w:r w:rsidR="00ED1021">
              <w:rPr>
                <w:noProof/>
                <w:webHidden/>
              </w:rPr>
              <w:instrText xml:space="preserve"> PAGEREF _Toc139531303 \h </w:instrText>
            </w:r>
            <w:r w:rsidR="00ED1021">
              <w:rPr>
                <w:noProof/>
                <w:webHidden/>
              </w:rPr>
            </w:r>
            <w:r w:rsidR="00ED1021">
              <w:rPr>
                <w:noProof/>
                <w:webHidden/>
              </w:rPr>
              <w:fldChar w:fldCharType="separate"/>
            </w:r>
            <w:r w:rsidR="00256148">
              <w:rPr>
                <w:noProof/>
                <w:webHidden/>
              </w:rPr>
              <w:t>35</w:t>
            </w:r>
            <w:r w:rsidR="00ED1021">
              <w:rPr>
                <w:noProof/>
                <w:webHidden/>
              </w:rPr>
              <w:fldChar w:fldCharType="end"/>
            </w:r>
          </w:hyperlink>
        </w:p>
        <w:p w14:paraId="11152E6B" w14:textId="243A6AAC" w:rsidR="00ED1021" w:rsidRDefault="001663AE">
          <w:pPr>
            <w:pStyle w:val="TOC1"/>
            <w:rPr>
              <w:rFonts w:asciiTheme="minorHAnsi" w:hAnsiTheme="minorHAnsi"/>
              <w:b w:val="0"/>
              <w:bCs w:val="0"/>
              <w:lang w:eastAsia="hr-HR"/>
            </w:rPr>
          </w:pPr>
          <w:hyperlink w:anchor="_Toc139531304" w:history="1">
            <w:r w:rsidR="00ED1021" w:rsidRPr="00CB36D0">
              <w:rPr>
                <w:rStyle w:val="Hyperlink"/>
              </w:rPr>
              <w:t>6. OBRASCI I PRILOZI</w:t>
            </w:r>
            <w:r w:rsidR="00ED1021">
              <w:rPr>
                <w:webHidden/>
              </w:rPr>
              <w:tab/>
            </w:r>
            <w:r w:rsidR="00ED1021">
              <w:rPr>
                <w:webHidden/>
              </w:rPr>
              <w:fldChar w:fldCharType="begin"/>
            </w:r>
            <w:r w:rsidR="00ED1021">
              <w:rPr>
                <w:webHidden/>
              </w:rPr>
              <w:instrText xml:space="preserve"> PAGEREF _Toc139531304 \h </w:instrText>
            </w:r>
            <w:r w:rsidR="00ED1021">
              <w:rPr>
                <w:webHidden/>
              </w:rPr>
            </w:r>
            <w:r w:rsidR="00ED1021">
              <w:rPr>
                <w:webHidden/>
              </w:rPr>
              <w:fldChar w:fldCharType="separate"/>
            </w:r>
            <w:r w:rsidR="00256148">
              <w:rPr>
                <w:webHidden/>
              </w:rPr>
              <w:t>37</w:t>
            </w:r>
            <w:r w:rsidR="00ED1021">
              <w:rPr>
                <w:webHidden/>
              </w:rPr>
              <w:fldChar w:fldCharType="end"/>
            </w:r>
          </w:hyperlink>
        </w:p>
        <w:p w14:paraId="74A280A8" w14:textId="26FB404E" w:rsidR="00ED1021" w:rsidRDefault="001663AE">
          <w:pPr>
            <w:pStyle w:val="TOC1"/>
            <w:rPr>
              <w:rFonts w:asciiTheme="minorHAnsi" w:hAnsiTheme="minorHAnsi"/>
              <w:b w:val="0"/>
              <w:bCs w:val="0"/>
              <w:lang w:eastAsia="hr-HR"/>
            </w:rPr>
          </w:pPr>
          <w:hyperlink w:anchor="_Toc139531305" w:history="1">
            <w:r w:rsidR="00ED1021" w:rsidRPr="00CB36D0">
              <w:rPr>
                <w:rStyle w:val="Hyperlink"/>
              </w:rPr>
              <w:t>7. Pojmovnik i popis kratica</w:t>
            </w:r>
            <w:r w:rsidR="00ED1021">
              <w:rPr>
                <w:webHidden/>
              </w:rPr>
              <w:tab/>
            </w:r>
            <w:r w:rsidR="00ED1021">
              <w:rPr>
                <w:webHidden/>
              </w:rPr>
              <w:fldChar w:fldCharType="begin"/>
            </w:r>
            <w:r w:rsidR="00ED1021">
              <w:rPr>
                <w:webHidden/>
              </w:rPr>
              <w:instrText xml:space="preserve"> PAGEREF _Toc139531305 \h </w:instrText>
            </w:r>
            <w:r w:rsidR="00ED1021">
              <w:rPr>
                <w:webHidden/>
              </w:rPr>
            </w:r>
            <w:r w:rsidR="00ED1021">
              <w:rPr>
                <w:webHidden/>
              </w:rPr>
              <w:fldChar w:fldCharType="separate"/>
            </w:r>
            <w:r w:rsidR="00256148">
              <w:rPr>
                <w:webHidden/>
              </w:rPr>
              <w:t>38</w:t>
            </w:r>
            <w:r w:rsidR="00ED1021">
              <w:rPr>
                <w:webHidden/>
              </w:rPr>
              <w:fldChar w:fldCharType="end"/>
            </w:r>
          </w:hyperlink>
        </w:p>
        <w:p w14:paraId="4B38A945" w14:textId="61012F7A" w:rsidR="0026672E" w:rsidRPr="000E01AA" w:rsidRDefault="002A13F9" w:rsidP="008F586C">
          <w:pPr>
            <w:spacing w:after="0"/>
            <w:jc w:val="both"/>
            <w:rPr>
              <w:rFonts w:cs="Times New Roman"/>
            </w:rPr>
          </w:pPr>
          <w:r w:rsidRPr="000E01AA">
            <w:rPr>
              <w:rFonts w:cs="Times New Roman"/>
              <w:b/>
              <w:noProof/>
            </w:rPr>
            <w:fldChar w:fldCharType="end"/>
          </w:r>
        </w:p>
      </w:sdtContent>
    </w:sdt>
    <w:p w14:paraId="57C2A5DD" w14:textId="77777777" w:rsidR="002A13F9" w:rsidRPr="000E01AA" w:rsidRDefault="002A13F9" w:rsidP="006E62DE">
      <w:pPr>
        <w:spacing w:after="0"/>
        <w:jc w:val="both"/>
        <w:rPr>
          <w:rFonts w:eastAsia="Times New Roman" w:cs="Times New Roman"/>
          <w:b/>
          <w:iCs/>
        </w:rPr>
      </w:pPr>
      <w:r w:rsidRPr="000E01AA">
        <w:rPr>
          <w:rFonts w:cs="Times New Roman"/>
        </w:rPr>
        <w:br w:type="page"/>
      </w:r>
    </w:p>
    <w:p w14:paraId="6161FB68" w14:textId="77777777" w:rsidR="00B11763" w:rsidRPr="000E01AA" w:rsidRDefault="00A6216C" w:rsidP="00A943F6">
      <w:pPr>
        <w:pStyle w:val="Heading1"/>
      </w:pPr>
      <w:bookmarkStart w:id="0" w:name="_Toc100870215"/>
      <w:bookmarkStart w:id="1" w:name="_Toc100870312"/>
      <w:bookmarkStart w:id="2" w:name="_Toc100870403"/>
      <w:bookmarkStart w:id="3" w:name="_Toc100871036"/>
      <w:bookmarkStart w:id="4" w:name="_Toc100872183"/>
      <w:bookmarkStart w:id="5" w:name="_Toc100872263"/>
      <w:bookmarkStart w:id="6" w:name="_Toc100872343"/>
      <w:bookmarkStart w:id="7" w:name="_Toc100872425"/>
      <w:bookmarkStart w:id="8" w:name="_Toc100872506"/>
      <w:bookmarkStart w:id="9" w:name="_Toc100913412"/>
      <w:bookmarkStart w:id="10" w:name="_Toc100913677"/>
      <w:bookmarkStart w:id="11" w:name="_Toc101415233"/>
      <w:bookmarkStart w:id="12" w:name="_Toc101427479"/>
      <w:bookmarkStart w:id="13" w:name="_Toc101427724"/>
      <w:bookmarkStart w:id="14" w:name="_Toc101428796"/>
      <w:bookmarkStart w:id="15" w:name="_Toc101428878"/>
      <w:bookmarkStart w:id="16" w:name="_Toc101428960"/>
      <w:bookmarkStart w:id="17" w:name="_Toc1395312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0E01AA">
        <w:lastRenderedPageBreak/>
        <w:t xml:space="preserve">1. </w:t>
      </w:r>
      <w:r w:rsidR="00C03A02" w:rsidRPr="000E01AA">
        <w:t>OPĆE INFORMACIJE</w:t>
      </w:r>
      <w:bookmarkEnd w:id="17"/>
    </w:p>
    <w:p w14:paraId="06F6A2BF" w14:textId="77777777" w:rsidR="005F720D" w:rsidRPr="000E01AA" w:rsidRDefault="2CA976CE" w:rsidP="003C652F">
      <w:pPr>
        <w:pStyle w:val="NoSpacing"/>
        <w:jc w:val="both"/>
        <w:rPr>
          <w:rFonts w:cs="Times New Roman"/>
        </w:rPr>
      </w:pPr>
      <w:r w:rsidRPr="000E01AA">
        <w:rPr>
          <w:rFonts w:cs="Times New Roman"/>
        </w:rPr>
        <w:t xml:space="preserve">Putem ovog Poziva na dostavu projektnih prijedloga </w:t>
      </w:r>
      <w:r w:rsidR="00A32433" w:rsidRPr="000E01AA">
        <w:rPr>
          <w:rFonts w:cs="Times New Roman"/>
        </w:rPr>
        <w:t>„</w:t>
      </w:r>
      <w:r w:rsidR="00610294" w:rsidRPr="000E01AA">
        <w:rPr>
          <w:rFonts w:cs="Times New Roman"/>
        </w:rPr>
        <w:t xml:space="preserve">Izgradnja, rekonstrukcija i opremanje osnovnih škola za potrebe jednosmjenskog rada i cjelodnevne </w:t>
      </w:r>
      <w:r w:rsidR="0037707C">
        <w:rPr>
          <w:rFonts w:cs="Times New Roman"/>
        </w:rPr>
        <w:t>škole</w:t>
      </w:r>
      <w:r w:rsidR="00A32433" w:rsidRPr="000E01AA">
        <w:rPr>
          <w:rFonts w:cs="Times New Roman"/>
        </w:rPr>
        <w:t>“</w:t>
      </w:r>
      <w:r w:rsidRPr="000E01AA">
        <w:rPr>
          <w:rFonts w:cs="Times New Roman"/>
        </w:rPr>
        <w:t xml:space="preserve"> (u daljnjem tekstu: Poziv) definiraju se ciljevi, kriteriji i postupci za dodjelu bespovratnih sredstava namijenjenih provedbi projekata koje se financiraju iz </w:t>
      </w:r>
      <w:r w:rsidRPr="000E01AA">
        <w:rPr>
          <w:rFonts w:eastAsia="Times New Roman" w:cs="Times New Roman"/>
          <w:lang w:eastAsia="hr-HR"/>
        </w:rPr>
        <w:t xml:space="preserve">Nacionalnog plana oporavka i otpornosti 2021. </w:t>
      </w:r>
      <w:r w:rsidRPr="000E01AA">
        <w:rPr>
          <w:rStyle w:val="Bodytext9ptBold"/>
          <w:rFonts w:eastAsiaTheme="minorEastAsia"/>
          <w:b w:val="0"/>
          <w:bCs w:val="0"/>
          <w:sz w:val="22"/>
          <w:szCs w:val="22"/>
          <w:lang w:val="hr-HR"/>
        </w:rPr>
        <w:t>–</w:t>
      </w:r>
      <w:r w:rsidRPr="000E01AA">
        <w:rPr>
          <w:rFonts w:eastAsia="Times New Roman" w:cs="Times New Roman"/>
          <w:lang w:eastAsia="hr-HR"/>
        </w:rPr>
        <w:t xml:space="preserve"> 2026. (u daljnjem tekstu: NPOO).</w:t>
      </w:r>
    </w:p>
    <w:p w14:paraId="3ECE2452" w14:textId="77777777" w:rsidR="00126C88" w:rsidRPr="000E01AA" w:rsidRDefault="00914964">
      <w:pPr>
        <w:pStyle w:val="NoSpacing"/>
        <w:jc w:val="both"/>
        <w:rPr>
          <w:rFonts w:cs="Times New Roman"/>
        </w:rPr>
      </w:pPr>
      <w:r w:rsidRPr="000E01AA">
        <w:rPr>
          <w:rFonts w:cs="Times New Roman"/>
        </w:rPr>
        <w:t xml:space="preserve">Ove </w:t>
      </w:r>
      <w:r w:rsidR="008B360B" w:rsidRPr="000E01AA">
        <w:rPr>
          <w:rFonts w:cs="Times New Roman"/>
        </w:rPr>
        <w:t xml:space="preserve">Upute za prijavitelje (u daljnjem tekstu: Upute) </w:t>
      </w:r>
      <w:r w:rsidR="0049637D" w:rsidRPr="000E01AA">
        <w:rPr>
          <w:rFonts w:cs="Times New Roman"/>
        </w:rPr>
        <w:t xml:space="preserve">određuju pravila </w:t>
      </w:r>
      <w:r w:rsidR="008B360B" w:rsidRPr="000E01AA">
        <w:rPr>
          <w:rFonts w:cs="Times New Roman"/>
        </w:rPr>
        <w:t>o načinu podnošenja projektnih prijedloga</w:t>
      </w:r>
      <w:r w:rsidR="008B6D50" w:rsidRPr="000E01AA">
        <w:rPr>
          <w:rFonts w:cs="Times New Roman"/>
        </w:rPr>
        <w:t>, navode kriterije prihvatljivosti i kriterije odabira projektnih prijedloga, kriterije prihvatljivosti prijavitelja i, ako je primjenjivo, partnera, aktivnosti i izdataka</w:t>
      </w:r>
      <w:r w:rsidR="008B360B" w:rsidRPr="000E01AA">
        <w:rPr>
          <w:rFonts w:cs="Times New Roman"/>
        </w:rPr>
        <w:t xml:space="preserve"> </w:t>
      </w:r>
      <w:r w:rsidR="00742EC2" w:rsidRPr="000E01AA">
        <w:rPr>
          <w:rFonts w:cs="Times New Roman"/>
        </w:rPr>
        <w:t>te</w:t>
      </w:r>
      <w:r w:rsidR="008B360B" w:rsidRPr="000E01AA">
        <w:rPr>
          <w:rFonts w:cs="Times New Roman"/>
        </w:rPr>
        <w:t xml:space="preserve"> pravila provedbe </w:t>
      </w:r>
      <w:r w:rsidR="002D0344" w:rsidRPr="000E01AA">
        <w:rPr>
          <w:rFonts w:cs="Times New Roman"/>
        </w:rPr>
        <w:t>postupka dodjele</w:t>
      </w:r>
      <w:r w:rsidR="008B360B" w:rsidRPr="000E01AA">
        <w:rPr>
          <w:rFonts w:cs="Times New Roman"/>
        </w:rPr>
        <w:t xml:space="preserve"> koji</w:t>
      </w:r>
      <w:r w:rsidR="002D0344" w:rsidRPr="000E01AA">
        <w:rPr>
          <w:rFonts w:cs="Times New Roman"/>
        </w:rPr>
        <w:t>m</w:t>
      </w:r>
      <w:r w:rsidR="008B360B" w:rsidRPr="000E01AA">
        <w:rPr>
          <w:rFonts w:cs="Times New Roman"/>
        </w:rPr>
        <w:t xml:space="preserve"> se </w:t>
      </w:r>
      <w:r w:rsidR="008D174C" w:rsidRPr="000E01AA">
        <w:rPr>
          <w:rFonts w:cs="Times New Roman"/>
        </w:rPr>
        <w:t xml:space="preserve">dodjeljuju bespovratna </w:t>
      </w:r>
      <w:r w:rsidR="00DD79C0" w:rsidRPr="000E01AA">
        <w:rPr>
          <w:rFonts w:cs="Times New Roman"/>
        </w:rPr>
        <w:t>sredstva</w:t>
      </w:r>
      <w:r w:rsidR="002D0344" w:rsidRPr="000E01AA">
        <w:rPr>
          <w:rFonts w:cs="Times New Roman"/>
        </w:rPr>
        <w:t xml:space="preserve"> </w:t>
      </w:r>
      <w:r w:rsidR="00B91451" w:rsidRPr="000E01AA">
        <w:rPr>
          <w:rFonts w:cs="Times New Roman"/>
        </w:rPr>
        <w:t xml:space="preserve">u </w:t>
      </w:r>
      <w:r w:rsidR="008B360B" w:rsidRPr="000E01AA">
        <w:rPr>
          <w:rFonts w:cs="Times New Roman"/>
        </w:rPr>
        <w:t xml:space="preserve">okviru </w:t>
      </w:r>
      <w:r w:rsidRPr="000E01AA">
        <w:rPr>
          <w:rFonts w:cs="Times New Roman"/>
        </w:rPr>
        <w:t>ovog Poziva.</w:t>
      </w:r>
    </w:p>
    <w:tbl>
      <w:tblPr>
        <w:tblStyle w:val="TableGrid1"/>
        <w:tblpPr w:leftFromText="180" w:rightFromText="180" w:vertAnchor="text" w:horzAnchor="margin" w:tblpY="243"/>
        <w:tblW w:w="9105" w:type="dxa"/>
        <w:tblLook w:val="04A0" w:firstRow="1" w:lastRow="0" w:firstColumn="1" w:lastColumn="0" w:noHBand="0" w:noVBand="1"/>
      </w:tblPr>
      <w:tblGrid>
        <w:gridCol w:w="9105"/>
      </w:tblGrid>
      <w:tr w:rsidR="00DE7C96" w:rsidRPr="000E01AA" w14:paraId="6DFC73B8" w14:textId="77777777" w:rsidTr="00D61449">
        <w:trPr>
          <w:trHeight w:val="4696"/>
        </w:trPr>
        <w:tc>
          <w:tcPr>
            <w:tcW w:w="9105" w:type="dxa"/>
            <w:shd w:val="clear" w:color="auto" w:fill="D6F8D7"/>
          </w:tcPr>
          <w:p w14:paraId="05543AB4" w14:textId="77777777" w:rsidR="00DE7C96" w:rsidRPr="000E01AA" w:rsidRDefault="00DE7C96" w:rsidP="00DE7C96">
            <w:pPr>
              <w:spacing w:after="0"/>
              <w:jc w:val="both"/>
              <w:rPr>
                <w:rFonts w:cs="Times New Roman"/>
              </w:rPr>
            </w:pPr>
            <w:r w:rsidRPr="000E01AA">
              <w:rPr>
                <w:rFonts w:cs="Times New Roman"/>
                <w:b/>
                <w:bCs/>
              </w:rPr>
              <w:t xml:space="preserve">Napomena: </w:t>
            </w:r>
          </w:p>
          <w:p w14:paraId="0B5CC7DC" w14:textId="59B439B4" w:rsidR="00DE7C96" w:rsidRPr="000E01AA" w:rsidRDefault="00DE7C96" w:rsidP="00DE7C96">
            <w:pPr>
              <w:pStyle w:val="NoSpacing"/>
              <w:jc w:val="both"/>
              <w:rPr>
                <w:rFonts w:cs="Times New Roman"/>
              </w:rPr>
            </w:pPr>
            <w:r w:rsidRPr="000E01AA">
              <w:rPr>
                <w:rFonts w:cs="Times New Roman"/>
              </w:rPr>
              <w:t xml:space="preserve">U postupku pripremanja projektnog prijedloga prijavitelji trebaju </w:t>
            </w:r>
            <w:r w:rsidRPr="000E01AA">
              <w:rPr>
                <w:rFonts w:cs="Times New Roman"/>
                <w:b/>
              </w:rPr>
              <w:t>proučiti</w:t>
            </w:r>
            <w:r w:rsidRPr="000E01AA">
              <w:rPr>
                <w:rFonts w:cs="Times New Roman"/>
              </w:rPr>
              <w:t xml:space="preserve"> cjelokupnu dokumentaciju Poziva te </w:t>
            </w:r>
            <w:r w:rsidRPr="000E01AA">
              <w:rPr>
                <w:rFonts w:cs="Times New Roman"/>
                <w:b/>
              </w:rPr>
              <w:t>redovno pratiti ima li eventualnih ažuriranja</w:t>
            </w:r>
            <w:r w:rsidRPr="000E01AA">
              <w:rPr>
                <w:rFonts w:cs="Times New Roman"/>
              </w:rPr>
              <w:t xml:space="preserve"> (izmjene i/ili dopune) dokumentacije Poziva, koj</w:t>
            </w:r>
            <w:r w:rsidR="00DA087E">
              <w:rPr>
                <w:rFonts w:cs="Times New Roman"/>
              </w:rPr>
              <w:t>a</w:t>
            </w:r>
            <w:r w:rsidRPr="000E01AA">
              <w:rPr>
                <w:rFonts w:cs="Times New Roman"/>
              </w:rPr>
              <w:t xml:space="preserve"> se objavljuju na internetskim stranicama</w:t>
            </w:r>
            <w:r w:rsidRPr="000E01AA">
              <w:rPr>
                <w:rFonts w:eastAsia="Times New Roman" w:cs="Times New Roman"/>
                <w:lang w:eastAsia="hr-HR"/>
              </w:rPr>
              <w:t xml:space="preserve"> </w:t>
            </w:r>
            <w:r w:rsidR="00F11EA3" w:rsidRPr="000E01AA">
              <w:rPr>
                <w:rStyle w:val="Heading1Char"/>
              </w:rPr>
              <w:t xml:space="preserve"> </w:t>
            </w:r>
            <w:r w:rsidR="00F11EA3" w:rsidRPr="000E01AA">
              <w:rPr>
                <w:rStyle w:val="Hyperlink"/>
                <w:rFonts w:cs="Times New Roman"/>
              </w:rPr>
              <w:t>https://</w:t>
            </w:r>
            <w:hyperlink r:id="rId10" w:history="1">
              <w:r w:rsidR="00F11EA3" w:rsidRPr="000E01AA">
                <w:rPr>
                  <w:rStyle w:val="Hyperlink"/>
                  <w:rFonts w:cs="Times New Roman"/>
                </w:rPr>
                <w:t>fondovieu</w:t>
              </w:r>
            </w:hyperlink>
            <w:r w:rsidR="00F11EA3" w:rsidRPr="000E01AA">
              <w:rPr>
                <w:rStyle w:val="Hyperlink"/>
                <w:rFonts w:cs="Times New Roman"/>
              </w:rPr>
              <w:t>.gov.hr/</w:t>
            </w:r>
            <w:r w:rsidR="00D62762" w:rsidRPr="000E01AA">
              <w:rPr>
                <w:rFonts w:eastAsia="Times New Roman" w:cs="Times New Roman"/>
                <w:lang w:eastAsia="hr-HR"/>
              </w:rPr>
              <w:t xml:space="preserve"> i </w:t>
            </w:r>
            <w:hyperlink r:id="rId11" w:history="1">
              <w:r w:rsidR="00D62762" w:rsidRPr="000E01AA">
                <w:rPr>
                  <w:rStyle w:val="Hyperlink"/>
                  <w:rFonts w:eastAsia="Times New Roman" w:cs="Times New Roman"/>
                  <w:lang w:eastAsia="hr-HR"/>
                </w:rPr>
                <w:t>https://mzo.gov.hr/</w:t>
              </w:r>
            </w:hyperlink>
            <w:r w:rsidR="00222FD9">
              <w:rPr>
                <w:rStyle w:val="Hyperlink"/>
                <w:rFonts w:eastAsia="Times New Roman" w:cs="Times New Roman"/>
                <w:lang w:eastAsia="hr-HR"/>
              </w:rPr>
              <w:t>.</w:t>
            </w:r>
            <w:r w:rsidR="00D62762" w:rsidRPr="000E01AA">
              <w:rPr>
                <w:rFonts w:eastAsia="Times New Roman" w:cs="Times New Roman"/>
                <w:lang w:eastAsia="hr-HR"/>
              </w:rPr>
              <w:t xml:space="preserve"> </w:t>
            </w:r>
          </w:p>
          <w:p w14:paraId="016C0CCE" w14:textId="77777777" w:rsidR="00517F86" w:rsidRDefault="00517F86" w:rsidP="00DE7C96">
            <w:pPr>
              <w:pStyle w:val="NoSpacing"/>
              <w:jc w:val="both"/>
              <w:rPr>
                <w:rFonts w:cs="Times New Roman"/>
              </w:rPr>
            </w:pPr>
            <w:r w:rsidRPr="00517F86">
              <w:rPr>
                <w:rFonts w:cs="Times New Roman"/>
              </w:rPr>
              <w:t xml:space="preserve">Propisi koji se odnose na ovaj Poziv su propisi koji su važeći u trenutku njegove objave te se na Upute za prijavitelje i ostalu prateću dokumentaciju, kao i na sve odnose koji proizlaze iz Poziva, primjenjuje pozitivno zakonodavstvo što uključuje zakonske i </w:t>
            </w:r>
            <w:proofErr w:type="spellStart"/>
            <w:r w:rsidRPr="00517F86">
              <w:rPr>
                <w:rFonts w:cs="Times New Roman"/>
              </w:rPr>
              <w:t>podzakonske</w:t>
            </w:r>
            <w:proofErr w:type="spellEnd"/>
            <w:r w:rsidRPr="00517F86">
              <w:rPr>
                <w:rFonts w:cs="Times New Roman"/>
              </w:rPr>
              <w:t xml:space="preserve"> akte RH i EU koji su naknadno stupili na snagu, kao i sve njihove kasnije izmjene i dopune.</w:t>
            </w:r>
          </w:p>
          <w:p w14:paraId="2933F20F" w14:textId="77777777" w:rsidR="00DE7C96" w:rsidRPr="000E01AA" w:rsidRDefault="00DE7C96" w:rsidP="00DE7C96">
            <w:pPr>
              <w:pStyle w:val="NoSpacing"/>
              <w:jc w:val="both"/>
              <w:rPr>
                <w:rFonts w:cs="Times New Roman"/>
              </w:rPr>
            </w:pPr>
            <w:r w:rsidRPr="000E01AA">
              <w:rPr>
                <w:rFonts w:cs="Times New Roman"/>
              </w:rPr>
              <w:t xml:space="preserve">Dužnost je prijavitelja </w:t>
            </w:r>
            <w:r w:rsidRPr="000E01AA">
              <w:rPr>
                <w:rFonts w:cs="Times New Roman"/>
                <w:b/>
              </w:rPr>
              <w:t>provjeriti primjenjivo zakonodavstvo u trenutku dostave projektnog prijedloga</w:t>
            </w:r>
            <w:r w:rsidRPr="000E01AA">
              <w:rPr>
                <w:rFonts w:cs="Times New Roman"/>
              </w:rPr>
              <w:t>, jer će se na prijavitelja primijeniti propisi koji su na snazi (važeći) u trenutku podnošenja projektnog prijedloga.</w:t>
            </w:r>
          </w:p>
          <w:p w14:paraId="48D9FE45" w14:textId="77777777" w:rsidR="00DE7C96" w:rsidRPr="000E01AA" w:rsidRDefault="00DE7C96" w:rsidP="00DE7C96">
            <w:pPr>
              <w:spacing w:after="0"/>
              <w:jc w:val="both"/>
              <w:rPr>
                <w:rFonts w:cs="Times New Roman"/>
                <w:i/>
                <w:iCs/>
              </w:rPr>
            </w:pPr>
            <w:r w:rsidRPr="000E01AA">
              <w:rPr>
                <w:rFonts w:cs="Times New Roman"/>
              </w:rPr>
              <w:t>Prijavitelji se posebice trebaju upoznati s uvjetima Ugovora o dodjeli bespovratnih sredstava (</w:t>
            </w:r>
            <w:r w:rsidRPr="000E01AA">
              <w:rPr>
                <w:rFonts w:cs="Times New Roman"/>
                <w:i/>
              </w:rPr>
              <w:t>Prilog 1</w:t>
            </w:r>
            <w:r w:rsidR="00F337A9" w:rsidRPr="000E01AA">
              <w:rPr>
                <w:rFonts w:cs="Times New Roman"/>
                <w:i/>
              </w:rPr>
              <w:t>.</w:t>
            </w:r>
            <w:r w:rsidRPr="000E01AA">
              <w:rPr>
                <w:rFonts w:cs="Times New Roman"/>
                <w:i/>
              </w:rPr>
              <w:t xml:space="preserve"> Opći uvjeti Ugovora o dodjeli bespovratnih sredstva</w:t>
            </w:r>
            <w:r w:rsidRPr="000E01AA">
              <w:rPr>
                <w:rFonts w:cs="Times New Roman"/>
              </w:rPr>
              <w:t>) u kojima se razrađuju prava i obveze prijavitelja kao korisnika sredstava.</w:t>
            </w:r>
            <w:r w:rsidRPr="000E01AA">
              <w:rPr>
                <w:rFonts w:cs="Times New Roman"/>
                <w:color w:val="FF0000"/>
              </w:rPr>
              <w:t xml:space="preserve"> </w:t>
            </w:r>
            <w:r w:rsidRPr="000E01AA">
              <w:rPr>
                <w:rFonts w:cs="Times New Roman"/>
              </w:rPr>
              <w:t xml:space="preserve">Navedeni uvjeti podrazumijevaju i pravila za </w:t>
            </w:r>
            <w:proofErr w:type="spellStart"/>
            <w:r w:rsidRPr="000E01AA">
              <w:rPr>
                <w:rFonts w:cs="Times New Roman"/>
              </w:rPr>
              <w:t>neobveznike</w:t>
            </w:r>
            <w:proofErr w:type="spellEnd"/>
            <w:r w:rsidRPr="000E01AA">
              <w:rPr>
                <w:rFonts w:cs="Times New Roman"/>
              </w:rPr>
              <w:t xml:space="preserve"> Zakona o javnoj nabavi, kao i pravila o financijskim korekcijama koji su sastavni dio predmetnog Poziva.</w:t>
            </w:r>
          </w:p>
        </w:tc>
      </w:tr>
    </w:tbl>
    <w:p w14:paraId="1D146AA7" w14:textId="77777777" w:rsidR="0004332E" w:rsidRPr="000E01AA" w:rsidRDefault="00CF3CE1" w:rsidP="003A4EA3">
      <w:pPr>
        <w:pStyle w:val="Heading2"/>
      </w:pPr>
      <w:bookmarkStart w:id="18" w:name="_Toc139531266"/>
      <w:r w:rsidRPr="000E01AA">
        <w:t xml:space="preserve">1.1 </w:t>
      </w:r>
      <w:r w:rsidR="00605CC9" w:rsidRPr="000E01AA">
        <w:t xml:space="preserve"> Strateški i zakonodavni okvir</w:t>
      </w:r>
      <w:bookmarkEnd w:id="18"/>
    </w:p>
    <w:p w14:paraId="334C38FF" w14:textId="77777777" w:rsidR="00605CC9" w:rsidRPr="000E01AA" w:rsidRDefault="00605CC9" w:rsidP="004D3AAC">
      <w:pPr>
        <w:jc w:val="both"/>
        <w:rPr>
          <w:rFonts w:cs="Times New Roman"/>
          <w:lang w:val="hr" w:eastAsia="hr-HR"/>
        </w:rPr>
      </w:pPr>
      <w:r w:rsidRPr="000E01AA">
        <w:rPr>
          <w:rFonts w:cs="Times New Roman"/>
          <w:lang w:val="hr" w:eastAsia="hr-HR"/>
        </w:rPr>
        <w:t xml:space="preserve">Kako bi odgovorila na izazove krize uzrokovane </w:t>
      </w:r>
      <w:proofErr w:type="spellStart"/>
      <w:r w:rsidRPr="000E01AA">
        <w:rPr>
          <w:rFonts w:cs="Times New Roman"/>
          <w:lang w:val="hr" w:eastAsia="hr-HR"/>
        </w:rPr>
        <w:t>pandemijom</w:t>
      </w:r>
      <w:proofErr w:type="spellEnd"/>
      <w:r w:rsidRPr="000E01AA">
        <w:rPr>
          <w:rFonts w:cs="Times New Roman"/>
          <w:lang w:val="hr" w:eastAsia="hr-HR"/>
        </w:rPr>
        <w:t xml:space="preserve">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r w:rsidR="00993102" w:rsidRPr="000E01AA">
        <w:rPr>
          <w:rFonts w:cs="Times New Roman"/>
          <w:lang w:val="hr" w:eastAsia="hr-HR"/>
        </w:rPr>
        <w:t>.</w:t>
      </w:r>
    </w:p>
    <w:p w14:paraId="0E336E8C" w14:textId="77777777" w:rsidR="00993102" w:rsidRPr="000E01AA" w:rsidRDefault="00993102" w:rsidP="004D3AAC">
      <w:pPr>
        <w:keepNext/>
        <w:spacing w:before="240"/>
        <w:jc w:val="both"/>
        <w:rPr>
          <w:rFonts w:eastAsia="Times New Roman" w:cs="Times New Roman"/>
          <w:lang w:eastAsia="hr-HR"/>
        </w:rPr>
      </w:pPr>
      <w:r w:rsidRPr="000E01AA">
        <w:rPr>
          <w:rFonts w:eastAsia="Times New Roman" w:cs="Times New Roman"/>
          <w:lang w:eastAsia="hr-HR"/>
        </w:rPr>
        <w:t xml:space="preserve">Vlada Republike Hrvatske je na sjednici održanoj 08. srpnja 2021. godine donijela Odluku o sustavu upravljanja i praćenju provedbe aktivnosti u okviru Nacionalnog plana oporavka i otpornosti 2021. - </w:t>
      </w:r>
      <w:r w:rsidRPr="000E01AA">
        <w:rPr>
          <w:rFonts w:eastAsia="Times New Roman" w:cs="Times New Roman"/>
          <w:lang w:eastAsia="hr-HR"/>
        </w:rPr>
        <w:lastRenderedPageBreak/>
        <w:t xml:space="preserve">2026. (NN 78/21), kojom se utvrđuje institucionalni okvir i postupci povezani s koordinacijom aktivnosti iz NPOO. </w:t>
      </w:r>
    </w:p>
    <w:p w14:paraId="6624B784" w14:textId="77777777" w:rsidR="00993102" w:rsidRPr="000E01AA" w:rsidRDefault="00993102" w:rsidP="004D3AAC">
      <w:pPr>
        <w:keepNext/>
        <w:spacing w:after="0"/>
        <w:jc w:val="both"/>
        <w:rPr>
          <w:rStyle w:val="Bodytext9ptBold"/>
          <w:rFonts w:eastAsiaTheme="minorEastAsia"/>
          <w:b w:val="0"/>
          <w:bCs w:val="0"/>
          <w:sz w:val="22"/>
          <w:szCs w:val="22"/>
          <w:lang w:val="hr-HR"/>
        </w:rPr>
      </w:pPr>
      <w:r w:rsidRPr="000E01AA">
        <w:rPr>
          <w:rStyle w:val="Bodytext9ptBold"/>
          <w:rFonts w:eastAsiaTheme="minorEastAsia"/>
          <w:b w:val="0"/>
          <w:bCs w:val="0"/>
          <w:sz w:val="22"/>
          <w:szCs w:val="22"/>
          <w:lang w:val="hr-HR"/>
        </w:rPr>
        <w:t>U skladu s navedenom Odlukom, nadležna tijela su kako slijedi:</w:t>
      </w:r>
    </w:p>
    <w:p w14:paraId="29A127CF" w14:textId="77777777" w:rsidR="00993102" w:rsidRPr="000E01AA" w:rsidRDefault="00993102" w:rsidP="004D3AAC">
      <w:pPr>
        <w:pStyle w:val="ListParagraph"/>
        <w:numPr>
          <w:ilvl w:val="0"/>
          <w:numId w:val="11"/>
        </w:numPr>
        <w:spacing w:after="0"/>
        <w:ind w:left="641" w:hanging="357"/>
        <w:contextualSpacing w:val="0"/>
        <w:jc w:val="both"/>
        <w:rPr>
          <w:rFonts w:cs="Times New Roman"/>
        </w:rPr>
      </w:pPr>
      <w:r w:rsidRPr="000E01AA">
        <w:rPr>
          <w:rFonts w:cs="Times New Roman"/>
          <w:b/>
        </w:rPr>
        <w:t>Ministarstvo financija</w:t>
      </w:r>
      <w:r w:rsidRPr="000E01AA">
        <w:rPr>
          <w:rFonts w:cs="Times New Roman"/>
        </w:rPr>
        <w:t xml:space="preserve"> je Tijelo nadležno za koordinaciju praćenja provedbe NPOO-a (dalje u tekstu: KT);</w:t>
      </w:r>
    </w:p>
    <w:p w14:paraId="2680F669" w14:textId="77777777" w:rsidR="00993102" w:rsidRPr="000E01AA" w:rsidRDefault="00993102" w:rsidP="00993102">
      <w:pPr>
        <w:pStyle w:val="ListParagraph"/>
        <w:numPr>
          <w:ilvl w:val="0"/>
          <w:numId w:val="11"/>
        </w:numPr>
        <w:spacing w:after="0"/>
        <w:ind w:left="641" w:hanging="357"/>
        <w:contextualSpacing w:val="0"/>
        <w:jc w:val="both"/>
        <w:rPr>
          <w:rFonts w:cs="Times New Roman"/>
        </w:rPr>
      </w:pPr>
      <w:r w:rsidRPr="000E01AA">
        <w:rPr>
          <w:rFonts w:cs="Times New Roman"/>
          <w:b/>
        </w:rPr>
        <w:t>Ministarstvo znanosti i obrazovanja</w:t>
      </w:r>
      <w:r w:rsidRPr="000E01AA">
        <w:rPr>
          <w:rFonts w:cs="Times New Roman"/>
        </w:rPr>
        <w:t xml:space="preserve"> (dalje u tekstu MZO) u sustavu upravljanja i praćenja provedbe aktivnosti u okviru NPOO je Tijelo državne uprave nadležno za komponentu C3.1. Reforma obrazovnog sustava (dalje u tekstu NT);</w:t>
      </w:r>
    </w:p>
    <w:p w14:paraId="3C79D530" w14:textId="77777777" w:rsidR="00993102" w:rsidRPr="000E01AA" w:rsidRDefault="00993102" w:rsidP="00993102">
      <w:pPr>
        <w:pStyle w:val="ListParagraph"/>
        <w:numPr>
          <w:ilvl w:val="0"/>
          <w:numId w:val="11"/>
        </w:numPr>
        <w:spacing w:after="0"/>
        <w:ind w:left="641" w:hanging="357"/>
        <w:contextualSpacing w:val="0"/>
        <w:jc w:val="both"/>
        <w:rPr>
          <w:rFonts w:cs="Times New Roman"/>
        </w:rPr>
      </w:pPr>
      <w:r w:rsidRPr="000E01AA">
        <w:rPr>
          <w:rFonts w:cs="Times New Roman"/>
          <w:b/>
        </w:rPr>
        <w:t>Središnja agencija za financiranje i ugovaranje programa i projekata Europske unije</w:t>
      </w:r>
      <w:r w:rsidRPr="000E01AA">
        <w:rPr>
          <w:rFonts w:cs="Times New Roman"/>
        </w:rPr>
        <w:t xml:space="preserve"> (SAFU) je Provedbeno tijelo (dalje u tekstu PT);</w:t>
      </w:r>
    </w:p>
    <w:p w14:paraId="28F47160" w14:textId="77777777" w:rsidR="00993102" w:rsidRPr="000E01AA" w:rsidRDefault="00993102" w:rsidP="00993102">
      <w:pPr>
        <w:pStyle w:val="ListParagraph"/>
        <w:numPr>
          <w:ilvl w:val="0"/>
          <w:numId w:val="11"/>
        </w:numPr>
        <w:spacing w:after="0"/>
        <w:ind w:left="641" w:hanging="357"/>
        <w:contextualSpacing w:val="0"/>
        <w:jc w:val="both"/>
        <w:rPr>
          <w:rFonts w:cs="Times New Roman"/>
        </w:rPr>
      </w:pPr>
      <w:r w:rsidRPr="000E01AA">
        <w:rPr>
          <w:rFonts w:cs="Times New Roman"/>
          <w:b/>
        </w:rPr>
        <w:t>Agencija za reviziju sustava provedbe programa EU</w:t>
      </w:r>
      <w:r w:rsidRPr="000E01AA">
        <w:rPr>
          <w:rFonts w:cs="Times New Roman"/>
        </w:rPr>
        <w:t xml:space="preserve"> (ARPA) je Tijelo nadležnog za reviziju (dalje u tekstu RT).</w:t>
      </w:r>
    </w:p>
    <w:p w14:paraId="44AE28AC" w14:textId="77777777" w:rsidR="00993102" w:rsidRPr="000E01AA" w:rsidRDefault="00993102" w:rsidP="00993102">
      <w:pPr>
        <w:keepNext/>
        <w:spacing w:after="0"/>
        <w:jc w:val="both"/>
        <w:rPr>
          <w:rStyle w:val="Bodytext9ptBold"/>
          <w:rFonts w:eastAsiaTheme="minorEastAsia"/>
          <w:b w:val="0"/>
          <w:bCs w:val="0"/>
          <w:sz w:val="22"/>
          <w:szCs w:val="22"/>
          <w:lang w:val="hr-HR"/>
        </w:rPr>
      </w:pPr>
      <w:r w:rsidRPr="000E01AA">
        <w:rPr>
          <w:rStyle w:val="Bodytext9ptBold"/>
          <w:rFonts w:eastAsiaTheme="minorEastAsia"/>
          <w:b w:val="0"/>
          <w:bCs w:val="0"/>
          <w:sz w:val="22"/>
          <w:szCs w:val="22"/>
          <w:lang w:val="hr-HR"/>
        </w:rPr>
        <w:t>Navedena tijela predstavljaju sustav upravljanja i praćenja provedbe aktivnosti u okviru Nacionalnog plana oporavka i otpornosti 2021. - 2026.</w:t>
      </w:r>
    </w:p>
    <w:p w14:paraId="685B1C2F" w14:textId="77777777" w:rsidR="000A4D9B" w:rsidRPr="000E01AA" w:rsidRDefault="000A4D9B" w:rsidP="00BB4719">
      <w:pPr>
        <w:pStyle w:val="NoSpacing"/>
        <w:jc w:val="both"/>
        <w:rPr>
          <w:rFonts w:cs="Times New Roman"/>
          <w:b/>
          <w:u w:val="single"/>
        </w:rPr>
      </w:pPr>
      <w:r w:rsidRPr="000E01AA">
        <w:rPr>
          <w:rFonts w:cs="Times New Roman"/>
          <w:b/>
          <w:u w:val="single"/>
        </w:rPr>
        <w:t>Pravna osnova</w:t>
      </w:r>
    </w:p>
    <w:p w14:paraId="0A551EC7" w14:textId="77777777" w:rsidR="00EE728E" w:rsidRPr="000E01AA" w:rsidRDefault="00EE728E" w:rsidP="00BB4719">
      <w:pPr>
        <w:pStyle w:val="NoSpacing"/>
        <w:jc w:val="both"/>
        <w:rPr>
          <w:rFonts w:cs="Times New Roman"/>
          <w:b/>
        </w:rPr>
      </w:pPr>
      <w:r w:rsidRPr="000E01AA">
        <w:rPr>
          <w:rFonts w:cs="Times New Roman"/>
          <w:b/>
        </w:rPr>
        <w:t>Zakonodavstvo Europske unije:</w:t>
      </w:r>
    </w:p>
    <w:p w14:paraId="7E8A7AC0" w14:textId="0DFA550D" w:rsidR="00F44E08" w:rsidRPr="000E01AA" w:rsidRDefault="00F44E08" w:rsidP="003F5535">
      <w:pPr>
        <w:pStyle w:val="ListParagraph"/>
        <w:numPr>
          <w:ilvl w:val="0"/>
          <w:numId w:val="11"/>
        </w:numPr>
        <w:spacing w:after="0"/>
        <w:ind w:left="641" w:hanging="357"/>
        <w:contextualSpacing w:val="0"/>
        <w:jc w:val="both"/>
        <w:rPr>
          <w:rFonts w:cs="Times New Roman"/>
        </w:rPr>
      </w:pPr>
      <w:r w:rsidRPr="000E01AA">
        <w:rPr>
          <w:rFonts w:cs="Times New Roman"/>
        </w:rPr>
        <w:t>Uredba (EU) 2021/241 Europskog parlamenta i Vijeća od 12. veljače 2021. o uspostavi Meh</w:t>
      </w:r>
      <w:r w:rsidR="00947C2E" w:rsidRPr="000E01AA">
        <w:rPr>
          <w:rFonts w:cs="Times New Roman"/>
        </w:rPr>
        <w:t>anizma za oporavak i otpornost;</w:t>
      </w:r>
    </w:p>
    <w:p w14:paraId="21941C60" w14:textId="77777777" w:rsidR="00F44E08" w:rsidRPr="000E01AA" w:rsidRDefault="00F44E08"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Provedbena odluka Vijeća Europske unije o odobrenju ocjene Plana oporavka i otpornosti Republike Hrvatske kojeg je Vijeće Europske </w:t>
      </w:r>
      <w:r w:rsidR="00947C2E" w:rsidRPr="000E01AA">
        <w:rPr>
          <w:rFonts w:cs="Times New Roman"/>
        </w:rPr>
        <w:t>unije usvojilo 28. srpnja 2021.;</w:t>
      </w:r>
    </w:p>
    <w:p w14:paraId="4A1155D5" w14:textId="77777777" w:rsidR="00F44E08" w:rsidRPr="000E01AA" w:rsidRDefault="00F44E08"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Operativni aranžmani između Europske komisije i Hrvatske </w:t>
      </w:r>
      <w:r w:rsidR="00947C2E" w:rsidRPr="000E01AA">
        <w:rPr>
          <w:rFonts w:cs="Times New Roman"/>
        </w:rPr>
        <w:t>na temelju Uredbe (EU) 2021/241.</w:t>
      </w:r>
    </w:p>
    <w:p w14:paraId="1616A6BF" w14:textId="77777777" w:rsidR="00EE728E" w:rsidRPr="000E01AA" w:rsidRDefault="00EE728E">
      <w:pPr>
        <w:pStyle w:val="NoSpacing"/>
        <w:jc w:val="both"/>
        <w:rPr>
          <w:rFonts w:cs="Times New Roman"/>
          <w:b/>
        </w:rPr>
      </w:pPr>
      <w:r w:rsidRPr="000E01AA">
        <w:rPr>
          <w:rFonts w:cs="Times New Roman"/>
          <w:b/>
        </w:rPr>
        <w:t>Nacionalno zakonodavstvo:</w:t>
      </w:r>
    </w:p>
    <w:p w14:paraId="7E07A31B" w14:textId="77777777" w:rsidR="00F44E08" w:rsidRPr="000E01AA" w:rsidRDefault="00F44E08" w:rsidP="003F5535">
      <w:pPr>
        <w:pStyle w:val="ListParagraph"/>
        <w:numPr>
          <w:ilvl w:val="0"/>
          <w:numId w:val="11"/>
        </w:numPr>
        <w:spacing w:after="0"/>
        <w:ind w:left="641" w:hanging="357"/>
        <w:contextualSpacing w:val="0"/>
        <w:jc w:val="both"/>
        <w:rPr>
          <w:rFonts w:cs="Times New Roman"/>
        </w:rPr>
      </w:pPr>
      <w:r w:rsidRPr="000E01AA">
        <w:rPr>
          <w:rFonts w:cs="Times New Roman"/>
        </w:rPr>
        <w:t>Odluka Vlade RH o sustavu upravljanja i praćenju provedbe aktivnosti u okviru Nacionalnog plana oporavka i otpornosti Republike Hrvatske 2021.-2026. (</w:t>
      </w:r>
      <w:r w:rsidR="0001541D" w:rsidRPr="000E01AA">
        <w:rPr>
          <w:rFonts w:cs="Times New Roman"/>
        </w:rPr>
        <w:t>NN</w:t>
      </w:r>
      <w:r w:rsidRPr="000E01AA">
        <w:rPr>
          <w:rFonts w:cs="Times New Roman"/>
        </w:rPr>
        <w:t>, broj 78/21)</w:t>
      </w:r>
      <w:r w:rsidR="00DC31D3" w:rsidRPr="000E01AA">
        <w:rPr>
          <w:rFonts w:cs="Times New Roman"/>
        </w:rPr>
        <w:t>;</w:t>
      </w:r>
    </w:p>
    <w:p w14:paraId="06094C15" w14:textId="77777777" w:rsidR="003A299A" w:rsidRPr="000E01AA" w:rsidRDefault="001663AE" w:rsidP="003F5535">
      <w:pPr>
        <w:pStyle w:val="ListParagraph"/>
        <w:numPr>
          <w:ilvl w:val="0"/>
          <w:numId w:val="11"/>
        </w:numPr>
        <w:spacing w:after="0"/>
        <w:ind w:left="641" w:hanging="357"/>
        <w:contextualSpacing w:val="0"/>
        <w:jc w:val="both"/>
        <w:rPr>
          <w:rFonts w:cs="Times New Roman"/>
        </w:rPr>
      </w:pPr>
      <w:hyperlink r:id="rId12" w:history="1">
        <w:r w:rsidR="003A299A" w:rsidRPr="000E01AA">
          <w:rPr>
            <w:rFonts w:cs="Times New Roman"/>
          </w:rPr>
          <w:t>Nacionalni plan oporavka i otpornosti 2021. - 2026.</w:t>
        </w:r>
      </w:hyperlink>
      <w:r w:rsidR="002B3E55" w:rsidRPr="000E01AA">
        <w:rPr>
          <w:rFonts w:cs="Times New Roman"/>
        </w:rPr>
        <w:t>;</w:t>
      </w:r>
    </w:p>
    <w:p w14:paraId="2DB86C1D"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Ugovor o funkcioniranju Europske unije (pročišćena verzija 2016/C 2020/01)</w:t>
      </w:r>
      <w:r w:rsidR="00DC31D3" w:rsidRPr="000E01AA">
        <w:rPr>
          <w:rFonts w:cs="Times New Roman"/>
        </w:rPr>
        <w:t>;</w:t>
      </w:r>
    </w:p>
    <w:p w14:paraId="17186E01"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Ugovor o pristupanju Republike Hrvatske Europskoj uniji (NN-Međunarodni ugovori br. 2/12);</w:t>
      </w:r>
    </w:p>
    <w:p w14:paraId="1F40CB32" w14:textId="77777777" w:rsidR="00EE728E" w:rsidRPr="000E01AA" w:rsidRDefault="00610294" w:rsidP="003F5535">
      <w:pPr>
        <w:pStyle w:val="ListParagraph"/>
        <w:numPr>
          <w:ilvl w:val="0"/>
          <w:numId w:val="11"/>
        </w:numPr>
        <w:spacing w:after="0"/>
        <w:ind w:left="641" w:hanging="357"/>
        <w:contextualSpacing w:val="0"/>
        <w:jc w:val="both"/>
        <w:rPr>
          <w:rFonts w:cs="Times New Roman"/>
        </w:rPr>
      </w:pPr>
      <w:r w:rsidRPr="000E01AA">
        <w:rPr>
          <w:rFonts w:cs="Times New Roman"/>
        </w:rPr>
        <w:t>Zakon o odgoju i obrazovanju u osnovnoj i srednjoj školi</w:t>
      </w:r>
      <w:r w:rsidRPr="000E01AA" w:rsidDel="00610294">
        <w:rPr>
          <w:rFonts w:cs="Times New Roman"/>
        </w:rPr>
        <w:t xml:space="preserve"> </w:t>
      </w:r>
      <w:r w:rsidR="00EE728E" w:rsidRPr="000E01AA">
        <w:rPr>
          <w:rFonts w:cs="Times New Roman"/>
        </w:rPr>
        <w:t xml:space="preserve">(NN </w:t>
      </w:r>
      <w:r w:rsidRPr="000E01AA">
        <w:rPr>
          <w:rFonts w:cs="Times New Roman"/>
        </w:rPr>
        <w:t>87/08, 86/09, 92/10, 105/10, 90/11, 5/12, 16/12, 86/12, 126/12, 94/13, 152/14, 07/17, 68/18, 98/19, 64/20</w:t>
      </w:r>
      <w:r w:rsidR="00993A46">
        <w:rPr>
          <w:rFonts w:cs="Times New Roman"/>
        </w:rPr>
        <w:t>, 151/22</w:t>
      </w:r>
      <w:r w:rsidR="00EE728E" w:rsidRPr="000E01AA">
        <w:rPr>
          <w:rFonts w:cs="Times New Roman"/>
        </w:rPr>
        <w:t>)</w:t>
      </w:r>
      <w:r w:rsidR="00DC31D3" w:rsidRPr="000E01AA">
        <w:rPr>
          <w:rFonts w:cs="Times New Roman"/>
        </w:rPr>
        <w:t>;</w:t>
      </w:r>
    </w:p>
    <w:p w14:paraId="13C004CC"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Državni pedagoški standard </w:t>
      </w:r>
      <w:r w:rsidR="00610294" w:rsidRPr="000E01AA">
        <w:rPr>
          <w:rFonts w:cs="Times New Roman"/>
        </w:rPr>
        <w:t>osnovnoškolskog sustava odgoja i obrazovanja</w:t>
      </w:r>
      <w:r w:rsidR="00F967A6" w:rsidRPr="000E01AA">
        <w:rPr>
          <w:rFonts w:cs="Times New Roman"/>
        </w:rPr>
        <w:t xml:space="preserve"> </w:t>
      </w:r>
      <w:r w:rsidRPr="000E01AA">
        <w:rPr>
          <w:rFonts w:cs="Times New Roman"/>
        </w:rPr>
        <w:t xml:space="preserve">(NN </w:t>
      </w:r>
      <w:r w:rsidR="00610294" w:rsidRPr="000E01AA">
        <w:rPr>
          <w:rFonts w:cs="Times New Roman"/>
        </w:rPr>
        <w:t>63/</w:t>
      </w:r>
      <w:r w:rsidR="00947C2E" w:rsidRPr="000E01AA">
        <w:rPr>
          <w:rFonts w:cs="Times New Roman"/>
        </w:rPr>
        <w:t>08</w:t>
      </w:r>
      <w:r w:rsidR="004C0375" w:rsidRPr="000E01AA">
        <w:rPr>
          <w:rFonts w:cs="Times New Roman"/>
        </w:rPr>
        <w:t xml:space="preserve">, </w:t>
      </w:r>
      <w:r w:rsidR="004D69EB" w:rsidRPr="000E01AA">
        <w:rPr>
          <w:rFonts w:cs="Times New Roman"/>
        </w:rPr>
        <w:t>90/10</w:t>
      </w:r>
      <w:r w:rsidRPr="000E01AA">
        <w:rPr>
          <w:rFonts w:cs="Times New Roman"/>
        </w:rPr>
        <w:t>)</w:t>
      </w:r>
      <w:r w:rsidR="00947C2E" w:rsidRPr="000E01AA">
        <w:rPr>
          <w:rFonts w:cs="Times New Roman"/>
        </w:rPr>
        <w:t>;</w:t>
      </w:r>
    </w:p>
    <w:p w14:paraId="4884D276" w14:textId="77777777" w:rsidR="00E00018" w:rsidRPr="000E01AA" w:rsidRDefault="00E00018" w:rsidP="003F5535">
      <w:pPr>
        <w:pStyle w:val="ListParagraph"/>
        <w:numPr>
          <w:ilvl w:val="0"/>
          <w:numId w:val="11"/>
        </w:numPr>
        <w:spacing w:after="0"/>
        <w:ind w:left="641" w:hanging="357"/>
        <w:contextualSpacing w:val="0"/>
        <w:jc w:val="both"/>
        <w:rPr>
          <w:rFonts w:cs="Times New Roman"/>
        </w:rPr>
      </w:pPr>
      <w:r w:rsidRPr="000E01AA">
        <w:rPr>
          <w:rFonts w:cs="Times New Roman"/>
        </w:rPr>
        <w:t>Pravilnik o broju učenika u redovitom i kombiniranom razrednom odjelu i odgojno-obrazovnoj skupini u osnovnoj školi</w:t>
      </w:r>
      <w:r w:rsidR="007F7D21" w:rsidRPr="000E01AA">
        <w:rPr>
          <w:rFonts w:cs="Times New Roman"/>
        </w:rPr>
        <w:t xml:space="preserve"> (NN 127/09</w:t>
      </w:r>
      <w:r w:rsidR="004D69EB" w:rsidRPr="000E01AA">
        <w:rPr>
          <w:rFonts w:cs="Times New Roman"/>
        </w:rPr>
        <w:t>, 7/10</w:t>
      </w:r>
      <w:r w:rsidR="00DC31D3" w:rsidRPr="000E01AA">
        <w:rPr>
          <w:rFonts w:cs="Times New Roman"/>
        </w:rPr>
        <w:t>);</w:t>
      </w:r>
    </w:p>
    <w:p w14:paraId="2A8AD63B" w14:textId="77777777" w:rsidR="00C90AA1" w:rsidRPr="000E01AA" w:rsidRDefault="00AC64B2" w:rsidP="003F5535">
      <w:pPr>
        <w:pStyle w:val="ListParagraph"/>
        <w:numPr>
          <w:ilvl w:val="0"/>
          <w:numId w:val="11"/>
        </w:numPr>
        <w:spacing w:after="0"/>
        <w:ind w:left="641" w:hanging="357"/>
        <w:contextualSpacing w:val="0"/>
        <w:jc w:val="both"/>
        <w:rPr>
          <w:rStyle w:val="Hyperlink"/>
          <w:rFonts w:cs="Times New Roman"/>
        </w:rPr>
      </w:pPr>
      <w:r w:rsidRPr="000E01AA">
        <w:rPr>
          <w:rFonts w:cs="Times New Roman"/>
        </w:rPr>
        <w:fldChar w:fldCharType="begin"/>
      </w:r>
      <w:r w:rsidRPr="000E01AA">
        <w:rPr>
          <w:rFonts w:cs="Times New Roman"/>
        </w:rPr>
        <w:instrText xml:space="preserve"> HYPERLINK "https://mzo.gov.hr/vijesti/odluka-o-utvrdjivanju-normativa-prostora-i-opreme-gradjevina-skola-gradjevina-skolskih-sportskih-dvorana-i-skolskih-vanjskih-igralista/1476" </w:instrText>
      </w:r>
      <w:r w:rsidRPr="000E01AA">
        <w:rPr>
          <w:rFonts w:cs="Times New Roman"/>
        </w:rPr>
        <w:fldChar w:fldCharType="separate"/>
      </w:r>
      <w:r w:rsidR="00C90AA1" w:rsidRPr="000E01AA">
        <w:rPr>
          <w:rStyle w:val="Hyperlink"/>
          <w:rFonts w:cs="Times New Roman"/>
        </w:rPr>
        <w:t>Odluka o utvrđivanju normativa prostora i opreme građevina škola, građevina školskih sportskih dvorana i školskih vanjskih igrališta</w:t>
      </w:r>
      <w:r w:rsidR="00311C88" w:rsidRPr="000E01AA">
        <w:rPr>
          <w:rStyle w:val="Hyperlink"/>
          <w:rFonts w:cs="Times New Roman"/>
        </w:rPr>
        <w:t xml:space="preserve"> (18. travnja 2013.)</w:t>
      </w:r>
      <w:r w:rsidR="00947C2E" w:rsidRPr="000E01AA">
        <w:rPr>
          <w:rStyle w:val="Hyperlink"/>
          <w:rFonts w:cs="Times New Roman"/>
        </w:rPr>
        <w:t>;</w:t>
      </w:r>
    </w:p>
    <w:p w14:paraId="2B495559" w14:textId="77777777" w:rsidR="00C30CCC" w:rsidRPr="000E01AA" w:rsidRDefault="00AC64B2" w:rsidP="003F5535">
      <w:pPr>
        <w:pStyle w:val="ListParagraph"/>
        <w:numPr>
          <w:ilvl w:val="0"/>
          <w:numId w:val="11"/>
        </w:numPr>
        <w:tabs>
          <w:tab w:val="left" w:pos="567"/>
        </w:tabs>
        <w:spacing w:after="0"/>
        <w:ind w:hanging="76"/>
        <w:contextualSpacing w:val="0"/>
        <w:jc w:val="both"/>
        <w:rPr>
          <w:rFonts w:cs="Times New Roman"/>
        </w:rPr>
      </w:pPr>
      <w:r w:rsidRPr="000E01AA">
        <w:rPr>
          <w:rFonts w:cs="Times New Roman"/>
        </w:rPr>
        <w:fldChar w:fldCharType="end"/>
      </w:r>
      <w:r w:rsidR="00C30CCC" w:rsidRPr="000E01AA">
        <w:rPr>
          <w:rFonts w:cs="Times New Roman"/>
        </w:rPr>
        <w:t xml:space="preserve"> </w:t>
      </w:r>
      <w:hyperlink r:id="rId13" w:history="1">
        <w:r w:rsidR="00C30CCC" w:rsidRPr="000E01AA">
          <w:rPr>
            <w:rStyle w:val="Hyperlink"/>
            <w:rFonts w:cs="Times New Roman"/>
          </w:rPr>
          <w:t>Odluka o utvrđivanju normativa prostora građevina osnovnih škola</w:t>
        </w:r>
      </w:hyperlink>
      <w:r w:rsidR="00D24656" w:rsidRPr="000E01AA">
        <w:rPr>
          <w:rStyle w:val="Hyperlink"/>
          <w:rFonts w:cs="Times New Roman"/>
        </w:rPr>
        <w:t xml:space="preserve"> (30</w:t>
      </w:r>
      <w:r w:rsidR="00962383" w:rsidRPr="000E01AA">
        <w:rPr>
          <w:rStyle w:val="Hyperlink"/>
          <w:rFonts w:cs="Times New Roman"/>
        </w:rPr>
        <w:t xml:space="preserve">. </w:t>
      </w:r>
      <w:r w:rsidR="00311C88" w:rsidRPr="000E01AA">
        <w:rPr>
          <w:rStyle w:val="Hyperlink"/>
          <w:rFonts w:cs="Times New Roman"/>
        </w:rPr>
        <w:t xml:space="preserve">prosinca </w:t>
      </w:r>
      <w:r w:rsidR="00962383" w:rsidRPr="000E01AA">
        <w:rPr>
          <w:rStyle w:val="Hyperlink"/>
          <w:rFonts w:cs="Times New Roman"/>
        </w:rPr>
        <w:t>2022.)</w:t>
      </w:r>
      <w:r w:rsidR="001F23D2" w:rsidRPr="000E01AA">
        <w:rPr>
          <w:rStyle w:val="Hyperlink"/>
          <w:rFonts w:cs="Times New Roman"/>
        </w:rPr>
        <w:t>;</w:t>
      </w:r>
    </w:p>
    <w:p w14:paraId="375C0ED9" w14:textId="77777777" w:rsidR="00F44E08" w:rsidRPr="000E01AA" w:rsidRDefault="00F44E08"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Zakon o lokalnoj i područnoj (regionalnoj) samoupravi (NN 33/01, 60/01, 129/05, 109/07, </w:t>
      </w:r>
      <w:r w:rsidR="00B5212F" w:rsidRPr="000E01AA">
        <w:rPr>
          <w:rFonts w:cs="Times New Roman"/>
        </w:rPr>
        <w:t xml:space="preserve">125/08, </w:t>
      </w:r>
      <w:r w:rsidRPr="000E01AA">
        <w:rPr>
          <w:rFonts w:cs="Times New Roman"/>
        </w:rPr>
        <w:t xml:space="preserve">36/09, 125/08, 36/09 150/11, 144/12, </w:t>
      </w:r>
      <w:r w:rsidR="00B5212F" w:rsidRPr="000E01AA">
        <w:rPr>
          <w:rFonts w:cs="Times New Roman"/>
        </w:rPr>
        <w:t xml:space="preserve">19/13, 137/15, </w:t>
      </w:r>
      <w:r w:rsidRPr="000E01AA">
        <w:rPr>
          <w:rFonts w:cs="Times New Roman"/>
        </w:rPr>
        <w:t>123/17, 98/19, 144/20);</w:t>
      </w:r>
    </w:p>
    <w:p w14:paraId="61B27AAA" w14:textId="77777777" w:rsidR="00F44E08" w:rsidRPr="000E01AA" w:rsidRDefault="00F44E08" w:rsidP="003F5535">
      <w:pPr>
        <w:pStyle w:val="ListParagraph"/>
        <w:numPr>
          <w:ilvl w:val="0"/>
          <w:numId w:val="11"/>
        </w:numPr>
        <w:spacing w:after="0"/>
        <w:ind w:left="641" w:hanging="357"/>
        <w:contextualSpacing w:val="0"/>
        <w:jc w:val="both"/>
        <w:rPr>
          <w:rFonts w:cs="Times New Roman"/>
        </w:rPr>
      </w:pPr>
      <w:r w:rsidRPr="000E01AA">
        <w:rPr>
          <w:rFonts w:cs="Times New Roman"/>
        </w:rPr>
        <w:lastRenderedPageBreak/>
        <w:t>Zakon o Gradu Zagrebu (NN 62/01, 125/08, 36/09, 119/14, 98/19, 144/20);</w:t>
      </w:r>
    </w:p>
    <w:p w14:paraId="1718B1D0"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Zakon o ravnopravnosti spolova (NN 82/08, 69/17); </w:t>
      </w:r>
    </w:p>
    <w:p w14:paraId="296A3B2D"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Zakon o suzbijanju diskriminacije (NN 85/08, 112/12); </w:t>
      </w:r>
    </w:p>
    <w:p w14:paraId="6B6CF32E"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provedbi Opće uredbe o zaštiti podataka (NN 42/18);</w:t>
      </w:r>
    </w:p>
    <w:p w14:paraId="4DBA10A4"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javnoj nabavi (NN 120/16</w:t>
      </w:r>
      <w:r w:rsidR="00E32CDB" w:rsidRPr="000E01AA">
        <w:rPr>
          <w:rFonts w:cs="Times New Roman"/>
        </w:rPr>
        <w:t xml:space="preserve">, </w:t>
      </w:r>
      <w:r w:rsidR="00CE67C4" w:rsidRPr="000E01AA">
        <w:rPr>
          <w:rFonts w:cs="Times New Roman"/>
        </w:rPr>
        <w:t>114/2022</w:t>
      </w:r>
      <w:r w:rsidRPr="000E01AA">
        <w:rPr>
          <w:rFonts w:cs="Times New Roman"/>
        </w:rPr>
        <w:t>);</w:t>
      </w:r>
    </w:p>
    <w:p w14:paraId="761D30D4"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vlasništvu i drugim stvarnim pravima (NN 91/96, 68/98, 137/99, 22/00, 73/00, 114/01, 79/06, 141/06, 146/08, 38/09, 153/09, 143/12, 152/14, 81/15, 94/17 - ispravak);</w:t>
      </w:r>
    </w:p>
    <w:p w14:paraId="58E71945"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Zakon o gradnji (NN 153/13, 20/17, 39/19, 125/19); </w:t>
      </w:r>
    </w:p>
    <w:p w14:paraId="34C14768"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Zakon o prostornom uređenju (NN 153/13, 65/17, 114/18, 39/19, 98/19); </w:t>
      </w:r>
    </w:p>
    <w:p w14:paraId="75DD245D"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građevnim proizvodima (NN 76/13, 30/14, 130/17, 39/19</w:t>
      </w:r>
      <w:r w:rsidR="0032689F">
        <w:rPr>
          <w:rFonts w:cs="Times New Roman"/>
        </w:rPr>
        <w:t>, 118/20</w:t>
      </w:r>
      <w:r w:rsidRPr="000E01AA">
        <w:rPr>
          <w:rFonts w:cs="Times New Roman"/>
        </w:rPr>
        <w:t xml:space="preserve">); </w:t>
      </w:r>
    </w:p>
    <w:p w14:paraId="3FC8FDD8"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komori arhitekata i komorama inženjera u graditeljstvu i prostornom uređenju (NN 78/15, 114/18, 110/19);</w:t>
      </w:r>
    </w:p>
    <w:p w14:paraId="1CBF1D44"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poslovima i djelatnostima prostornog uređenja i gradnje (NN 78/15, 118/18, 110/19);</w:t>
      </w:r>
    </w:p>
    <w:p w14:paraId="6AD26C5A"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postupanju s nezakonito izgrađenim zgradama (NN 86/12, 143/13, 65/17, 14/19);</w:t>
      </w:r>
    </w:p>
    <w:p w14:paraId="2593B0CF"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zaštiti od požara (NN 92/10</w:t>
      </w:r>
      <w:r w:rsidR="0032689F">
        <w:rPr>
          <w:rFonts w:cs="Times New Roman"/>
        </w:rPr>
        <w:t>, 114/22</w:t>
      </w:r>
      <w:r w:rsidRPr="000E01AA">
        <w:rPr>
          <w:rFonts w:cs="Times New Roman"/>
        </w:rPr>
        <w:t>);</w:t>
      </w:r>
    </w:p>
    <w:p w14:paraId="2DF2AF45"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Pravilnik o osiguranju pristupačnosti građevina osobama s invalidit</w:t>
      </w:r>
      <w:r w:rsidR="00C94042" w:rsidRPr="000E01AA">
        <w:rPr>
          <w:rFonts w:cs="Times New Roman"/>
        </w:rPr>
        <w:t xml:space="preserve">etom i smanjene pokretljivosti </w:t>
      </w:r>
      <w:r w:rsidRPr="000E01AA">
        <w:rPr>
          <w:rFonts w:cs="Times New Roman"/>
        </w:rPr>
        <w:t>(NN 78/13);</w:t>
      </w:r>
    </w:p>
    <w:p w14:paraId="523ABB23"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Pravilnik o obveznom sadržaju i opremanju projekata građevina (NN 64/14, 41/15, 105/15, 61/16, 20/17);</w:t>
      </w:r>
    </w:p>
    <w:p w14:paraId="322A1C16"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Pravilnik o obveznom sadržaju i opremanju projekata građevina (NN 118/19, 65/20);</w:t>
      </w:r>
    </w:p>
    <w:p w14:paraId="148440D3"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građevinskoj inspekciji (NN 153/13);</w:t>
      </w:r>
    </w:p>
    <w:p w14:paraId="30B7A769"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energetskoj učinkovitosti (NN 127/14, 116/18, 25/20</w:t>
      </w:r>
      <w:r w:rsidR="00C94A61">
        <w:rPr>
          <w:rFonts w:cs="Times New Roman"/>
        </w:rPr>
        <w:t>, 41/21</w:t>
      </w:r>
      <w:r w:rsidRPr="000E01AA">
        <w:rPr>
          <w:rFonts w:cs="Times New Roman"/>
        </w:rPr>
        <w:t>);</w:t>
      </w:r>
    </w:p>
    <w:p w14:paraId="109E28EF"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Program energetske obnove </w:t>
      </w:r>
      <w:proofErr w:type="spellStart"/>
      <w:r w:rsidRPr="000E01AA">
        <w:rPr>
          <w:rFonts w:cs="Times New Roman"/>
        </w:rPr>
        <w:t>višestambenih</w:t>
      </w:r>
      <w:proofErr w:type="spellEnd"/>
      <w:r w:rsidRPr="000E01AA">
        <w:rPr>
          <w:rFonts w:cs="Times New Roman"/>
        </w:rPr>
        <w:t xml:space="preserve"> zgrada za razdoblje od 2014. do 2020. godine s detaljnim planom za razdoblje od 2014. do 2016. godine (NN 78/14);</w:t>
      </w:r>
    </w:p>
    <w:p w14:paraId="1E951EBC" w14:textId="77777777" w:rsidR="00795585" w:rsidRPr="000E01AA" w:rsidRDefault="00795585"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Programa energetske obnove </w:t>
      </w:r>
      <w:proofErr w:type="spellStart"/>
      <w:r w:rsidRPr="000E01AA">
        <w:rPr>
          <w:rFonts w:cs="Times New Roman"/>
        </w:rPr>
        <w:t>višestambenih</w:t>
      </w:r>
      <w:proofErr w:type="spellEnd"/>
      <w:r w:rsidRPr="000E01AA">
        <w:rPr>
          <w:rFonts w:cs="Times New Roman"/>
        </w:rPr>
        <w:t xml:space="preserve"> zgrada za razdoblje do 2030. godine (NN 143/2021)</w:t>
      </w:r>
      <w:r w:rsidR="00947C2E" w:rsidRPr="000E01AA">
        <w:rPr>
          <w:rFonts w:cs="Times New Roman"/>
        </w:rPr>
        <w:t>;</w:t>
      </w:r>
    </w:p>
    <w:p w14:paraId="59C8D7D4"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Pravilnik o energetskim pregledima građevina i energetskom certificiranju zgrada (NN 81/12, 29/13, 78/13);</w:t>
      </w:r>
    </w:p>
    <w:p w14:paraId="090CCF70"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Pravilnik o energetskom pregledu zgrade i energetskom certificiranju (NN 88/17</w:t>
      </w:r>
      <w:r w:rsidR="00795585" w:rsidRPr="000E01AA">
        <w:rPr>
          <w:rFonts w:cs="Times New Roman"/>
        </w:rPr>
        <w:t>, 90/20, 1/21, 45/21</w:t>
      </w:r>
      <w:r w:rsidRPr="000E01AA">
        <w:rPr>
          <w:rFonts w:cs="Times New Roman"/>
        </w:rPr>
        <w:t>);</w:t>
      </w:r>
    </w:p>
    <w:p w14:paraId="4B7EB2FC"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Pravilnik o kontroli energetskog certifikata zgrade i izvješća o redovitom pregledu sustava grijanja i sustava hlađenja ili klimatizacije u zgradi (NN 73/15, 54/20);</w:t>
      </w:r>
    </w:p>
    <w:p w14:paraId="56A54955"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Pravilnik o osobama ovlaštenim za energetsko certificiranje, energetski pregled zgrade i redoviti pregled sustava grijanja i sustava hlađenja ili klimatizacije u zgradi (NN 73/15, 133/15, 60/20);</w:t>
      </w:r>
    </w:p>
    <w:p w14:paraId="1DFB2F47"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Tehnički propis o racionalnoj uporabi energije i toplinskoj zaštiti u zgradama (NN 128/15, 70/18, 73/18, 86/18, 102/20);</w:t>
      </w:r>
    </w:p>
    <w:p w14:paraId="485171C3"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lastRenderedPageBreak/>
        <w:t>Pravilnik o sustavu za praćenje, mjerenje i verifikaciju ušteda energije (NN 33/20</w:t>
      </w:r>
      <w:r w:rsidR="00B55467" w:rsidRPr="000E01AA">
        <w:rPr>
          <w:rFonts w:cs="Times New Roman"/>
        </w:rPr>
        <w:t>, 98/21</w:t>
      </w:r>
      <w:r w:rsidRPr="000E01AA">
        <w:rPr>
          <w:rFonts w:cs="Times New Roman"/>
        </w:rPr>
        <w:t>);</w:t>
      </w:r>
    </w:p>
    <w:p w14:paraId="77861DCD"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Uredba o održavanju zgrada (NN 64/97);</w:t>
      </w:r>
    </w:p>
    <w:p w14:paraId="6F324B1D" w14:textId="77777777" w:rsidR="00407040"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upravljanju i raspolaganju imovinom u vlasništvu Republike Hrvatske (NN 94/13, 18/16, 89/17)</w:t>
      </w:r>
      <w:r w:rsidR="00407040" w:rsidRPr="000E01AA">
        <w:rPr>
          <w:rFonts w:cs="Times New Roman"/>
        </w:rPr>
        <w:t>;</w:t>
      </w:r>
    </w:p>
    <w:p w14:paraId="77788B4C" w14:textId="77777777" w:rsidR="00407040"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upravljanju državnom imovinom (NN 52/18)</w:t>
      </w:r>
      <w:r w:rsidR="00407040" w:rsidRPr="000E01AA">
        <w:rPr>
          <w:rFonts w:cs="Times New Roman"/>
        </w:rPr>
        <w:t>;</w:t>
      </w:r>
      <w:r w:rsidRPr="000E01AA">
        <w:rPr>
          <w:rFonts w:cs="Times New Roman"/>
        </w:rPr>
        <w:t xml:space="preserve"> </w:t>
      </w:r>
    </w:p>
    <w:p w14:paraId="6684D4DF"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Središnjem registru državne imovine (NN 112/18);</w:t>
      </w:r>
    </w:p>
    <w:p w14:paraId="10E76F5E"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zaštiti na radu (NN 71/14, 118/14, 154/14, 94/18, 96/18);</w:t>
      </w:r>
    </w:p>
    <w:p w14:paraId="19A82265" w14:textId="77777777" w:rsidR="00EE728E"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Zakon o zaštiti i očuvanju kulturnih dobara (NN 69/99, 151/03, 157/03, 87/09, 88/10, 61/11, 25/12, 136/12, 157/13, 152/14, 98/15, 44/17, 90/18, 32/20, 62/20</w:t>
      </w:r>
      <w:r w:rsidR="00407040" w:rsidRPr="000E01AA">
        <w:rPr>
          <w:rFonts w:cs="Times New Roman"/>
        </w:rPr>
        <w:t>, 117/21</w:t>
      </w:r>
      <w:r w:rsidR="003E3C69">
        <w:rPr>
          <w:rFonts w:cs="Times New Roman"/>
        </w:rPr>
        <w:t>, 114/22</w:t>
      </w:r>
      <w:r w:rsidRPr="000E01AA">
        <w:rPr>
          <w:rFonts w:cs="Times New Roman"/>
        </w:rPr>
        <w:t>);</w:t>
      </w:r>
    </w:p>
    <w:p w14:paraId="623C4DD6" w14:textId="77777777" w:rsidR="005F720D" w:rsidRPr="000E01AA" w:rsidRDefault="00EE728E" w:rsidP="003F5535">
      <w:pPr>
        <w:pStyle w:val="ListParagraph"/>
        <w:numPr>
          <w:ilvl w:val="0"/>
          <w:numId w:val="11"/>
        </w:numPr>
        <w:spacing w:after="0"/>
        <w:ind w:left="641" w:hanging="357"/>
        <w:contextualSpacing w:val="0"/>
        <w:jc w:val="both"/>
        <w:rPr>
          <w:rFonts w:cs="Times New Roman"/>
        </w:rPr>
      </w:pPr>
      <w:r w:rsidRPr="000E01AA">
        <w:rPr>
          <w:rFonts w:cs="Times New Roman"/>
        </w:rPr>
        <w:t xml:space="preserve">ostali </w:t>
      </w:r>
      <w:proofErr w:type="spellStart"/>
      <w:r w:rsidRPr="000E01AA">
        <w:rPr>
          <w:rFonts w:cs="Times New Roman"/>
        </w:rPr>
        <w:t>podzakonski</w:t>
      </w:r>
      <w:proofErr w:type="spellEnd"/>
      <w:r w:rsidRPr="000E01AA">
        <w:rPr>
          <w:rFonts w:cs="Times New Roman"/>
        </w:rPr>
        <w:t xml:space="preserve"> akti i tehnički propisi doneseni na temelju gore navedenih zakona.</w:t>
      </w:r>
    </w:p>
    <w:p w14:paraId="3E830015" w14:textId="77777777" w:rsidR="00622CB3" w:rsidRPr="000E01AA" w:rsidRDefault="00CF3CE1" w:rsidP="003A4EA3">
      <w:pPr>
        <w:pStyle w:val="Heading2"/>
        <w:rPr>
          <w:spacing w:val="-1"/>
          <w:sz w:val="24"/>
          <w:szCs w:val="24"/>
        </w:rPr>
      </w:pPr>
      <w:bookmarkStart w:id="19" w:name="_Toc139531267"/>
      <w:r w:rsidRPr="000E01AA">
        <w:t>1.2</w:t>
      </w:r>
      <w:r w:rsidR="004C0C54" w:rsidRPr="000E01AA">
        <w:t xml:space="preserve"> </w:t>
      </w:r>
      <w:bookmarkStart w:id="20" w:name="_Toc100870218"/>
      <w:bookmarkStart w:id="21" w:name="_Toc100870315"/>
      <w:bookmarkStart w:id="22" w:name="_Toc100870406"/>
      <w:bookmarkStart w:id="23" w:name="_Toc101427482"/>
      <w:bookmarkStart w:id="24" w:name="_Toc101427727"/>
      <w:bookmarkEnd w:id="20"/>
      <w:bookmarkEnd w:id="21"/>
      <w:bookmarkEnd w:id="22"/>
      <w:bookmarkEnd w:id="23"/>
      <w:bookmarkEnd w:id="24"/>
      <w:r w:rsidR="00622CB3" w:rsidRPr="000E01AA">
        <w:t>Predmet, svrha i pokazatelji Poziva</w:t>
      </w:r>
      <w:bookmarkEnd w:id="19"/>
    </w:p>
    <w:p w14:paraId="42A6EA57" w14:textId="77777777" w:rsidR="00CA717C" w:rsidRPr="000E01AA" w:rsidRDefault="00CA717C" w:rsidP="006E62DE">
      <w:pPr>
        <w:jc w:val="both"/>
        <w:rPr>
          <w:rStyle w:val="Bodytext20"/>
          <w:rFonts w:eastAsiaTheme="minorHAnsi"/>
          <w:b w:val="0"/>
          <w:bCs w:val="0"/>
          <w:iCs/>
          <w:color w:val="auto"/>
          <w:sz w:val="22"/>
          <w:szCs w:val="22"/>
          <w:lang w:val="hr-HR" w:eastAsia="hr-HR"/>
        </w:rPr>
      </w:pPr>
      <w:r w:rsidRPr="000E01AA">
        <w:rPr>
          <w:rFonts w:cs="Times New Roman"/>
          <w:b/>
        </w:rPr>
        <w:t xml:space="preserve">Predmet </w:t>
      </w:r>
      <w:r w:rsidR="001319F5" w:rsidRPr="000E01AA">
        <w:rPr>
          <w:rFonts w:cs="Times New Roman"/>
          <w:b/>
        </w:rPr>
        <w:t>Poziv</w:t>
      </w:r>
      <w:r w:rsidRPr="000E01AA">
        <w:rPr>
          <w:rFonts w:cs="Times New Roman"/>
          <w:b/>
        </w:rPr>
        <w:t>a</w:t>
      </w:r>
      <w:r w:rsidRPr="000E01AA">
        <w:rPr>
          <w:rStyle w:val="Bodytext20"/>
          <w:rFonts w:eastAsiaTheme="minorHAnsi"/>
          <w:b w:val="0"/>
          <w:bCs w:val="0"/>
          <w:iCs/>
          <w:color w:val="auto"/>
          <w:sz w:val="22"/>
          <w:szCs w:val="22"/>
          <w:lang w:val="hr-HR" w:eastAsia="hr-HR"/>
        </w:rPr>
        <w:t>:</w:t>
      </w:r>
      <w:r w:rsidR="00177509" w:rsidRPr="000E01AA">
        <w:rPr>
          <w:rStyle w:val="Bodytext20"/>
          <w:rFonts w:eastAsiaTheme="minorHAnsi"/>
          <w:b w:val="0"/>
          <w:bCs w:val="0"/>
          <w:iCs/>
          <w:color w:val="auto"/>
          <w:sz w:val="22"/>
          <w:szCs w:val="22"/>
          <w:lang w:val="hr-HR" w:eastAsia="hr-HR"/>
        </w:rPr>
        <w:t xml:space="preserve"> </w:t>
      </w:r>
      <w:r w:rsidR="009B716A" w:rsidRPr="000E01AA">
        <w:rPr>
          <w:rStyle w:val="Bodytext20"/>
          <w:rFonts w:eastAsiaTheme="minorHAnsi"/>
          <w:b w:val="0"/>
          <w:bCs w:val="0"/>
          <w:iCs/>
          <w:color w:val="auto"/>
          <w:sz w:val="22"/>
          <w:szCs w:val="22"/>
          <w:lang w:val="hr-HR" w:eastAsia="hr-HR"/>
        </w:rPr>
        <w:t>Ulaganje u</w:t>
      </w:r>
      <w:r w:rsidR="004D6B29" w:rsidRPr="000E01AA">
        <w:rPr>
          <w:rStyle w:val="Bodytext20"/>
          <w:rFonts w:eastAsiaTheme="minorHAnsi"/>
          <w:b w:val="0"/>
          <w:bCs w:val="0"/>
          <w:iCs/>
          <w:color w:val="auto"/>
          <w:sz w:val="22"/>
          <w:szCs w:val="22"/>
          <w:lang w:val="hr-HR" w:eastAsia="hr-HR"/>
        </w:rPr>
        <w:t xml:space="preserve"> </w:t>
      </w:r>
      <w:r w:rsidR="00610294" w:rsidRPr="000E01AA">
        <w:rPr>
          <w:rStyle w:val="Bodytext20"/>
          <w:rFonts w:eastAsiaTheme="minorHAnsi"/>
          <w:b w:val="0"/>
          <w:bCs w:val="0"/>
          <w:iCs/>
          <w:color w:val="auto"/>
          <w:sz w:val="22"/>
          <w:szCs w:val="22"/>
          <w:lang w:val="hr-HR" w:eastAsia="hr-HR"/>
        </w:rPr>
        <w:t xml:space="preserve">izgradnju, rekonstrukciju i opremanje osnovnih škola za potrebe jednosmjenskog rada i cjelodnevne </w:t>
      </w:r>
      <w:r w:rsidR="0037707C">
        <w:rPr>
          <w:rStyle w:val="Bodytext20"/>
          <w:rFonts w:eastAsiaTheme="minorHAnsi"/>
          <w:b w:val="0"/>
          <w:bCs w:val="0"/>
          <w:iCs/>
          <w:color w:val="auto"/>
          <w:sz w:val="22"/>
          <w:szCs w:val="22"/>
          <w:lang w:val="hr-HR" w:eastAsia="hr-HR"/>
        </w:rPr>
        <w:t>škole</w:t>
      </w:r>
      <w:r w:rsidR="00F337A9" w:rsidRPr="000E01AA">
        <w:rPr>
          <w:rStyle w:val="Bodytext20"/>
          <w:rFonts w:eastAsiaTheme="minorHAnsi"/>
          <w:b w:val="0"/>
          <w:bCs w:val="0"/>
          <w:iCs/>
          <w:color w:val="auto"/>
          <w:sz w:val="22"/>
          <w:szCs w:val="22"/>
          <w:lang w:val="hr-HR" w:eastAsia="hr-HR"/>
        </w:rPr>
        <w:t>.</w:t>
      </w:r>
      <w:r w:rsidR="00F967A6" w:rsidRPr="000E01AA">
        <w:rPr>
          <w:rStyle w:val="Bodytext20"/>
          <w:rFonts w:eastAsiaTheme="minorHAnsi"/>
          <w:b w:val="0"/>
          <w:bCs w:val="0"/>
          <w:iCs/>
          <w:color w:val="auto"/>
          <w:sz w:val="22"/>
          <w:szCs w:val="22"/>
          <w:lang w:val="hr-HR" w:eastAsia="hr-HR"/>
        </w:rPr>
        <w:t xml:space="preserve"> </w:t>
      </w:r>
    </w:p>
    <w:p w14:paraId="1878D4BD" w14:textId="77777777" w:rsidR="00622CB3" w:rsidRPr="000E01AA" w:rsidRDefault="00CA717C" w:rsidP="008C1417">
      <w:pPr>
        <w:jc w:val="both"/>
        <w:rPr>
          <w:rStyle w:val="Bodytext20"/>
          <w:rFonts w:eastAsiaTheme="minorHAnsi"/>
          <w:bCs w:val="0"/>
          <w:iCs/>
          <w:color w:val="auto"/>
          <w:sz w:val="22"/>
          <w:szCs w:val="22"/>
          <w:lang w:val="hr-HR" w:eastAsia="hr-HR"/>
        </w:rPr>
      </w:pPr>
      <w:r w:rsidRPr="000E01AA">
        <w:rPr>
          <w:rFonts w:cs="Times New Roman"/>
          <w:b/>
        </w:rPr>
        <w:t>S</w:t>
      </w:r>
      <w:r w:rsidR="00015658" w:rsidRPr="000E01AA">
        <w:rPr>
          <w:rFonts w:cs="Times New Roman"/>
          <w:b/>
        </w:rPr>
        <w:t>vrha</w:t>
      </w:r>
      <w:r w:rsidR="001319F5" w:rsidRPr="000E01AA">
        <w:rPr>
          <w:rFonts w:cs="Times New Roman"/>
          <w:b/>
        </w:rPr>
        <w:t xml:space="preserve"> </w:t>
      </w:r>
      <w:r w:rsidRPr="000E01AA">
        <w:rPr>
          <w:rFonts w:cs="Times New Roman"/>
          <w:b/>
        </w:rPr>
        <w:t xml:space="preserve">(cilj) </w:t>
      </w:r>
      <w:r w:rsidR="001319F5" w:rsidRPr="000E01AA">
        <w:rPr>
          <w:rFonts w:cs="Times New Roman"/>
          <w:b/>
        </w:rPr>
        <w:t>Poziva</w:t>
      </w:r>
      <w:r w:rsidRPr="000E01AA">
        <w:rPr>
          <w:rStyle w:val="Bodytext20"/>
          <w:rFonts w:eastAsiaTheme="minorHAnsi"/>
          <w:b w:val="0"/>
          <w:bCs w:val="0"/>
          <w:iCs/>
          <w:color w:val="auto"/>
          <w:sz w:val="22"/>
          <w:szCs w:val="22"/>
          <w:lang w:val="hr-HR" w:eastAsia="hr-HR"/>
        </w:rPr>
        <w:t>:</w:t>
      </w:r>
      <w:r w:rsidR="00015658" w:rsidRPr="000E01AA">
        <w:rPr>
          <w:rStyle w:val="Bodytext20"/>
          <w:rFonts w:eastAsiaTheme="minorHAnsi"/>
          <w:b w:val="0"/>
          <w:bCs w:val="0"/>
          <w:iCs/>
          <w:color w:val="auto"/>
          <w:sz w:val="22"/>
          <w:szCs w:val="22"/>
          <w:lang w:val="hr-HR" w:eastAsia="hr-HR"/>
        </w:rPr>
        <w:t xml:space="preserve"> </w:t>
      </w:r>
      <w:r w:rsidR="00C202A7" w:rsidRPr="000E01AA">
        <w:rPr>
          <w:rFonts w:eastAsiaTheme="minorHAnsi" w:cs="Times New Roman"/>
        </w:rPr>
        <w:t>Osigurati infrastrukturne i materijalne kapacitet</w:t>
      </w:r>
      <w:r w:rsidR="00610294" w:rsidRPr="000E01AA">
        <w:rPr>
          <w:rFonts w:eastAsiaTheme="minorHAnsi" w:cs="Times New Roman"/>
        </w:rPr>
        <w:t xml:space="preserve">e za prelazak osnovnih škola u jednu smjenu i provođenje cjelodnevne </w:t>
      </w:r>
      <w:r w:rsidR="006122B9">
        <w:rPr>
          <w:rFonts w:eastAsiaTheme="minorHAnsi" w:cs="Times New Roman"/>
        </w:rPr>
        <w:t>škole</w:t>
      </w:r>
      <w:r w:rsidR="00F337A9" w:rsidRPr="000E01AA">
        <w:rPr>
          <w:rFonts w:eastAsiaTheme="minorHAnsi" w:cs="Times New Roman"/>
        </w:rPr>
        <w:t>.</w:t>
      </w:r>
    </w:p>
    <w:p w14:paraId="6E8614EC" w14:textId="77777777" w:rsidR="007218E6" w:rsidRPr="000E01AA" w:rsidRDefault="00610294" w:rsidP="006E62DE">
      <w:pPr>
        <w:spacing w:before="240" w:after="0"/>
        <w:jc w:val="both"/>
        <w:rPr>
          <w:rFonts w:cs="Times New Roman"/>
        </w:rPr>
      </w:pPr>
      <w:r w:rsidRPr="000E01AA">
        <w:rPr>
          <w:rFonts w:cs="Times New Roman"/>
        </w:rPr>
        <w:t xml:space="preserve">Obvezno obrazovanje u Hrvatskoj traje osam godina, što je najkraće trajanje obveznog obrazovanja među svim europskim obrazovnim sustavima, a i broj nastavnih sati je vrlo nizak promatrano po razinama, ali i godinama obrazovanja. Posljedično, hrvatski sustav obveznog obrazovanja obuhvaća i najmanji broj nastavnih sati općenito. Primjerice, na razini primarnog obrazovanja (ISCED 1), broj nastavnih sati u Hrvatskoj je više nego </w:t>
      </w:r>
      <w:r w:rsidR="007E7781" w:rsidRPr="000E01AA">
        <w:rPr>
          <w:rFonts w:cs="Times New Roman"/>
        </w:rPr>
        <w:t xml:space="preserve">dvostruko </w:t>
      </w:r>
      <w:r w:rsidRPr="000E01AA">
        <w:rPr>
          <w:rFonts w:cs="Times New Roman"/>
        </w:rPr>
        <w:t>manji od europskog prosjeka (1890 naspram europskog prosjeka od 4062 sunčanih sati). U većini europskih obrazovnih sustava primarno obrazovanje traje 5 ili 6 godina, dok u Hrvatskoj traje 4 godine. No usporedni podaci ukazuju da je u Hrvatskoj broj nastavnih sati nizak i prema godinama obrazovanja (</w:t>
      </w:r>
      <w:proofErr w:type="spellStart"/>
      <w:r w:rsidRPr="000E01AA">
        <w:rPr>
          <w:rFonts w:cs="Times New Roman"/>
        </w:rPr>
        <w:t>Eurydice</w:t>
      </w:r>
      <w:proofErr w:type="spellEnd"/>
      <w:r w:rsidRPr="000E01AA">
        <w:rPr>
          <w:rFonts w:cs="Times New Roman"/>
        </w:rPr>
        <w:t xml:space="preserve">, </w:t>
      </w:r>
      <w:r w:rsidR="003F6D77" w:rsidRPr="000E01AA">
        <w:rPr>
          <w:rFonts w:cs="Times New Roman"/>
        </w:rPr>
        <w:t>2020/21</w:t>
      </w:r>
      <w:r w:rsidRPr="000E01AA">
        <w:rPr>
          <w:rFonts w:cs="Times New Roman"/>
        </w:rPr>
        <w:t xml:space="preserve">). Također, Hrvatska zaostaje za europskim prosjekom i kada se promatra broj nastavnih sati po odabranim područjima, čak i onima koja čine najveći dio kurikuluma (npr. čitanje, pisanje i književnost te matematika). Trajanje obveznog obrazovanja i broj nastavnih sati po razinama i godinama obrazovanja izravno utječu na kvalitetu obrazovanja, koja je razvidna iz rezultata periodičnih istraživanja PISA. </w:t>
      </w:r>
    </w:p>
    <w:p w14:paraId="28DD9FC4" w14:textId="77777777" w:rsidR="00610294" w:rsidRPr="000E01AA" w:rsidRDefault="00610294" w:rsidP="006E62DE">
      <w:pPr>
        <w:spacing w:before="240" w:after="0"/>
        <w:jc w:val="both"/>
        <w:rPr>
          <w:rFonts w:cs="Times New Roman"/>
        </w:rPr>
      </w:pPr>
      <w:r w:rsidRPr="000E01AA">
        <w:rPr>
          <w:rFonts w:cs="Times New Roman"/>
        </w:rPr>
        <w:t xml:space="preserve">Mreža </w:t>
      </w:r>
      <w:r w:rsidR="00D62762" w:rsidRPr="000E01AA">
        <w:rPr>
          <w:rFonts w:cs="Times New Roman"/>
        </w:rPr>
        <w:t xml:space="preserve">osnovnih </w:t>
      </w:r>
      <w:r w:rsidRPr="000E01AA">
        <w:rPr>
          <w:rFonts w:cs="Times New Roman"/>
        </w:rPr>
        <w:t>škola</w:t>
      </w:r>
      <w:r w:rsidR="00A96E1E" w:rsidRPr="000E01AA">
        <w:rPr>
          <w:rStyle w:val="FootnoteReference"/>
          <w:rFonts w:cs="Times New Roman"/>
        </w:rPr>
        <w:footnoteReference w:id="2"/>
      </w:r>
      <w:r w:rsidRPr="000E01AA">
        <w:rPr>
          <w:rFonts w:cs="Times New Roman"/>
        </w:rPr>
        <w:t xml:space="preserve"> u Hrvatskoj nije uravnotežena da omogući jednak pristup i kvalitetu obrazovanja svim učenicima. Gotovo 60% učenika osnovnih škola pohađa </w:t>
      </w:r>
      <w:r w:rsidR="00F46882" w:rsidRPr="000E01AA">
        <w:rPr>
          <w:rFonts w:cs="Times New Roman"/>
        </w:rPr>
        <w:t xml:space="preserve">nastavu </w:t>
      </w:r>
      <w:r w:rsidRPr="000E01AA">
        <w:rPr>
          <w:rFonts w:cs="Times New Roman"/>
        </w:rPr>
        <w:t xml:space="preserve">u dvije smjene, dok oko 3% učenika pohađa </w:t>
      </w:r>
      <w:r w:rsidR="00F46882" w:rsidRPr="000E01AA">
        <w:rPr>
          <w:rFonts w:cs="Times New Roman"/>
        </w:rPr>
        <w:t xml:space="preserve">nastavu </w:t>
      </w:r>
      <w:r w:rsidRPr="000E01AA">
        <w:rPr>
          <w:rFonts w:cs="Times New Roman"/>
        </w:rPr>
        <w:t>u čak tri smjene. Rad u smjenama onemogućava učinkovito povećanje broja nastavnih sati, što posljedično uzrokuje i slabije rezultate učenika u PISA testovima.</w:t>
      </w:r>
    </w:p>
    <w:p w14:paraId="5946E9C2" w14:textId="77777777" w:rsidR="00610294" w:rsidRPr="000E01AA" w:rsidRDefault="007218E6" w:rsidP="0026291A">
      <w:pPr>
        <w:jc w:val="both"/>
        <w:rPr>
          <w:rFonts w:cs="Times New Roman"/>
        </w:rPr>
      </w:pPr>
      <w:r w:rsidRPr="000E01AA">
        <w:rPr>
          <w:rFonts w:cs="Times New Roman"/>
        </w:rPr>
        <w:t>Jedna od ključnih investicija u odgojno-obrazovn</w:t>
      </w:r>
      <w:r w:rsidR="009A77E7">
        <w:rPr>
          <w:rFonts w:cs="Times New Roman"/>
        </w:rPr>
        <w:t>i</w:t>
      </w:r>
      <w:r w:rsidRPr="000E01AA">
        <w:rPr>
          <w:rFonts w:cs="Times New Roman"/>
        </w:rPr>
        <w:t xml:space="preserve"> sustav u okviru Nacionalnog plana oporavka i otpornosti je </w:t>
      </w:r>
      <w:r w:rsidRPr="000E01AA">
        <w:rPr>
          <w:rStyle w:val="Bodytext20"/>
          <w:rFonts w:eastAsiaTheme="minorHAnsi"/>
          <w:b w:val="0"/>
          <w:bCs w:val="0"/>
          <w:iCs/>
          <w:color w:val="auto"/>
          <w:sz w:val="22"/>
          <w:szCs w:val="22"/>
          <w:lang w:val="hr-HR" w:eastAsia="hr-HR"/>
        </w:rPr>
        <w:t>izgradnj</w:t>
      </w:r>
      <w:r w:rsidR="002F3670" w:rsidRPr="000E01AA">
        <w:rPr>
          <w:rStyle w:val="Bodytext20"/>
          <w:rFonts w:eastAsiaTheme="minorHAnsi"/>
          <w:b w:val="0"/>
          <w:bCs w:val="0"/>
          <w:iCs/>
          <w:color w:val="auto"/>
          <w:sz w:val="22"/>
          <w:szCs w:val="22"/>
          <w:lang w:val="hr-HR" w:eastAsia="hr-HR"/>
        </w:rPr>
        <w:t>a</w:t>
      </w:r>
      <w:r w:rsidRPr="000E01AA">
        <w:rPr>
          <w:rStyle w:val="Bodytext20"/>
          <w:rFonts w:eastAsiaTheme="minorHAnsi"/>
          <w:b w:val="0"/>
          <w:bCs w:val="0"/>
          <w:iCs/>
          <w:color w:val="auto"/>
          <w:sz w:val="22"/>
          <w:szCs w:val="22"/>
          <w:lang w:val="hr-HR" w:eastAsia="hr-HR"/>
        </w:rPr>
        <w:t>, rekonstrukcij</w:t>
      </w:r>
      <w:r w:rsidR="002F3670" w:rsidRPr="000E01AA">
        <w:rPr>
          <w:rStyle w:val="Bodytext20"/>
          <w:rFonts w:eastAsiaTheme="minorHAnsi"/>
          <w:b w:val="0"/>
          <w:bCs w:val="0"/>
          <w:iCs/>
          <w:color w:val="auto"/>
          <w:sz w:val="22"/>
          <w:szCs w:val="22"/>
          <w:lang w:val="hr-HR" w:eastAsia="hr-HR"/>
        </w:rPr>
        <w:t>a</w:t>
      </w:r>
      <w:r w:rsidRPr="000E01AA">
        <w:rPr>
          <w:rStyle w:val="Bodytext20"/>
          <w:rFonts w:eastAsiaTheme="minorHAnsi"/>
          <w:b w:val="0"/>
          <w:bCs w:val="0"/>
          <w:iCs/>
          <w:color w:val="auto"/>
          <w:sz w:val="22"/>
          <w:szCs w:val="22"/>
          <w:lang w:val="hr-HR" w:eastAsia="hr-HR"/>
        </w:rPr>
        <w:t xml:space="preserve"> i opremanje osnovnih škola za potrebe jednosmjenskog rada i cjelodnevne </w:t>
      </w:r>
      <w:r w:rsidR="00FD4416">
        <w:rPr>
          <w:rStyle w:val="Bodytext20"/>
          <w:rFonts w:eastAsiaTheme="minorHAnsi"/>
          <w:b w:val="0"/>
          <w:bCs w:val="0"/>
          <w:iCs/>
          <w:color w:val="auto"/>
          <w:sz w:val="22"/>
          <w:szCs w:val="22"/>
          <w:lang w:val="hr-HR" w:eastAsia="hr-HR"/>
        </w:rPr>
        <w:t xml:space="preserve">škole </w:t>
      </w:r>
      <w:r w:rsidR="00FE078F" w:rsidRPr="000E01AA">
        <w:rPr>
          <w:rFonts w:cs="Times New Roman"/>
        </w:rPr>
        <w:t>koja će omogućit</w:t>
      </w:r>
      <w:r w:rsidRPr="000E01AA">
        <w:rPr>
          <w:rFonts w:cs="Times New Roman"/>
        </w:rPr>
        <w:t xml:space="preserve"> </w:t>
      </w:r>
      <w:r w:rsidR="00FE078F" w:rsidRPr="000E01AA">
        <w:rPr>
          <w:rFonts w:cs="Times New Roman"/>
        </w:rPr>
        <w:t xml:space="preserve">da </w:t>
      </w:r>
      <w:r w:rsidRPr="000E01AA">
        <w:rPr>
          <w:rFonts w:cs="Times New Roman"/>
        </w:rPr>
        <w:t xml:space="preserve">70% </w:t>
      </w:r>
      <w:r w:rsidR="00FE078F" w:rsidRPr="000E01AA">
        <w:rPr>
          <w:rFonts w:cs="Times New Roman"/>
        </w:rPr>
        <w:t>učenika osnovnih škola p</w:t>
      </w:r>
      <w:r w:rsidR="00C94042" w:rsidRPr="000E01AA">
        <w:rPr>
          <w:rFonts w:cs="Times New Roman"/>
        </w:rPr>
        <w:t>ohađa nastavu u jednoj smjeni.</w:t>
      </w:r>
      <w:r w:rsidR="00BE159A" w:rsidRPr="000E01AA">
        <w:rPr>
          <w:rFonts w:cs="Times New Roman"/>
        </w:rPr>
        <w:t xml:space="preserve"> </w:t>
      </w:r>
      <w:r w:rsidR="00610294" w:rsidRPr="000E01AA">
        <w:rPr>
          <w:rFonts w:cs="Times New Roman"/>
        </w:rPr>
        <w:t xml:space="preserve">Ovim </w:t>
      </w:r>
      <w:r w:rsidR="00BE159A" w:rsidRPr="000E01AA">
        <w:rPr>
          <w:rFonts w:cs="Times New Roman"/>
        </w:rPr>
        <w:t xml:space="preserve">će </w:t>
      </w:r>
      <w:r w:rsidR="00610294" w:rsidRPr="000E01AA">
        <w:rPr>
          <w:rFonts w:cs="Times New Roman"/>
        </w:rPr>
        <w:t>se infrastrukturnim ulaganjem osigura</w:t>
      </w:r>
      <w:r w:rsidR="00BE159A" w:rsidRPr="000E01AA">
        <w:rPr>
          <w:rFonts w:cs="Times New Roman"/>
        </w:rPr>
        <w:t xml:space="preserve">ti </w:t>
      </w:r>
      <w:r w:rsidR="00610294" w:rsidRPr="000E01AA">
        <w:rPr>
          <w:rFonts w:cs="Times New Roman"/>
        </w:rPr>
        <w:t>bolji uvjeti za učenje i poučavanje.</w:t>
      </w:r>
    </w:p>
    <w:p w14:paraId="1082A33A" w14:textId="49F0C4E6" w:rsidR="00911B39" w:rsidRPr="000E01AA" w:rsidRDefault="00D62762" w:rsidP="00D62762">
      <w:pPr>
        <w:jc w:val="both"/>
        <w:rPr>
          <w:rFonts w:cs="Times New Roman"/>
        </w:rPr>
      </w:pPr>
      <w:r w:rsidRPr="000E01AA">
        <w:rPr>
          <w:rFonts w:cs="Times New Roman"/>
          <w:b/>
        </w:rPr>
        <w:t xml:space="preserve">Iz NPOO proizlazi obveza </w:t>
      </w:r>
      <w:r w:rsidR="00693212" w:rsidRPr="000E01AA">
        <w:rPr>
          <w:rFonts w:cs="Times New Roman"/>
          <w:b/>
        </w:rPr>
        <w:t xml:space="preserve">MZO-a </w:t>
      </w:r>
      <w:r w:rsidRPr="000E01AA">
        <w:rPr>
          <w:rFonts w:cs="Times New Roman"/>
          <w:b/>
        </w:rPr>
        <w:t xml:space="preserve">da napravi procjenu potreba infrastrukturnih ulaganja za prelazak na </w:t>
      </w:r>
      <w:proofErr w:type="spellStart"/>
      <w:r w:rsidR="00F54184" w:rsidRPr="000E01AA">
        <w:rPr>
          <w:rFonts w:cs="Times New Roman"/>
          <w:b/>
        </w:rPr>
        <w:t>jednosmjenski</w:t>
      </w:r>
      <w:proofErr w:type="spellEnd"/>
      <w:r w:rsidR="00F54184" w:rsidRPr="000E01AA">
        <w:rPr>
          <w:rFonts w:cs="Times New Roman"/>
          <w:b/>
        </w:rPr>
        <w:t xml:space="preserve"> rad na temelju </w:t>
      </w:r>
      <w:r w:rsidRPr="000E01AA">
        <w:rPr>
          <w:rFonts w:cs="Times New Roman"/>
          <w:b/>
        </w:rPr>
        <w:t xml:space="preserve">prikupljenih podataka o infrastrukturnim </w:t>
      </w:r>
      <w:r w:rsidRPr="000E01AA">
        <w:rPr>
          <w:rFonts w:cs="Times New Roman"/>
          <w:b/>
        </w:rPr>
        <w:lastRenderedPageBreak/>
        <w:t>kapacitetima osnovnih škola i veličini razrednih odjela, uzimajući u obzir demografska kretanja</w:t>
      </w:r>
      <w:r w:rsidR="003858D7">
        <w:rPr>
          <w:rFonts w:cs="Times New Roman"/>
          <w:b/>
        </w:rPr>
        <w:t xml:space="preserve"> te razradi kriterije i objavi P</w:t>
      </w:r>
      <w:r w:rsidRPr="000E01AA">
        <w:rPr>
          <w:rFonts w:cs="Times New Roman"/>
          <w:b/>
        </w:rPr>
        <w:t xml:space="preserve">oziv osnivačima za </w:t>
      </w:r>
      <w:r w:rsidR="00E72148" w:rsidRPr="000E01AA">
        <w:rPr>
          <w:rFonts w:cs="Times New Roman"/>
          <w:b/>
        </w:rPr>
        <w:t xml:space="preserve">izgradnju, </w:t>
      </w:r>
      <w:r w:rsidR="00FD4416">
        <w:rPr>
          <w:rFonts w:cs="Times New Roman"/>
          <w:b/>
        </w:rPr>
        <w:t xml:space="preserve">rekonstrukciju </w:t>
      </w:r>
      <w:r w:rsidR="00E72148" w:rsidRPr="000E01AA">
        <w:rPr>
          <w:rFonts w:cs="Times New Roman"/>
          <w:b/>
        </w:rPr>
        <w:t xml:space="preserve">i opremanje </w:t>
      </w:r>
      <w:r w:rsidRPr="000E01AA">
        <w:rPr>
          <w:rFonts w:cs="Times New Roman"/>
          <w:b/>
        </w:rPr>
        <w:t>osnovnih škola</w:t>
      </w:r>
      <w:r w:rsidR="00272506" w:rsidRPr="000E01AA">
        <w:rPr>
          <w:rFonts w:cs="Times New Roman"/>
          <w:b/>
        </w:rPr>
        <w:t xml:space="preserve"> </w:t>
      </w:r>
      <w:r w:rsidR="00272506" w:rsidRPr="000E01AA">
        <w:rPr>
          <w:rStyle w:val="Bodytext20"/>
          <w:rFonts w:eastAsiaTheme="minorHAnsi"/>
          <w:bCs w:val="0"/>
          <w:iCs/>
          <w:color w:val="auto"/>
          <w:sz w:val="22"/>
          <w:szCs w:val="22"/>
          <w:lang w:val="hr-HR" w:eastAsia="hr-HR"/>
        </w:rPr>
        <w:t xml:space="preserve">za potrebe jednosmjenskog rada i cjelodnevne </w:t>
      </w:r>
      <w:r w:rsidR="00FD4416">
        <w:rPr>
          <w:rStyle w:val="Bodytext20"/>
          <w:rFonts w:eastAsiaTheme="minorHAnsi"/>
          <w:bCs w:val="0"/>
          <w:iCs/>
          <w:color w:val="auto"/>
          <w:sz w:val="22"/>
          <w:szCs w:val="22"/>
          <w:lang w:val="hr-HR" w:eastAsia="hr-HR"/>
        </w:rPr>
        <w:t>škole</w:t>
      </w:r>
      <w:r w:rsidRPr="000E01AA">
        <w:rPr>
          <w:rFonts w:cs="Times New Roman"/>
        </w:rPr>
        <w:t xml:space="preserve">. </w:t>
      </w:r>
    </w:p>
    <w:p w14:paraId="7EBCA32F" w14:textId="77777777" w:rsidR="00D64D19" w:rsidRPr="000E01AA" w:rsidRDefault="00D64D19" w:rsidP="00D64D19">
      <w:pPr>
        <w:jc w:val="both"/>
        <w:rPr>
          <w:rFonts w:eastAsia="Calibri" w:cs="Times New Roman"/>
        </w:rPr>
      </w:pPr>
      <w:r w:rsidRPr="000E01AA">
        <w:rPr>
          <w:rFonts w:cs="Times New Roman"/>
        </w:rPr>
        <w:t xml:space="preserve">Sukladno navedenom, </w:t>
      </w:r>
      <w:r w:rsidR="00424D1F">
        <w:rPr>
          <w:rFonts w:eastAsia="Calibri" w:cs="Times New Roman"/>
        </w:rPr>
        <w:t>MZO</w:t>
      </w:r>
      <w:r w:rsidR="00424D1F" w:rsidRPr="000E01AA">
        <w:rPr>
          <w:rFonts w:eastAsia="Calibri" w:cs="Times New Roman"/>
        </w:rPr>
        <w:t xml:space="preserve"> </w:t>
      </w:r>
      <w:r w:rsidRPr="000E01AA">
        <w:rPr>
          <w:rFonts w:eastAsia="Calibri" w:cs="Times New Roman"/>
        </w:rPr>
        <w:t xml:space="preserve">je za potrebe provedbe Poziva, a na temelju dostupnih podataka o infrastrukturnim kapacitetima, izračunalo broj razrednih odjela koje će škola imati u školskoj godini 2026./2027. s obzirom na demografske trendove i okrupnjavanje razrednih odjela. </w:t>
      </w:r>
    </w:p>
    <w:p w14:paraId="25CD4E58" w14:textId="7A429CCD" w:rsidR="00D64D19" w:rsidRPr="000E01AA" w:rsidRDefault="00D64D19" w:rsidP="00D64D19">
      <w:pPr>
        <w:spacing w:before="0" w:after="160" w:line="259" w:lineRule="auto"/>
        <w:jc w:val="both"/>
        <w:rPr>
          <w:rFonts w:eastAsia="Calibri" w:cs="Times New Roman"/>
        </w:rPr>
      </w:pPr>
      <w:r w:rsidRPr="000E01AA">
        <w:rPr>
          <w:rFonts w:eastAsia="Calibri" w:cs="Times New Roman"/>
        </w:rPr>
        <w:t xml:space="preserve">Podaci o broju razrednih odjela u 2026./2027. školskoj godini su dostupni na poveznici </w:t>
      </w:r>
      <w:hyperlink r:id="rId14" w:history="1">
        <w:r w:rsidRPr="00AC2F06">
          <w:rPr>
            <w:rStyle w:val="Hyperlink"/>
            <w:rFonts w:eastAsia="Calibri" w:cs="Times New Roman"/>
          </w:rPr>
          <w:t>U</w:t>
        </w:r>
        <w:r w:rsidR="009D3925" w:rsidRPr="00AC2F06">
          <w:rPr>
            <w:rStyle w:val="Hyperlink"/>
            <w:rFonts w:eastAsia="Calibri" w:cs="Times New Roman"/>
          </w:rPr>
          <w:t>č</w:t>
        </w:r>
        <w:r w:rsidRPr="00AC2F06">
          <w:rPr>
            <w:rStyle w:val="Hyperlink"/>
            <w:rFonts w:eastAsia="Calibri" w:cs="Times New Roman"/>
          </w:rPr>
          <w:t>ion</w:t>
        </w:r>
        <w:r w:rsidR="003E533A" w:rsidRPr="00AC2F06">
          <w:rPr>
            <w:rStyle w:val="Hyperlink"/>
            <w:rFonts w:eastAsia="Calibri" w:cs="Times New Roman"/>
          </w:rPr>
          <w:t>ic</w:t>
        </w:r>
        <w:r w:rsidRPr="00AC2F06">
          <w:rPr>
            <w:rStyle w:val="Hyperlink"/>
            <w:rFonts w:eastAsia="Calibri" w:cs="Times New Roman"/>
          </w:rPr>
          <w:t>e-2022-23 - Power BI</w:t>
        </w:r>
      </w:hyperlink>
      <w:r w:rsidR="003A0202">
        <w:rPr>
          <w:rFonts w:eastAsia="Calibri" w:cs="Times New Roman"/>
        </w:rPr>
        <w:t xml:space="preserve">. </w:t>
      </w:r>
      <w:r w:rsidR="00AC13B0">
        <w:rPr>
          <w:rFonts w:eastAsia="Calibri" w:cs="Times New Roman"/>
        </w:rPr>
        <w:t xml:space="preserve">Objavljeni </w:t>
      </w:r>
      <w:r w:rsidRPr="000E01AA">
        <w:rPr>
          <w:rFonts w:eastAsia="Calibri" w:cs="Times New Roman"/>
        </w:rPr>
        <w:t xml:space="preserve">podaci </w:t>
      </w:r>
      <w:r w:rsidR="00C579BD">
        <w:rPr>
          <w:rFonts w:eastAsia="Calibri" w:cs="Times New Roman"/>
        </w:rPr>
        <w:t xml:space="preserve">su orijentacijski </w:t>
      </w:r>
      <w:r w:rsidR="00AC13B0">
        <w:rPr>
          <w:rFonts w:eastAsia="Calibri" w:cs="Times New Roman"/>
        </w:rPr>
        <w:t xml:space="preserve">te </w:t>
      </w:r>
      <w:r w:rsidRPr="000E01AA">
        <w:rPr>
          <w:rFonts w:eastAsia="Calibri" w:cs="Times New Roman"/>
        </w:rPr>
        <w:t>se koristit</w:t>
      </w:r>
      <w:r w:rsidR="001C2358">
        <w:rPr>
          <w:rFonts w:eastAsia="Calibri" w:cs="Times New Roman"/>
        </w:rPr>
        <w:t>e</w:t>
      </w:r>
      <w:r w:rsidRPr="000E01AA">
        <w:rPr>
          <w:rFonts w:eastAsia="Calibri" w:cs="Times New Roman"/>
        </w:rPr>
        <w:t xml:space="preserve"> u postupku koji prethodi podnošenju projektnih prijava. </w:t>
      </w:r>
    </w:p>
    <w:p w14:paraId="50433AA5" w14:textId="6DF42475" w:rsidR="00C80771" w:rsidRPr="000E01AA" w:rsidRDefault="00580B00" w:rsidP="00D64D19">
      <w:pPr>
        <w:spacing w:before="0" w:after="160" w:line="259" w:lineRule="auto"/>
        <w:jc w:val="both"/>
        <w:rPr>
          <w:rFonts w:eastAsia="Calibri" w:cs="Times New Roman"/>
        </w:rPr>
      </w:pPr>
      <w:r w:rsidRPr="000E01AA">
        <w:rPr>
          <w:rFonts w:eastAsia="Calibri" w:cs="Times New Roman"/>
        </w:rPr>
        <w:t xml:space="preserve">Svi prijavitelji </w:t>
      </w:r>
      <w:r w:rsidR="00954537">
        <w:rPr>
          <w:rFonts w:eastAsia="Calibri" w:cs="Times New Roman"/>
        </w:rPr>
        <w:t>prije prijave na P</w:t>
      </w:r>
      <w:r w:rsidR="0037569A" w:rsidRPr="000E01AA">
        <w:rPr>
          <w:rFonts w:eastAsia="Calibri" w:cs="Times New Roman"/>
        </w:rPr>
        <w:t xml:space="preserve">oziv </w:t>
      </w:r>
      <w:r w:rsidR="00776529" w:rsidRPr="000E01AA">
        <w:rPr>
          <w:rFonts w:eastAsia="Calibri" w:cs="Times New Roman"/>
        </w:rPr>
        <w:t xml:space="preserve">dužni su ishoditi </w:t>
      </w:r>
      <w:r w:rsidR="00235CA4" w:rsidRPr="000E01AA">
        <w:rPr>
          <w:rFonts w:eastAsia="Calibri" w:cs="Times New Roman"/>
        </w:rPr>
        <w:t>s</w:t>
      </w:r>
      <w:r w:rsidR="00776529" w:rsidRPr="000E01AA">
        <w:rPr>
          <w:rFonts w:eastAsia="Calibri" w:cs="Times New Roman"/>
        </w:rPr>
        <w:t>uglasnost Ministarstva znanosti i obrazovanja da je idejno rješenje</w:t>
      </w:r>
      <w:r w:rsidR="00D41E45">
        <w:rPr>
          <w:rFonts w:eastAsia="Calibri" w:cs="Times New Roman"/>
        </w:rPr>
        <w:t>/</w:t>
      </w:r>
      <w:r w:rsidR="00D41E45" w:rsidRPr="008E510E">
        <w:rPr>
          <w:rFonts w:eastAsia="Calibri" w:cs="Times New Roman"/>
          <w:highlight w:val="yellow"/>
        </w:rPr>
        <w:t>glavni projekt</w:t>
      </w:r>
      <w:r w:rsidR="00776529" w:rsidRPr="000E01AA">
        <w:rPr>
          <w:rFonts w:eastAsia="Calibri" w:cs="Times New Roman"/>
        </w:rPr>
        <w:t xml:space="preserve"> zahvata u prostoru za osnovne škole u skladu sa Normativima iz točke II. Odluke o utvrđivanju normativa prostora građevina osnovnih škola uzimajući u obzir demografska kretanja i optimizaciju veličine razrednih odjela</w:t>
      </w:r>
      <w:r w:rsidR="007F018A" w:rsidRPr="000E01AA">
        <w:rPr>
          <w:rFonts w:eastAsia="Calibri" w:cs="Times New Roman"/>
        </w:rPr>
        <w:t xml:space="preserve"> </w:t>
      </w:r>
      <w:r w:rsidR="00BA657A" w:rsidRPr="000E01AA">
        <w:rPr>
          <w:rFonts w:eastAsia="Calibri" w:cs="Times New Roman"/>
          <w:i/>
        </w:rPr>
        <w:t>(u daljnjem tekstu Suglasnost MZO-a)</w:t>
      </w:r>
      <w:r w:rsidR="00BA657A" w:rsidRPr="000E01AA">
        <w:rPr>
          <w:rFonts w:eastAsia="Calibri" w:cs="Times New Roman"/>
        </w:rPr>
        <w:t xml:space="preserve"> </w:t>
      </w:r>
      <w:r w:rsidR="007F79B9" w:rsidRPr="000E01AA">
        <w:rPr>
          <w:rFonts w:eastAsia="Calibri" w:cs="Times New Roman"/>
        </w:rPr>
        <w:t>(vidi točku 2.6.1. Posebni uvjeti prihvatljivosti).</w:t>
      </w:r>
    </w:p>
    <w:p w14:paraId="3E2D9A04" w14:textId="77777777" w:rsidR="00BE1751" w:rsidRPr="000E01AA" w:rsidRDefault="005264F2" w:rsidP="00E90132">
      <w:pPr>
        <w:keepNext/>
        <w:spacing w:before="240" w:after="0"/>
        <w:jc w:val="both"/>
        <w:rPr>
          <w:rFonts w:cs="Times New Roman"/>
          <w:b/>
        </w:rPr>
      </w:pPr>
      <w:r w:rsidRPr="000E01AA">
        <w:rPr>
          <w:rFonts w:cs="Times New Roman"/>
          <w:b/>
        </w:rPr>
        <w:t>Pokazatelji</w:t>
      </w:r>
      <w:r w:rsidR="007E7781" w:rsidRPr="000E01AA">
        <w:rPr>
          <w:rStyle w:val="FootnoteReference"/>
          <w:rFonts w:cs="Times New Roman"/>
        </w:rPr>
        <w:t xml:space="preserve"> </w:t>
      </w:r>
    </w:p>
    <w:p w14:paraId="767A6FA1" w14:textId="77777777" w:rsidR="007E7781" w:rsidRPr="000E01AA" w:rsidRDefault="00FE351F" w:rsidP="007E7781">
      <w:pPr>
        <w:spacing w:after="0"/>
        <w:jc w:val="both"/>
        <w:rPr>
          <w:rFonts w:cs="Times New Roman"/>
        </w:rPr>
      </w:pPr>
      <w:r w:rsidRPr="000E01AA">
        <w:rPr>
          <w:rFonts w:cs="Times New Roman"/>
        </w:rPr>
        <w:t>Za potrebe praćenja postignuća</w:t>
      </w:r>
      <w:r w:rsidR="0053474C" w:rsidRPr="000E01AA">
        <w:rPr>
          <w:rFonts w:cs="Times New Roman"/>
        </w:rPr>
        <w:t xml:space="preserve"> </w:t>
      </w:r>
      <w:r w:rsidR="00A07B08" w:rsidRPr="000E01AA">
        <w:rPr>
          <w:rFonts w:cs="Times New Roman"/>
        </w:rPr>
        <w:t>projekta</w:t>
      </w:r>
      <w:r w:rsidRPr="000E01AA">
        <w:rPr>
          <w:rFonts w:cs="Times New Roman"/>
        </w:rPr>
        <w:t>, prijavitelj je obvezan navesti</w:t>
      </w:r>
      <w:r w:rsidR="007A1CE9" w:rsidRPr="000E01AA">
        <w:rPr>
          <w:rFonts w:cs="Times New Roman"/>
        </w:rPr>
        <w:t xml:space="preserve"> u Prijavnom obrascu </w:t>
      </w:r>
      <w:r w:rsidRPr="000E01AA">
        <w:rPr>
          <w:rFonts w:cs="Times New Roman"/>
        </w:rPr>
        <w:t xml:space="preserve">konkretne vrijednosti </w:t>
      </w:r>
      <w:r w:rsidRPr="000E01AA">
        <w:rPr>
          <w:rFonts w:cs="Times New Roman"/>
          <w:b/>
          <w:i/>
        </w:rPr>
        <w:t>pokazatelja</w:t>
      </w:r>
      <w:r w:rsidR="00E34CE9" w:rsidRPr="000E01AA">
        <w:rPr>
          <w:rFonts w:cs="Times New Roman"/>
          <w:b/>
          <w:i/>
        </w:rPr>
        <w:t xml:space="preserve">, </w:t>
      </w:r>
      <w:r w:rsidRPr="000E01AA">
        <w:rPr>
          <w:rFonts w:cs="Times New Roman"/>
        </w:rPr>
        <w:t xml:space="preserve">koje će ostvariti </w:t>
      </w:r>
      <w:r w:rsidR="0053474C" w:rsidRPr="000E01AA">
        <w:rPr>
          <w:rFonts w:cs="Times New Roman"/>
        </w:rPr>
        <w:t>provedbom</w:t>
      </w:r>
      <w:r w:rsidR="00973953" w:rsidRPr="000E01AA">
        <w:rPr>
          <w:rFonts w:cs="Times New Roman"/>
        </w:rPr>
        <w:t xml:space="preserve"> projekta</w:t>
      </w:r>
      <w:r w:rsidRPr="000E01AA">
        <w:rPr>
          <w:rFonts w:cs="Times New Roman"/>
        </w:rPr>
        <w:t>.</w:t>
      </w:r>
      <w:r w:rsidR="007E7781" w:rsidRPr="000E01AA">
        <w:rPr>
          <w:rFonts w:cs="Times New Roman"/>
        </w:rPr>
        <w:t xml:space="preserve"> Nužno je navesti doprinos za svaki navedeni pokazatelj.</w:t>
      </w:r>
    </w:p>
    <w:p w14:paraId="52196E12" w14:textId="13A2499A" w:rsidR="00A116A1" w:rsidRPr="000E01AA" w:rsidRDefault="00A116A1" w:rsidP="007E7781">
      <w:pPr>
        <w:spacing w:after="0"/>
        <w:jc w:val="both"/>
        <w:rPr>
          <w:rFonts w:cs="Times New Roman"/>
        </w:rPr>
      </w:pPr>
      <w:r w:rsidRPr="000E01AA">
        <w:rPr>
          <w:rFonts w:cs="Times New Roman"/>
        </w:rPr>
        <w:t xml:space="preserve">Uputa: pokazatelji se unose u </w:t>
      </w:r>
      <w:r w:rsidR="007B6EAD" w:rsidRPr="000E01AA">
        <w:rPr>
          <w:rFonts w:cs="Times New Roman"/>
        </w:rPr>
        <w:t>P</w:t>
      </w:r>
      <w:r w:rsidRPr="000E01AA">
        <w:rPr>
          <w:rFonts w:cs="Times New Roman"/>
        </w:rPr>
        <w:t xml:space="preserve">rijavnom obrascu koji je dostupan u elektroničkom obliku na portalu </w:t>
      </w:r>
      <w:proofErr w:type="spellStart"/>
      <w:r w:rsidRPr="000E01AA">
        <w:rPr>
          <w:rFonts w:cs="Times New Roman"/>
        </w:rPr>
        <w:t>eNPOO</w:t>
      </w:r>
      <w:proofErr w:type="spellEnd"/>
      <w:r w:rsidRPr="000E01AA">
        <w:rPr>
          <w:rFonts w:cs="Times New Roman"/>
        </w:rPr>
        <w:t xml:space="preserve"> </w:t>
      </w:r>
      <w:hyperlink r:id="rId15" w:history="1">
        <w:r w:rsidRPr="000A0F64">
          <w:rPr>
            <w:rStyle w:val="Hyperlink"/>
            <w:rFonts w:cs="Times New Roman"/>
          </w:rPr>
          <w:t>https://fondovieu.gov.hr</w:t>
        </w:r>
      </w:hyperlink>
      <w:r w:rsidRPr="000E01AA">
        <w:rPr>
          <w:rFonts w:cs="Times New Roman"/>
        </w:rPr>
        <w:t xml:space="preserve">. Kao početna vrijednost se unosi 0, a kao ciljana vrijednost se unosi </w:t>
      </w:r>
      <w:r w:rsidR="00EE2252" w:rsidRPr="000E01AA">
        <w:rPr>
          <w:rFonts w:cs="Times New Roman"/>
        </w:rPr>
        <w:t xml:space="preserve">kapacitet učionica </w:t>
      </w:r>
      <w:r w:rsidR="007B6EAD" w:rsidRPr="000E01AA">
        <w:rPr>
          <w:rFonts w:cs="Times New Roman"/>
        </w:rPr>
        <w:t xml:space="preserve">osnovnih škola </w:t>
      </w:r>
      <w:r w:rsidR="008E5090" w:rsidRPr="000E01AA">
        <w:rPr>
          <w:rFonts w:cs="Times New Roman"/>
        </w:rPr>
        <w:t>i b</w:t>
      </w:r>
      <w:r w:rsidR="00EE2252" w:rsidRPr="000E01AA">
        <w:rPr>
          <w:rFonts w:cs="Times New Roman"/>
        </w:rPr>
        <w:t xml:space="preserve">roj novih i/ili moderniziranih učionica </w:t>
      </w:r>
      <w:r w:rsidRPr="000E01AA">
        <w:rPr>
          <w:rFonts w:cs="Times New Roman"/>
        </w:rPr>
        <w:t xml:space="preserve">koju </w:t>
      </w:r>
      <w:r w:rsidR="008707C0" w:rsidRPr="000E01AA">
        <w:rPr>
          <w:rFonts w:cs="Times New Roman"/>
        </w:rPr>
        <w:t xml:space="preserve">će </w:t>
      </w:r>
      <w:r w:rsidRPr="000E01AA">
        <w:rPr>
          <w:rFonts w:cs="Times New Roman"/>
        </w:rPr>
        <w:t xml:space="preserve">prijavitelj ostvariti </w:t>
      </w:r>
      <w:r w:rsidR="003722A8" w:rsidRPr="000E01AA">
        <w:rPr>
          <w:rFonts w:cs="Times New Roman"/>
        </w:rPr>
        <w:t>do</w:t>
      </w:r>
      <w:r w:rsidR="006F7775" w:rsidRPr="000E01AA">
        <w:rPr>
          <w:rFonts w:cs="Times New Roman"/>
        </w:rPr>
        <w:t xml:space="preserve"> </w:t>
      </w:r>
      <w:r w:rsidRPr="000E01AA">
        <w:rPr>
          <w:rFonts w:cs="Times New Roman"/>
        </w:rPr>
        <w:t>završetka provedbe projekta.</w:t>
      </w:r>
    </w:p>
    <w:p w14:paraId="34A088AC" w14:textId="77777777" w:rsidR="00FE351F" w:rsidRPr="000E01AA" w:rsidRDefault="007A1CE9">
      <w:pPr>
        <w:spacing w:after="0"/>
        <w:jc w:val="both"/>
        <w:rPr>
          <w:rFonts w:cs="Times New Roman"/>
          <w:b/>
          <w:bCs/>
          <w:sz w:val="24"/>
          <w:szCs w:val="24"/>
        </w:rPr>
      </w:pPr>
      <w:r w:rsidRPr="000E01AA">
        <w:rPr>
          <w:rFonts w:cs="Times New Roman"/>
          <w:b/>
          <w:bCs/>
          <w:sz w:val="24"/>
          <w:szCs w:val="24"/>
        </w:rPr>
        <w:t>Tablica 1.: Pokazatelji Poziva</w:t>
      </w:r>
    </w:p>
    <w:tbl>
      <w:tblPr>
        <w:tblStyle w:val="TableGrid111"/>
        <w:tblW w:w="0" w:type="auto"/>
        <w:tblLook w:val="04A0" w:firstRow="1" w:lastRow="0" w:firstColumn="1" w:lastColumn="0" w:noHBand="0" w:noVBand="1"/>
      </w:tblPr>
      <w:tblGrid>
        <w:gridCol w:w="2122"/>
        <w:gridCol w:w="1134"/>
        <w:gridCol w:w="5767"/>
      </w:tblGrid>
      <w:tr w:rsidR="00FE351F" w:rsidRPr="000E01AA" w14:paraId="6D3A71E3" w14:textId="77777777" w:rsidTr="00E90132">
        <w:tc>
          <w:tcPr>
            <w:tcW w:w="2122" w:type="dxa"/>
          </w:tcPr>
          <w:p w14:paraId="0DA80A0D" w14:textId="77777777" w:rsidR="00FE351F" w:rsidRPr="000E01AA" w:rsidRDefault="00CF3EED" w:rsidP="002B3E55">
            <w:pPr>
              <w:jc w:val="both"/>
              <w:rPr>
                <w:rFonts w:eastAsia="Times New Roman" w:cs="Times New Roman"/>
                <w:b/>
                <w:bCs/>
              </w:rPr>
            </w:pPr>
            <w:r w:rsidRPr="000E01AA">
              <w:rPr>
                <w:rFonts w:eastAsia="Times New Roman" w:cs="Times New Roman"/>
                <w:b/>
                <w:bCs/>
              </w:rPr>
              <w:t xml:space="preserve">Zajednički pokazatelj </w:t>
            </w:r>
          </w:p>
        </w:tc>
        <w:tc>
          <w:tcPr>
            <w:tcW w:w="1134" w:type="dxa"/>
          </w:tcPr>
          <w:p w14:paraId="029646DB" w14:textId="77777777" w:rsidR="00FE351F" w:rsidRPr="000E01AA" w:rsidRDefault="2CA976CE">
            <w:pPr>
              <w:spacing w:after="0"/>
              <w:jc w:val="both"/>
              <w:rPr>
                <w:rFonts w:eastAsia="Times New Roman" w:cs="Times New Roman"/>
                <w:b/>
                <w:bCs/>
              </w:rPr>
            </w:pPr>
            <w:r w:rsidRPr="000E01AA">
              <w:rPr>
                <w:rFonts w:eastAsia="Times New Roman" w:cs="Times New Roman"/>
                <w:b/>
                <w:bCs/>
              </w:rPr>
              <w:t>Jedinica mjere</w:t>
            </w:r>
          </w:p>
        </w:tc>
        <w:tc>
          <w:tcPr>
            <w:tcW w:w="5767" w:type="dxa"/>
          </w:tcPr>
          <w:p w14:paraId="5A28E087" w14:textId="77777777" w:rsidR="00FE351F" w:rsidRPr="000E01AA" w:rsidRDefault="2CA976CE">
            <w:pPr>
              <w:spacing w:after="0"/>
              <w:jc w:val="both"/>
              <w:rPr>
                <w:rFonts w:eastAsia="Times New Roman" w:cs="Times New Roman"/>
                <w:b/>
                <w:bCs/>
              </w:rPr>
            </w:pPr>
            <w:r w:rsidRPr="000E01AA">
              <w:rPr>
                <w:rFonts w:eastAsia="Times New Roman" w:cs="Times New Roman"/>
                <w:b/>
                <w:bCs/>
              </w:rPr>
              <w:t>Opis i izvor provjere</w:t>
            </w:r>
          </w:p>
        </w:tc>
      </w:tr>
      <w:tr w:rsidR="00CF3EED" w:rsidRPr="000E01AA" w14:paraId="5266AE59" w14:textId="77777777" w:rsidTr="00E90132">
        <w:tc>
          <w:tcPr>
            <w:tcW w:w="2122" w:type="dxa"/>
          </w:tcPr>
          <w:p w14:paraId="762FEFF2" w14:textId="77777777" w:rsidR="00CB244B" w:rsidRPr="000E01AA" w:rsidRDefault="00CF3EED" w:rsidP="00C94042">
            <w:pPr>
              <w:spacing w:after="0"/>
              <w:rPr>
                <w:rFonts w:eastAsia="Times New Roman" w:cs="Times New Roman"/>
                <w:b/>
                <w:bCs/>
              </w:rPr>
            </w:pPr>
            <w:r w:rsidRPr="000E01AA">
              <w:rPr>
                <w:rFonts w:eastAsia="Times New Roman" w:cs="Times New Roman"/>
                <w:b/>
                <w:bCs/>
              </w:rPr>
              <w:t xml:space="preserve">RRFCI13 </w:t>
            </w:r>
            <w:r w:rsidRPr="000E01AA">
              <w:rPr>
                <w:rFonts w:eastAsia="Times New Roman" w:cs="Times New Roman"/>
                <w:bCs/>
              </w:rPr>
              <w:t xml:space="preserve">Kapacitet učionica </w:t>
            </w:r>
            <w:r w:rsidR="00E24011" w:rsidRPr="000E01AA">
              <w:rPr>
                <w:rFonts w:eastAsia="Times New Roman" w:cs="Times New Roman"/>
                <w:bCs/>
              </w:rPr>
              <w:t>osnovnih škola</w:t>
            </w:r>
            <w:r w:rsidR="00B34DE2" w:rsidRPr="000E01AA">
              <w:rPr>
                <w:rStyle w:val="FootnoteReference"/>
                <w:rFonts w:eastAsia="Times New Roman" w:cs="Times New Roman"/>
                <w:bCs/>
              </w:rPr>
              <w:footnoteReference w:id="3"/>
            </w:r>
          </w:p>
        </w:tc>
        <w:tc>
          <w:tcPr>
            <w:tcW w:w="1134" w:type="dxa"/>
          </w:tcPr>
          <w:p w14:paraId="28151911" w14:textId="77777777" w:rsidR="00CF3EED" w:rsidRPr="000E01AA" w:rsidRDefault="00CF3EED" w:rsidP="005614F9">
            <w:pPr>
              <w:spacing w:after="0"/>
              <w:jc w:val="both"/>
              <w:rPr>
                <w:rFonts w:eastAsia="Times New Roman" w:cs="Times New Roman"/>
                <w:bCs/>
              </w:rPr>
            </w:pPr>
            <w:r w:rsidRPr="000E01AA">
              <w:rPr>
                <w:rFonts w:eastAsia="Times New Roman" w:cs="Times New Roman"/>
                <w:bCs/>
              </w:rPr>
              <w:t>Broj</w:t>
            </w:r>
          </w:p>
        </w:tc>
        <w:tc>
          <w:tcPr>
            <w:tcW w:w="5767" w:type="dxa"/>
            <w:shd w:val="clear" w:color="auto" w:fill="auto"/>
          </w:tcPr>
          <w:p w14:paraId="4C6F6848" w14:textId="77777777" w:rsidR="00AB3749" w:rsidRDefault="00DF70DA" w:rsidP="00AB3749">
            <w:pPr>
              <w:rPr>
                <w:rFonts w:eastAsia="Times New Roman" w:cs="Times New Roman"/>
                <w:bCs/>
              </w:rPr>
            </w:pPr>
            <w:r w:rsidRPr="000E01AA">
              <w:rPr>
                <w:rFonts w:eastAsia="Times New Roman" w:cs="Times New Roman"/>
                <w:b/>
                <w:bCs/>
              </w:rPr>
              <w:t>Kapacitet učionica u smislu maksimalnog broja mjesta u novim ili moderniziranim odgojno-obrazovnim ustanovama</w:t>
            </w:r>
            <w:r w:rsidRPr="000E01AA">
              <w:rPr>
                <w:rFonts w:eastAsia="Times New Roman" w:cs="Times New Roman"/>
                <w:bCs/>
              </w:rPr>
              <w:t xml:space="preserve"> namijenjenim osnovnoškolskom obrazovanju za potrebe jednosmjensk</w:t>
            </w:r>
            <w:r w:rsidR="00C94042" w:rsidRPr="000E01AA">
              <w:rPr>
                <w:rFonts w:eastAsia="Times New Roman" w:cs="Times New Roman"/>
                <w:bCs/>
              </w:rPr>
              <w:t xml:space="preserve">og rada i cjelodnevne </w:t>
            </w:r>
            <w:r w:rsidR="00FD4416">
              <w:rPr>
                <w:rFonts w:eastAsia="Times New Roman" w:cs="Times New Roman"/>
                <w:bCs/>
              </w:rPr>
              <w:t>škole</w:t>
            </w:r>
            <w:r w:rsidR="00C94042" w:rsidRPr="000E01AA">
              <w:rPr>
                <w:rFonts w:eastAsia="Times New Roman" w:cs="Times New Roman"/>
                <w:bCs/>
              </w:rPr>
              <w:t xml:space="preserve">. </w:t>
            </w:r>
          </w:p>
          <w:p w14:paraId="69007A74" w14:textId="77777777" w:rsidR="00FB640F" w:rsidRPr="000E01AA" w:rsidRDefault="00AB3749" w:rsidP="00AB3749">
            <w:pPr>
              <w:rPr>
                <w:rFonts w:eastAsia="Times New Roman" w:cs="Times New Roman"/>
                <w:bCs/>
              </w:rPr>
            </w:pPr>
            <w:r>
              <w:t>Kapacitet učionica izračunava se u skladu s nacionalnim zakonodavstvom, odnosno na temelju 28 učenika</w:t>
            </w:r>
            <w:r w:rsidRPr="000E01AA">
              <w:rPr>
                <w:rStyle w:val="FootnoteReference"/>
                <w:rFonts w:eastAsia="Times New Roman" w:cs="Times New Roman"/>
                <w:bCs/>
              </w:rPr>
              <w:footnoteReference w:id="4"/>
            </w:r>
            <w:r>
              <w:t>  po učionici. Izračun ne uključuje nastavnike, roditelje, pomoćno osoblje ili druge osobe koje se također mogu koristiti tim objektima.</w:t>
            </w:r>
            <w:r w:rsidR="00C73C5B">
              <w:t xml:space="preserve"> </w:t>
            </w:r>
            <w:r w:rsidR="00C73C5B" w:rsidRPr="000E01AA">
              <w:rPr>
                <w:rFonts w:eastAsia="Times New Roman" w:cs="Times New Roman"/>
                <w:bCs/>
              </w:rPr>
              <w:t xml:space="preserve">(Izvor provjere: </w:t>
            </w:r>
            <w:r w:rsidR="00C73C5B" w:rsidRPr="000E01AA">
              <w:rPr>
                <w:rFonts w:eastAsia="Times New Roman" w:cs="Times New Roman"/>
                <w:i/>
                <w:iCs/>
              </w:rPr>
              <w:t>Izjava glavnog projektanta</w:t>
            </w:r>
            <w:r w:rsidR="00C73C5B" w:rsidRPr="000E01AA">
              <w:rPr>
                <w:rStyle w:val="FootnoteReference"/>
                <w:rFonts w:eastAsia="Times New Roman" w:cs="Times New Roman"/>
                <w:i/>
                <w:iCs/>
              </w:rPr>
              <w:footnoteReference w:id="5"/>
            </w:r>
            <w:r w:rsidR="00C73C5B" w:rsidRPr="000E01AA">
              <w:rPr>
                <w:rFonts w:eastAsia="Times New Roman" w:cs="Times New Roman"/>
                <w:i/>
                <w:iCs/>
              </w:rPr>
              <w:t>)</w:t>
            </w:r>
          </w:p>
        </w:tc>
      </w:tr>
      <w:tr w:rsidR="00CF3EED" w:rsidRPr="000E01AA" w14:paraId="1D79A506" w14:textId="77777777" w:rsidTr="00E90132">
        <w:tc>
          <w:tcPr>
            <w:tcW w:w="2122" w:type="dxa"/>
          </w:tcPr>
          <w:p w14:paraId="483B6FFD" w14:textId="77777777" w:rsidR="00CF3EED" w:rsidRPr="000E01AA" w:rsidRDefault="00CF3EED" w:rsidP="00C94042">
            <w:pPr>
              <w:rPr>
                <w:rFonts w:eastAsia="Times New Roman" w:cs="Times New Roman"/>
                <w:b/>
                <w:bCs/>
              </w:rPr>
            </w:pPr>
            <w:r w:rsidRPr="000E01AA">
              <w:rPr>
                <w:rFonts w:eastAsia="Times New Roman" w:cs="Times New Roman"/>
                <w:b/>
                <w:bCs/>
              </w:rPr>
              <w:lastRenderedPageBreak/>
              <w:t xml:space="preserve">Pokazatelj ostvarenja specifičan za Poziv </w:t>
            </w:r>
          </w:p>
        </w:tc>
        <w:tc>
          <w:tcPr>
            <w:tcW w:w="1134" w:type="dxa"/>
          </w:tcPr>
          <w:p w14:paraId="2B4406B7" w14:textId="77777777" w:rsidR="00CF3EED" w:rsidRPr="000E01AA" w:rsidRDefault="00CF3EED" w:rsidP="00BB4719">
            <w:pPr>
              <w:spacing w:after="0"/>
              <w:jc w:val="both"/>
              <w:rPr>
                <w:rFonts w:eastAsia="Times New Roman" w:cs="Times New Roman"/>
                <w:b/>
                <w:bCs/>
              </w:rPr>
            </w:pPr>
            <w:r w:rsidRPr="000E01AA">
              <w:rPr>
                <w:rFonts w:eastAsia="Times New Roman" w:cs="Times New Roman"/>
                <w:b/>
                <w:bCs/>
              </w:rPr>
              <w:t>Jedinica mjere</w:t>
            </w:r>
          </w:p>
        </w:tc>
        <w:tc>
          <w:tcPr>
            <w:tcW w:w="5767" w:type="dxa"/>
          </w:tcPr>
          <w:p w14:paraId="6BC27118" w14:textId="77777777" w:rsidR="00CF3EED" w:rsidRPr="000E01AA" w:rsidRDefault="00CF3EED">
            <w:pPr>
              <w:spacing w:after="0"/>
              <w:jc w:val="both"/>
              <w:rPr>
                <w:rFonts w:eastAsia="Times New Roman" w:cs="Times New Roman"/>
                <w:b/>
                <w:bCs/>
              </w:rPr>
            </w:pPr>
            <w:r w:rsidRPr="000E01AA">
              <w:rPr>
                <w:rFonts w:eastAsia="Times New Roman" w:cs="Times New Roman"/>
                <w:b/>
                <w:bCs/>
              </w:rPr>
              <w:t>Opis i izvor provjere</w:t>
            </w:r>
          </w:p>
        </w:tc>
      </w:tr>
      <w:tr w:rsidR="00C202A7" w:rsidRPr="000E01AA" w14:paraId="29A8F025" w14:textId="77777777" w:rsidTr="00E90132">
        <w:tc>
          <w:tcPr>
            <w:tcW w:w="2122" w:type="dxa"/>
          </w:tcPr>
          <w:p w14:paraId="5EBCA208" w14:textId="77777777" w:rsidR="00C202A7" w:rsidRPr="000E01AA" w:rsidRDefault="00C94042" w:rsidP="0084584E">
            <w:pPr>
              <w:spacing w:after="0"/>
              <w:rPr>
                <w:rFonts w:eastAsia="Times New Roman" w:cs="Times New Roman"/>
              </w:rPr>
            </w:pPr>
            <w:r w:rsidRPr="000E01AA">
              <w:rPr>
                <w:rFonts w:eastAsia="Times New Roman" w:cs="Times New Roman"/>
              </w:rPr>
              <w:t xml:space="preserve">Broj </w:t>
            </w:r>
            <w:r w:rsidR="00591E0C" w:rsidRPr="000E01AA">
              <w:rPr>
                <w:rFonts w:eastAsia="Times New Roman" w:cs="Times New Roman"/>
              </w:rPr>
              <w:t xml:space="preserve">novih </w:t>
            </w:r>
            <w:r w:rsidR="002C0162" w:rsidRPr="000E01AA">
              <w:rPr>
                <w:rFonts w:eastAsia="Times New Roman" w:cs="Times New Roman"/>
              </w:rPr>
              <w:t>i/</w:t>
            </w:r>
            <w:r w:rsidR="00B7120E" w:rsidRPr="000E01AA">
              <w:rPr>
                <w:rFonts w:eastAsia="Times New Roman" w:cs="Times New Roman"/>
              </w:rPr>
              <w:t xml:space="preserve">ili moderniziranih </w:t>
            </w:r>
            <w:r w:rsidR="006369BF" w:rsidRPr="000E01AA">
              <w:rPr>
                <w:rFonts w:eastAsia="Times New Roman" w:cs="Times New Roman"/>
              </w:rPr>
              <w:t xml:space="preserve"> </w:t>
            </w:r>
            <w:r w:rsidR="0084584E" w:rsidRPr="000E01AA">
              <w:rPr>
                <w:rFonts w:eastAsia="Times New Roman" w:cs="Times New Roman"/>
              </w:rPr>
              <w:t xml:space="preserve">učionica </w:t>
            </w:r>
          </w:p>
        </w:tc>
        <w:tc>
          <w:tcPr>
            <w:tcW w:w="1134" w:type="dxa"/>
          </w:tcPr>
          <w:p w14:paraId="05A0F85B" w14:textId="77777777" w:rsidR="00C202A7" w:rsidRPr="000E01AA" w:rsidRDefault="00C202A7" w:rsidP="00C202A7">
            <w:pPr>
              <w:spacing w:after="0"/>
              <w:jc w:val="both"/>
              <w:rPr>
                <w:rFonts w:eastAsia="Times New Roman" w:cs="Times New Roman"/>
              </w:rPr>
            </w:pPr>
            <w:r w:rsidRPr="000E01AA">
              <w:rPr>
                <w:rFonts w:eastAsia="Times New Roman" w:cs="Times New Roman"/>
              </w:rPr>
              <w:t xml:space="preserve">Broj </w:t>
            </w:r>
          </w:p>
        </w:tc>
        <w:tc>
          <w:tcPr>
            <w:tcW w:w="5767" w:type="dxa"/>
          </w:tcPr>
          <w:p w14:paraId="0B6480AC" w14:textId="77777777" w:rsidR="00497D74" w:rsidRPr="000E01AA" w:rsidRDefault="00497D74" w:rsidP="00C73C5B">
            <w:pPr>
              <w:jc w:val="both"/>
              <w:rPr>
                <w:rFonts w:eastAsia="Times New Roman" w:cs="Times New Roman"/>
              </w:rPr>
            </w:pPr>
            <w:r w:rsidRPr="000E01AA">
              <w:rPr>
                <w:rFonts w:cs="Times New Roman"/>
                <w:b/>
              </w:rPr>
              <w:t xml:space="preserve">Broj </w:t>
            </w:r>
            <w:r w:rsidR="00591E0C" w:rsidRPr="000E01AA">
              <w:rPr>
                <w:rFonts w:cs="Times New Roman"/>
                <w:b/>
              </w:rPr>
              <w:t xml:space="preserve">novih </w:t>
            </w:r>
            <w:r w:rsidR="002C0162" w:rsidRPr="000E01AA">
              <w:rPr>
                <w:rFonts w:cs="Times New Roman"/>
                <w:b/>
              </w:rPr>
              <w:t>i/</w:t>
            </w:r>
            <w:r w:rsidR="00810746" w:rsidRPr="000E01AA">
              <w:rPr>
                <w:rFonts w:cs="Times New Roman"/>
                <w:b/>
              </w:rPr>
              <w:t xml:space="preserve">ili moderniziranih </w:t>
            </w:r>
            <w:r w:rsidR="0084584E" w:rsidRPr="000E01AA">
              <w:rPr>
                <w:rFonts w:cs="Times New Roman"/>
                <w:b/>
              </w:rPr>
              <w:t xml:space="preserve">učionica </w:t>
            </w:r>
            <w:r w:rsidR="008707C0" w:rsidRPr="000E01AA">
              <w:rPr>
                <w:rFonts w:cs="Times New Roman"/>
              </w:rPr>
              <w:t>d</w:t>
            </w:r>
            <w:r w:rsidR="00911B39" w:rsidRPr="000E01AA">
              <w:rPr>
                <w:rFonts w:cs="Times New Roman"/>
              </w:rPr>
              <w:t>o završetk</w:t>
            </w:r>
            <w:r w:rsidR="00D370A5" w:rsidRPr="000E01AA">
              <w:rPr>
                <w:rFonts w:cs="Times New Roman"/>
              </w:rPr>
              <w:t>a</w:t>
            </w:r>
            <w:r w:rsidR="00911B39" w:rsidRPr="000E01AA">
              <w:rPr>
                <w:rFonts w:cs="Times New Roman"/>
                <w:b/>
              </w:rPr>
              <w:t xml:space="preserve"> </w:t>
            </w:r>
            <w:r w:rsidRPr="000E01AA">
              <w:rPr>
                <w:rFonts w:cs="Times New Roman"/>
              </w:rPr>
              <w:t>provedb</w:t>
            </w:r>
            <w:r w:rsidR="00D370A5" w:rsidRPr="000E01AA">
              <w:rPr>
                <w:rFonts w:cs="Times New Roman"/>
              </w:rPr>
              <w:t>e</w:t>
            </w:r>
            <w:r w:rsidRPr="000E01AA">
              <w:rPr>
                <w:rFonts w:cs="Times New Roman"/>
              </w:rPr>
              <w:t xml:space="preserve"> projekta </w:t>
            </w:r>
            <w:r w:rsidRPr="000E01AA">
              <w:rPr>
                <w:rFonts w:eastAsia="Times New Roman" w:cs="Times New Roman"/>
                <w:bCs/>
              </w:rPr>
              <w:t xml:space="preserve">(Izvor provjere: </w:t>
            </w:r>
            <w:r w:rsidR="006369BF" w:rsidRPr="000E01AA">
              <w:rPr>
                <w:rFonts w:eastAsia="Times New Roman" w:cs="Times New Roman"/>
                <w:i/>
                <w:iCs/>
              </w:rPr>
              <w:t>Izjava glavnog projektanta</w:t>
            </w:r>
            <w:r w:rsidR="00026886" w:rsidRPr="000E01AA">
              <w:rPr>
                <w:rFonts w:eastAsia="Times New Roman" w:cs="Times New Roman"/>
                <w:i/>
                <w:iCs/>
              </w:rPr>
              <w:t>)</w:t>
            </w:r>
          </w:p>
        </w:tc>
      </w:tr>
    </w:tbl>
    <w:p w14:paraId="511194FB" w14:textId="77777777" w:rsidR="004B28F9" w:rsidRPr="000E01AA" w:rsidRDefault="00CF3CE1" w:rsidP="003A4EA3">
      <w:pPr>
        <w:pStyle w:val="Heading2"/>
      </w:pPr>
      <w:bookmarkStart w:id="25" w:name="_Toc139531268"/>
      <w:r w:rsidRPr="000E01AA">
        <w:t xml:space="preserve">1.3 </w:t>
      </w:r>
      <w:bookmarkStart w:id="26" w:name="_Toc101427484"/>
      <w:bookmarkStart w:id="27" w:name="_Toc101427729"/>
      <w:bookmarkEnd w:id="26"/>
      <w:bookmarkEnd w:id="27"/>
      <w:r w:rsidR="004B28F9" w:rsidRPr="000E01AA">
        <w:t>Financijska alokacija</w:t>
      </w:r>
      <w:r w:rsidR="00924AED" w:rsidRPr="000E01AA">
        <w:t xml:space="preserve"> i</w:t>
      </w:r>
      <w:r w:rsidR="004B28F9" w:rsidRPr="000E01AA">
        <w:t xml:space="preserve"> iznos bespovratnih sredstava</w:t>
      </w:r>
      <w:bookmarkEnd w:id="25"/>
      <w:r w:rsidR="004075CB" w:rsidRPr="000E01AA">
        <w:t xml:space="preserve"> </w:t>
      </w:r>
    </w:p>
    <w:p w14:paraId="2A8D3D59" w14:textId="53AB7D7C" w:rsidR="009C45A5" w:rsidRPr="000E01AA" w:rsidRDefault="009C45A5" w:rsidP="009C45A5">
      <w:pPr>
        <w:pStyle w:val="NoSpacing"/>
        <w:jc w:val="both"/>
        <w:rPr>
          <w:rFonts w:eastAsia="Calibri" w:cs="Times New Roman"/>
          <w:lang w:eastAsia="lt-LT"/>
        </w:rPr>
      </w:pPr>
      <w:r w:rsidRPr="000E01AA">
        <w:rPr>
          <w:rFonts w:eastAsia="Calibri" w:cs="Times New Roman"/>
          <w:lang w:eastAsia="lt-LT"/>
        </w:rPr>
        <w:t xml:space="preserve">Ukupan raspoloživ iznos bespovratnih sredstava za dodjelu u okviru ovog Poziva </w:t>
      </w:r>
      <w:r w:rsidRPr="000E01AA">
        <w:rPr>
          <w:rFonts w:eastAsia="Calibri" w:cs="Times New Roman"/>
          <w:b/>
          <w:lang w:eastAsia="lt-LT"/>
        </w:rPr>
        <w:t xml:space="preserve">je </w:t>
      </w:r>
      <w:r w:rsidR="000C1F37" w:rsidRPr="000E01AA">
        <w:rPr>
          <w:rFonts w:eastAsiaTheme="majorEastAsia" w:cs="Times New Roman"/>
          <w:b/>
          <w:bCs/>
        </w:rPr>
        <w:t>302.608.00</w:t>
      </w:r>
      <w:r w:rsidR="00F724BB">
        <w:rPr>
          <w:rFonts w:eastAsiaTheme="majorEastAsia" w:cs="Times New Roman"/>
          <w:b/>
          <w:bCs/>
        </w:rPr>
        <w:t>0</w:t>
      </w:r>
      <w:r w:rsidR="000C1F37" w:rsidRPr="000E01AA">
        <w:rPr>
          <w:rFonts w:eastAsiaTheme="majorEastAsia" w:cs="Times New Roman"/>
          <w:b/>
          <w:bCs/>
        </w:rPr>
        <w:t>,</w:t>
      </w:r>
      <w:r w:rsidR="00F724BB">
        <w:rPr>
          <w:rFonts w:eastAsiaTheme="majorEastAsia" w:cs="Times New Roman"/>
          <w:b/>
          <w:bCs/>
        </w:rPr>
        <w:t>00</w:t>
      </w:r>
      <w:r w:rsidR="000C1F37" w:rsidRPr="000E01AA">
        <w:rPr>
          <w:rFonts w:eastAsiaTheme="majorEastAsia" w:cs="Times New Roman"/>
          <w:b/>
          <w:bCs/>
        </w:rPr>
        <w:t xml:space="preserve"> EUR</w:t>
      </w:r>
      <w:r w:rsidR="000C1F37" w:rsidRPr="000E01AA">
        <w:rPr>
          <w:rFonts w:cs="Times New Roman"/>
          <w:b/>
        </w:rPr>
        <w:t xml:space="preserve"> </w:t>
      </w:r>
      <w:r w:rsidRPr="000E01AA">
        <w:rPr>
          <w:rFonts w:eastAsiaTheme="majorEastAsia" w:cs="Times New Roman"/>
          <w:bCs/>
        </w:rPr>
        <w:t>(</w:t>
      </w:r>
      <w:r w:rsidR="000C1F37" w:rsidRPr="000E01AA">
        <w:rPr>
          <w:rFonts w:cs="Times New Roman"/>
        </w:rPr>
        <w:t>2.280.000.000</w:t>
      </w:r>
      <w:r w:rsidR="007A65CD" w:rsidRPr="000E01AA">
        <w:rPr>
          <w:rFonts w:cs="Times New Roman"/>
        </w:rPr>
        <w:t>,00</w:t>
      </w:r>
      <w:r w:rsidR="000C1F37" w:rsidRPr="000E01AA">
        <w:rPr>
          <w:rFonts w:cs="Times New Roman"/>
        </w:rPr>
        <w:t xml:space="preserve"> </w:t>
      </w:r>
      <w:r w:rsidR="000C1F37" w:rsidRPr="000E01AA">
        <w:rPr>
          <w:rFonts w:eastAsia="Calibri" w:cs="Times New Roman"/>
          <w:lang w:eastAsia="lt-LT"/>
        </w:rPr>
        <w:t>HRK</w:t>
      </w:r>
      <w:r w:rsidRPr="000E01AA">
        <w:rPr>
          <w:rFonts w:eastAsia="Calibri" w:cs="Times New Roman"/>
          <w:lang w:eastAsia="lt-LT"/>
        </w:rPr>
        <w:t>)</w:t>
      </w:r>
      <w:r w:rsidRPr="000E01AA">
        <w:rPr>
          <w:rStyle w:val="FootnoteReference"/>
          <w:rFonts w:eastAsiaTheme="majorEastAsia" w:cs="Times New Roman"/>
          <w:bCs/>
        </w:rPr>
        <w:footnoteReference w:id="6"/>
      </w:r>
      <w:r w:rsidRPr="000E01AA">
        <w:rPr>
          <w:rFonts w:eastAsia="Calibri" w:cs="Times New Roman"/>
          <w:lang w:eastAsia="lt-LT"/>
        </w:rPr>
        <w:t xml:space="preserve"> osiguran u Državnom proračunu RH iz Mehanizma za oporavak i otpornost u sklopu NPOO.</w:t>
      </w:r>
    </w:p>
    <w:p w14:paraId="077742D9" w14:textId="77777777" w:rsidR="00AE237D" w:rsidRPr="000E01AA" w:rsidRDefault="00AE237D" w:rsidP="00AE237D">
      <w:pPr>
        <w:pStyle w:val="NoSpacing"/>
        <w:jc w:val="both"/>
        <w:rPr>
          <w:rFonts w:cs="Times New Roman"/>
        </w:rPr>
      </w:pPr>
      <w:r w:rsidRPr="000E01AA">
        <w:rPr>
          <w:rFonts w:cs="Times New Roman"/>
        </w:rPr>
        <w:t xml:space="preserve">Najniži, odnosno najviši iznos bespovratnih sredstava koji se može dodijeliti pojedinom projektu iznosi: </w:t>
      </w:r>
    </w:p>
    <w:p w14:paraId="054C2533" w14:textId="68DE58B8" w:rsidR="00AE237D" w:rsidRPr="000E01AA" w:rsidRDefault="00AE237D" w:rsidP="00AE237D">
      <w:pPr>
        <w:pStyle w:val="NoSpacing"/>
        <w:jc w:val="both"/>
        <w:rPr>
          <w:rFonts w:cs="Times New Roman"/>
        </w:rPr>
      </w:pPr>
      <w:r w:rsidRPr="000E01AA">
        <w:rPr>
          <w:rFonts w:cs="Times New Roman"/>
        </w:rPr>
        <w:t xml:space="preserve">• </w:t>
      </w:r>
      <w:r w:rsidRPr="000E01AA">
        <w:rPr>
          <w:rFonts w:cs="Times New Roman"/>
          <w:b/>
        </w:rPr>
        <w:t>najniži iznos</w:t>
      </w:r>
      <w:r w:rsidR="00821AF6">
        <w:rPr>
          <w:rFonts w:cs="Times New Roman"/>
          <w:b/>
        </w:rPr>
        <w:t>:</w:t>
      </w:r>
      <w:r w:rsidRPr="000E01AA">
        <w:rPr>
          <w:rFonts w:cs="Times New Roman"/>
          <w:b/>
        </w:rPr>
        <w:t xml:space="preserve"> </w:t>
      </w:r>
      <w:r w:rsidR="00AE0241" w:rsidRPr="000E01AA">
        <w:rPr>
          <w:rFonts w:cs="Times New Roman"/>
          <w:b/>
        </w:rPr>
        <w:t>1</w:t>
      </w:r>
      <w:r w:rsidR="0020095B" w:rsidRPr="000E01AA">
        <w:rPr>
          <w:rFonts w:cs="Times New Roman"/>
          <w:b/>
        </w:rPr>
        <w:t>00</w:t>
      </w:r>
      <w:r w:rsidR="00AE0241" w:rsidRPr="000E01AA">
        <w:rPr>
          <w:rFonts w:cs="Times New Roman"/>
          <w:b/>
        </w:rPr>
        <w:t>.</w:t>
      </w:r>
      <w:r w:rsidRPr="000E01AA">
        <w:rPr>
          <w:rFonts w:cs="Times New Roman"/>
          <w:b/>
        </w:rPr>
        <w:t xml:space="preserve">000,00 </w:t>
      </w:r>
      <w:r w:rsidR="00AE0241" w:rsidRPr="000E01AA">
        <w:rPr>
          <w:rFonts w:cs="Times New Roman"/>
          <w:b/>
        </w:rPr>
        <w:t>EUR</w:t>
      </w:r>
      <w:r w:rsidR="00AE0241" w:rsidRPr="000E01AA">
        <w:rPr>
          <w:rFonts w:cs="Times New Roman"/>
        </w:rPr>
        <w:t xml:space="preserve"> (</w:t>
      </w:r>
      <w:r w:rsidR="0020095B" w:rsidRPr="000E01AA">
        <w:rPr>
          <w:rFonts w:cs="Times New Roman"/>
        </w:rPr>
        <w:t>753</w:t>
      </w:r>
      <w:r w:rsidR="00AE0241" w:rsidRPr="000E01AA">
        <w:rPr>
          <w:rFonts w:cs="Times New Roman"/>
        </w:rPr>
        <w:t>.</w:t>
      </w:r>
      <w:r w:rsidR="0020095B" w:rsidRPr="000E01AA">
        <w:rPr>
          <w:rFonts w:cs="Times New Roman"/>
        </w:rPr>
        <w:t>450</w:t>
      </w:r>
      <w:r w:rsidR="00AE0241" w:rsidRPr="000E01AA">
        <w:rPr>
          <w:rFonts w:cs="Times New Roman"/>
        </w:rPr>
        <w:t>,</w:t>
      </w:r>
      <w:r w:rsidR="0020095B" w:rsidRPr="000E01AA">
        <w:rPr>
          <w:rFonts w:cs="Times New Roman"/>
        </w:rPr>
        <w:t>0</w:t>
      </w:r>
      <w:r w:rsidR="00AE0241" w:rsidRPr="000E01AA">
        <w:rPr>
          <w:rFonts w:cs="Times New Roman"/>
        </w:rPr>
        <w:t xml:space="preserve">0 </w:t>
      </w:r>
      <w:r w:rsidRPr="000E01AA">
        <w:rPr>
          <w:rFonts w:cs="Times New Roman"/>
        </w:rPr>
        <w:t>HRK</w:t>
      </w:r>
      <w:r w:rsidR="0020095B" w:rsidRPr="000E01AA">
        <w:rPr>
          <w:rFonts w:cs="Times New Roman"/>
        </w:rPr>
        <w:t>)</w:t>
      </w:r>
    </w:p>
    <w:p w14:paraId="553BC901" w14:textId="77777777" w:rsidR="00AE237D" w:rsidRPr="000E01AA" w:rsidRDefault="00AE237D" w:rsidP="00AE237D">
      <w:pPr>
        <w:pStyle w:val="NoSpacing"/>
        <w:jc w:val="both"/>
        <w:rPr>
          <w:rFonts w:cs="Times New Roman"/>
        </w:rPr>
      </w:pPr>
      <w:r w:rsidRPr="000E01AA">
        <w:rPr>
          <w:rFonts w:cs="Times New Roman"/>
        </w:rPr>
        <w:t xml:space="preserve">• </w:t>
      </w:r>
      <w:r w:rsidRPr="000E01AA">
        <w:rPr>
          <w:rFonts w:cs="Times New Roman"/>
          <w:b/>
        </w:rPr>
        <w:t>najviši iznos: 20.000.000</w:t>
      </w:r>
      <w:r w:rsidR="007A65CD" w:rsidRPr="000E01AA">
        <w:rPr>
          <w:rFonts w:cs="Times New Roman"/>
          <w:b/>
        </w:rPr>
        <w:t>,0</w:t>
      </w:r>
      <w:r w:rsidRPr="000E01AA">
        <w:rPr>
          <w:rFonts w:cs="Times New Roman"/>
          <w:b/>
        </w:rPr>
        <w:t>0 EUR</w:t>
      </w:r>
      <w:r w:rsidRPr="000E01AA">
        <w:rPr>
          <w:rFonts w:cs="Times New Roman"/>
        </w:rPr>
        <w:t xml:space="preserve"> (150.690.000,00 HRK)</w:t>
      </w:r>
    </w:p>
    <w:p w14:paraId="719AFD08" w14:textId="7EAB6426" w:rsidR="00371680" w:rsidRPr="000E01AA" w:rsidRDefault="00371680" w:rsidP="00371680">
      <w:pPr>
        <w:pStyle w:val="NoSpacing"/>
        <w:jc w:val="both"/>
        <w:rPr>
          <w:rFonts w:cs="Times New Roman"/>
        </w:rPr>
      </w:pPr>
      <w:r w:rsidRPr="000E01AA">
        <w:rPr>
          <w:rFonts w:cs="Times New Roman"/>
        </w:rPr>
        <w:t xml:space="preserve">Poziv se provodi kao otvoreni postupak u modalitetu trajnog poziva </w:t>
      </w:r>
      <w:r w:rsidRPr="00AA73D0">
        <w:rPr>
          <w:rFonts w:cs="Times New Roman"/>
          <w:b/>
        </w:rPr>
        <w:t>s krajnjim rokom podnošenja</w:t>
      </w:r>
      <w:r w:rsidRPr="00AA73D0">
        <w:rPr>
          <w:rFonts w:cs="Times New Roman"/>
        </w:rPr>
        <w:t xml:space="preserve"> projektnih prijava </w:t>
      </w:r>
      <w:r w:rsidRPr="00AA73D0">
        <w:rPr>
          <w:rFonts w:cs="Times New Roman"/>
          <w:b/>
        </w:rPr>
        <w:t xml:space="preserve">do </w:t>
      </w:r>
      <w:r w:rsidR="00552CE8" w:rsidRPr="00AA73D0">
        <w:rPr>
          <w:rFonts w:cs="Times New Roman"/>
          <w:b/>
        </w:rPr>
        <w:t>3</w:t>
      </w:r>
      <w:r w:rsidR="000362A3">
        <w:rPr>
          <w:rFonts w:cs="Times New Roman"/>
          <w:b/>
        </w:rPr>
        <w:t>1</w:t>
      </w:r>
      <w:r w:rsidRPr="00AA73D0">
        <w:rPr>
          <w:rFonts w:cs="Times New Roman"/>
          <w:b/>
        </w:rPr>
        <w:t>.</w:t>
      </w:r>
      <w:r w:rsidR="00601423" w:rsidRPr="00AA73D0">
        <w:rPr>
          <w:rFonts w:cs="Times New Roman"/>
          <w:b/>
        </w:rPr>
        <w:t xml:space="preserve"> </w:t>
      </w:r>
      <w:r w:rsidR="007F4D68">
        <w:rPr>
          <w:rFonts w:cs="Times New Roman"/>
          <w:b/>
        </w:rPr>
        <w:t xml:space="preserve">srpnja </w:t>
      </w:r>
      <w:r w:rsidRPr="00AA73D0">
        <w:rPr>
          <w:rFonts w:cs="Times New Roman"/>
          <w:b/>
        </w:rPr>
        <w:t>202</w:t>
      </w:r>
      <w:r w:rsidR="005F233D" w:rsidRPr="00AA73D0">
        <w:rPr>
          <w:rFonts w:cs="Times New Roman"/>
          <w:b/>
        </w:rPr>
        <w:t>4</w:t>
      </w:r>
      <w:r w:rsidRPr="00AA73D0">
        <w:rPr>
          <w:rFonts w:cs="Times New Roman"/>
          <w:b/>
        </w:rPr>
        <w:t xml:space="preserve">. </w:t>
      </w:r>
      <w:r w:rsidR="00601423" w:rsidRPr="00AA73D0">
        <w:rPr>
          <w:rFonts w:cs="Times New Roman"/>
          <w:b/>
        </w:rPr>
        <w:t xml:space="preserve">godine </w:t>
      </w:r>
      <w:r w:rsidRPr="00AA73D0">
        <w:rPr>
          <w:rFonts w:cs="Times New Roman"/>
          <w:b/>
        </w:rPr>
        <w:t>u 23.59 sati ili do iskorištenja</w:t>
      </w:r>
      <w:r w:rsidRPr="000E01AA">
        <w:rPr>
          <w:rFonts w:cs="Times New Roman"/>
          <w:b/>
        </w:rPr>
        <w:t xml:space="preserve"> raspoloživih sredstava, ovisno što nastupi ranije.</w:t>
      </w:r>
    </w:p>
    <w:p w14:paraId="61EA1BA8" w14:textId="77777777" w:rsidR="001319F5" w:rsidRPr="000E01AA" w:rsidRDefault="008F49BD">
      <w:pPr>
        <w:pStyle w:val="NoSpacing"/>
        <w:jc w:val="both"/>
        <w:rPr>
          <w:rFonts w:eastAsia="Calibri" w:cs="Times New Roman"/>
          <w:lang w:eastAsia="lt-LT"/>
        </w:rPr>
      </w:pPr>
      <w:r w:rsidRPr="000E01AA">
        <w:rPr>
          <w:rFonts w:eastAsia="Calibri" w:cs="Times New Roman"/>
          <w:lang w:eastAsia="lt-LT"/>
        </w:rPr>
        <w:t>MZO</w:t>
      </w:r>
      <w:r w:rsidR="00B95978" w:rsidRPr="000E01AA">
        <w:rPr>
          <w:rFonts w:eastAsia="Calibri" w:cs="Times New Roman"/>
          <w:lang w:eastAsia="lt-LT"/>
        </w:rPr>
        <w:t xml:space="preserve"> kao </w:t>
      </w:r>
      <w:r w:rsidR="001D5D0E" w:rsidRPr="000E01AA">
        <w:rPr>
          <w:rFonts w:eastAsia="Calibri" w:cs="Times New Roman"/>
          <w:lang w:eastAsia="lt-LT"/>
        </w:rPr>
        <w:t xml:space="preserve">NT </w:t>
      </w:r>
      <w:r w:rsidRPr="000E01AA">
        <w:rPr>
          <w:rFonts w:eastAsia="Calibri" w:cs="Times New Roman"/>
          <w:lang w:eastAsia="lt-LT"/>
        </w:rPr>
        <w:t>z</w:t>
      </w:r>
      <w:r w:rsidR="005946EF" w:rsidRPr="000E01AA">
        <w:rPr>
          <w:rFonts w:eastAsia="Calibri" w:cs="Times New Roman"/>
          <w:lang w:eastAsia="lt-LT"/>
        </w:rPr>
        <w:t>adržava</w:t>
      </w:r>
      <w:r w:rsidR="009014CE" w:rsidRPr="000E01AA">
        <w:rPr>
          <w:rFonts w:eastAsia="Calibri" w:cs="Times New Roman"/>
          <w:lang w:eastAsia="lt-LT"/>
        </w:rPr>
        <w:t xml:space="preserve"> </w:t>
      </w:r>
      <w:r w:rsidR="005946EF" w:rsidRPr="000E01AA">
        <w:rPr>
          <w:rFonts w:eastAsia="Calibri" w:cs="Times New Roman"/>
          <w:lang w:eastAsia="lt-LT"/>
        </w:rPr>
        <w:t>pravo ne dodijeliti sva raspoloživa sredstva u okviru ovog Poziva.</w:t>
      </w:r>
    </w:p>
    <w:p w14:paraId="6D33F0B1" w14:textId="77777777" w:rsidR="00B52919" w:rsidRPr="000E01AA" w:rsidRDefault="008B360B" w:rsidP="005614F9">
      <w:pPr>
        <w:pStyle w:val="NoSpacing"/>
        <w:jc w:val="both"/>
        <w:rPr>
          <w:rFonts w:cs="Times New Roman"/>
        </w:rPr>
      </w:pPr>
      <w:r w:rsidRPr="000E01AA">
        <w:rPr>
          <w:rFonts w:cs="Times New Roman"/>
        </w:rPr>
        <w:t xml:space="preserve">Prijavitelj se obvezuje iz vlastitih sredstva ili </w:t>
      </w:r>
      <w:r w:rsidR="006F3175" w:rsidRPr="000E01AA">
        <w:rPr>
          <w:rFonts w:cs="Times New Roman"/>
        </w:rPr>
        <w:t>osiguravanjem financiranja na drugi način</w:t>
      </w:r>
      <w:r w:rsidRPr="000E01AA">
        <w:rPr>
          <w:rFonts w:cs="Times New Roman"/>
        </w:rPr>
        <w:t xml:space="preserve"> (</w:t>
      </w:r>
      <w:r w:rsidR="006F3175" w:rsidRPr="000E01AA">
        <w:rPr>
          <w:rFonts w:cs="Times New Roman"/>
        </w:rPr>
        <w:t>sredstvima koja ne</w:t>
      </w:r>
      <w:r w:rsidRPr="000E01AA">
        <w:rPr>
          <w:rFonts w:cs="Times New Roman"/>
        </w:rPr>
        <w:t xml:space="preserve"> predstavlja</w:t>
      </w:r>
      <w:r w:rsidR="006F3175" w:rsidRPr="000E01AA">
        <w:rPr>
          <w:rFonts w:cs="Times New Roman"/>
        </w:rPr>
        <w:t>ju</w:t>
      </w:r>
      <w:r w:rsidR="00B26F7E" w:rsidRPr="000E01AA">
        <w:rPr>
          <w:rFonts w:cs="Times New Roman"/>
        </w:rPr>
        <w:t xml:space="preserve"> sredstva</w:t>
      </w:r>
      <w:r w:rsidRPr="000E01AA">
        <w:rPr>
          <w:rFonts w:cs="Times New Roman"/>
        </w:rPr>
        <w:t xml:space="preserve"> </w:t>
      </w:r>
      <w:r w:rsidR="006F3175" w:rsidRPr="000E01AA">
        <w:rPr>
          <w:rFonts w:cs="Times New Roman"/>
        </w:rPr>
        <w:t>Unije</w:t>
      </w:r>
      <w:r w:rsidRPr="000E01AA">
        <w:rPr>
          <w:rFonts w:cs="Times New Roman"/>
        </w:rPr>
        <w:t>) osigurati:</w:t>
      </w:r>
    </w:p>
    <w:p w14:paraId="7CA5AF62" w14:textId="77777777" w:rsidR="008B360B" w:rsidRPr="000E01AA" w:rsidRDefault="2CA976CE" w:rsidP="006D5BD1">
      <w:pPr>
        <w:pStyle w:val="ListParagraph"/>
        <w:numPr>
          <w:ilvl w:val="0"/>
          <w:numId w:val="3"/>
        </w:numPr>
        <w:spacing w:after="0"/>
        <w:ind w:left="641" w:hanging="357"/>
        <w:contextualSpacing w:val="0"/>
        <w:jc w:val="both"/>
        <w:rPr>
          <w:rFonts w:cs="Times New Roman"/>
        </w:rPr>
      </w:pPr>
      <w:r w:rsidRPr="000E01AA">
        <w:rPr>
          <w:rFonts w:cs="Times New Roman"/>
        </w:rPr>
        <w:t>sredstva za financiranje razlike između iznosa ukupnih prihvatljivih troškova projekta te iznosa bespovratnih sredstava;</w:t>
      </w:r>
    </w:p>
    <w:p w14:paraId="7B4630D1" w14:textId="77777777" w:rsidR="008B6D50" w:rsidRPr="000E01AA" w:rsidRDefault="2CA976CE" w:rsidP="006D5BD1">
      <w:pPr>
        <w:pStyle w:val="ListParagraph"/>
        <w:numPr>
          <w:ilvl w:val="0"/>
          <w:numId w:val="3"/>
        </w:numPr>
        <w:spacing w:after="0"/>
        <w:ind w:left="641" w:hanging="357"/>
        <w:contextualSpacing w:val="0"/>
        <w:jc w:val="both"/>
        <w:rPr>
          <w:rFonts w:cs="Times New Roman"/>
        </w:rPr>
      </w:pPr>
      <w:r w:rsidRPr="000E01AA">
        <w:rPr>
          <w:rFonts w:cs="Times New Roman"/>
        </w:rPr>
        <w:t>sredstva za financiranje ukupnih neprihvatljivih troškova projektnog prijedloga.</w:t>
      </w:r>
    </w:p>
    <w:p w14:paraId="4ECBC99F" w14:textId="77777777" w:rsidR="00D165D4" w:rsidRPr="000E01AA" w:rsidRDefault="00D165D4" w:rsidP="003A4EA3">
      <w:pPr>
        <w:pStyle w:val="Heading2"/>
      </w:pPr>
      <w:bookmarkStart w:id="28" w:name="_Toc139531269"/>
      <w:r w:rsidRPr="000E01AA">
        <w:t>1.4 Obveze koje se odnose na državne potpore</w:t>
      </w:r>
      <w:bookmarkEnd w:id="28"/>
    </w:p>
    <w:p w14:paraId="7B02B0CD" w14:textId="77777777" w:rsidR="005946EF" w:rsidRPr="000E01AA" w:rsidRDefault="005946EF" w:rsidP="005614F9">
      <w:pPr>
        <w:pStyle w:val="NoSpacing"/>
        <w:jc w:val="both"/>
        <w:rPr>
          <w:rFonts w:cs="Times New Roman"/>
        </w:rPr>
      </w:pPr>
      <w:r w:rsidRPr="000E01AA">
        <w:rPr>
          <w:rFonts w:cs="Times New Roman"/>
        </w:rPr>
        <w:t xml:space="preserve">Obaveze koje se odnose na državne potpore/potpore male vrijednosti (de </w:t>
      </w:r>
      <w:proofErr w:type="spellStart"/>
      <w:r w:rsidRPr="000E01AA">
        <w:rPr>
          <w:rFonts w:cs="Times New Roman"/>
        </w:rPr>
        <w:t>minimis</w:t>
      </w:r>
      <w:proofErr w:type="spellEnd"/>
      <w:r w:rsidRPr="000E01AA">
        <w:rPr>
          <w:rFonts w:cs="Times New Roman"/>
        </w:rPr>
        <w:t xml:space="preserve"> potpore) ne odnose se na projekte koji će biti financirani u okviru ovog Poziva. </w:t>
      </w:r>
    </w:p>
    <w:p w14:paraId="314592B9" w14:textId="77777777" w:rsidR="005946EF" w:rsidRPr="000E01AA" w:rsidRDefault="00690724">
      <w:pPr>
        <w:pStyle w:val="NoSpacing"/>
        <w:jc w:val="both"/>
        <w:rPr>
          <w:rFonts w:cs="Times New Roman"/>
        </w:rPr>
      </w:pPr>
      <w:r w:rsidRPr="000E01AA">
        <w:rPr>
          <w:rFonts w:cs="Times New Roman"/>
        </w:rPr>
        <w:t>(Državne) po</w:t>
      </w:r>
      <w:r w:rsidR="005946EF" w:rsidRPr="000E01AA">
        <w:rPr>
          <w:rFonts w:cs="Times New Roman"/>
        </w:rPr>
        <w:t>tpore nisu prisutne u slučaju kada</w:t>
      </w:r>
      <w:r w:rsidR="00C94042" w:rsidRPr="000E01AA">
        <w:rPr>
          <w:rFonts w:cs="Times New Roman"/>
        </w:rPr>
        <w:t xml:space="preserve"> su ispunjeni sljedeći uvjeti:</w:t>
      </w:r>
    </w:p>
    <w:p w14:paraId="551A8C90" w14:textId="77777777" w:rsidR="00180403" w:rsidRPr="000E01AA" w:rsidRDefault="00180403">
      <w:pPr>
        <w:spacing w:after="0"/>
        <w:jc w:val="both"/>
        <w:rPr>
          <w:rFonts w:cs="Times New Roman"/>
        </w:rPr>
      </w:pPr>
      <w:r w:rsidRPr="000E01AA">
        <w:rPr>
          <w:rFonts w:cs="Times New Roman"/>
        </w:rPr>
        <w:t xml:space="preserve">Sredstva koja se dodjeljuju u okviru ovog fonda ne predstavljaju državnu potporu </w:t>
      </w:r>
      <w:r w:rsidR="0090674C" w:rsidRPr="000E01AA">
        <w:rPr>
          <w:rFonts w:cs="Times New Roman"/>
        </w:rPr>
        <w:t>u smislu članka 107. stavka 1. Ugovora o funkcioniranju Europske unije</w:t>
      </w:r>
      <w:r w:rsidRPr="000E01AA">
        <w:rPr>
          <w:rFonts w:cs="Times New Roman"/>
        </w:rPr>
        <w:t>, budući da su ispunjeni sljedeći uvjeti:</w:t>
      </w:r>
    </w:p>
    <w:p w14:paraId="768F437B" w14:textId="77777777" w:rsidR="00180403" w:rsidRPr="000E01AA" w:rsidRDefault="00180403" w:rsidP="006D5BD1">
      <w:pPr>
        <w:numPr>
          <w:ilvl w:val="0"/>
          <w:numId w:val="10"/>
        </w:numPr>
        <w:spacing w:after="0"/>
        <w:ind w:left="641" w:hanging="357"/>
        <w:jc w:val="both"/>
        <w:rPr>
          <w:rFonts w:cs="Times New Roman"/>
        </w:rPr>
      </w:pPr>
      <w:r w:rsidRPr="000E01AA">
        <w:rPr>
          <w:rFonts w:cs="Times New Roman"/>
        </w:rPr>
        <w:t>rani i predškolski odgoj i obrazovanje, osnovno i srednje obrazovanje, kao i visoko obrazovanje je organizirano u okviru nacionalnog obrazovnog sustava, financirano i nadzirano od strane države;</w:t>
      </w:r>
    </w:p>
    <w:p w14:paraId="711CB759" w14:textId="77777777" w:rsidR="00180403" w:rsidRPr="000E01AA" w:rsidRDefault="00180403" w:rsidP="006D5BD1">
      <w:pPr>
        <w:numPr>
          <w:ilvl w:val="0"/>
          <w:numId w:val="10"/>
        </w:numPr>
        <w:spacing w:after="0"/>
        <w:ind w:left="641" w:hanging="357"/>
        <w:jc w:val="both"/>
        <w:rPr>
          <w:rFonts w:cs="Times New Roman"/>
        </w:rPr>
      </w:pPr>
      <w:r w:rsidRPr="000E01AA">
        <w:rPr>
          <w:rFonts w:cs="Times New Roman"/>
        </w:rPr>
        <w:t>utemeljenjem i održavanjem sustava javnog obrazovanja i financiranog uglavnom ili u potpunosti iz javnih sredstava, a ne od strane učenika, studenata i njihovih roditelja, država nema namjeru tražiti naknadu već obavlja aktivnosti kao servis građana u područjima društvene, kulturne i obrazovne sfere;</w:t>
      </w:r>
    </w:p>
    <w:p w14:paraId="75B2C04C" w14:textId="77777777" w:rsidR="00180403" w:rsidRPr="000E01AA" w:rsidRDefault="00180403" w:rsidP="006D5BD1">
      <w:pPr>
        <w:numPr>
          <w:ilvl w:val="0"/>
          <w:numId w:val="10"/>
        </w:numPr>
        <w:spacing w:after="0"/>
        <w:ind w:left="641" w:hanging="357"/>
        <w:jc w:val="both"/>
        <w:rPr>
          <w:rFonts w:cs="Times New Roman"/>
        </w:rPr>
      </w:pPr>
      <w:r w:rsidRPr="000E01AA">
        <w:rPr>
          <w:rFonts w:cs="Times New Roman"/>
        </w:rPr>
        <w:lastRenderedPageBreak/>
        <w:t>svaka nabava roba, radova i/ili usluga od stane korisnika bit će provede</w:t>
      </w:r>
      <w:r w:rsidR="002E5458" w:rsidRPr="000E01AA">
        <w:rPr>
          <w:rFonts w:cs="Times New Roman"/>
        </w:rPr>
        <w:t>na prema Zakonu o javnoj nabavi;</w:t>
      </w:r>
    </w:p>
    <w:p w14:paraId="65882442" w14:textId="5514BB48" w:rsidR="000C2B24" w:rsidRPr="000E01AA" w:rsidRDefault="006E141D" w:rsidP="00C03A02">
      <w:pPr>
        <w:numPr>
          <w:ilvl w:val="0"/>
          <w:numId w:val="10"/>
        </w:numPr>
        <w:spacing w:after="0"/>
        <w:ind w:left="641" w:hanging="357"/>
        <w:jc w:val="both"/>
        <w:rPr>
          <w:rFonts w:cs="Times New Roman"/>
        </w:rPr>
      </w:pPr>
      <w:r w:rsidRPr="000E01AA">
        <w:rPr>
          <w:rFonts w:cs="Times New Roman"/>
        </w:rPr>
        <w:t>ako se u slučajevima mješovite namjene infrastruktura upotrebljava gotovo isključivo za negospodarsku djelatnost, Komisija smatra da je moguće da se na njezino financiranje u cijelosti ne primjenjuju pravila o državnim potporama, pod uvjetom da gospodarska namjena ostane isključivo sporedna</w:t>
      </w:r>
      <w:r w:rsidR="00041CAD" w:rsidRPr="000E01AA">
        <w:rPr>
          <w:rFonts w:cs="Times New Roman"/>
        </w:rPr>
        <w:t xml:space="preserve"> (npr. edukacija za odrasle, tečajevi, prekvalifikacije, priprema obroka, smještaj i slične usluge koje se naplaćuju)</w:t>
      </w:r>
      <w:r w:rsidRPr="000E01AA">
        <w:rPr>
          <w:rFonts w:cs="Times New Roman"/>
        </w:rPr>
        <w:t xml:space="preserve">, odnosno da je to djelatnost koja je izravno povezana s upravljanjem infrastrukturom i potrebna za njega, ili neodvojivo povezana s njezinom glavnom negospodarskom namjenom. </w:t>
      </w:r>
      <w:r w:rsidR="00180403" w:rsidRPr="000E01AA">
        <w:rPr>
          <w:rFonts w:cs="Times New Roman"/>
        </w:rPr>
        <w:t xml:space="preserve">Pritom gospodarske djelatnosti upotrebljavaju iste unose kao i primarne negospodarske djelatnosti, npr. materijal, opremu, radnu snagu ili fiksni kapital. U navedenom slučaju, dobit stečena iz aktivnosti koje se provode u okviru projekta mora biti ponovo uložena u unaprjeđenje </w:t>
      </w:r>
      <w:r w:rsidR="00D353D7" w:rsidRPr="000E01AA">
        <w:rPr>
          <w:rFonts w:cs="Times New Roman"/>
        </w:rPr>
        <w:t xml:space="preserve">osnovne djelatnosti </w:t>
      </w:r>
      <w:r w:rsidR="004C6CAE" w:rsidRPr="000E01AA">
        <w:rPr>
          <w:rFonts w:cs="Times New Roman"/>
        </w:rPr>
        <w:t xml:space="preserve">kao što je </w:t>
      </w:r>
      <w:r w:rsidR="00180403" w:rsidRPr="000E01AA">
        <w:rPr>
          <w:rFonts w:cs="Times New Roman"/>
        </w:rPr>
        <w:t>propisano Zakonom o ustanovama.</w:t>
      </w:r>
      <w:r w:rsidR="004523FF">
        <w:rPr>
          <w:rFonts w:cs="Times New Roman"/>
        </w:rPr>
        <w:t xml:space="preserve"> </w:t>
      </w:r>
    </w:p>
    <w:p w14:paraId="32E3F389" w14:textId="77777777" w:rsidR="00D165D4" w:rsidRPr="000E01AA" w:rsidRDefault="00D165D4" w:rsidP="003A4EA3">
      <w:pPr>
        <w:pStyle w:val="Heading2"/>
      </w:pPr>
      <w:bookmarkStart w:id="29" w:name="_Toc139531270"/>
      <w:r w:rsidRPr="000E01AA">
        <w:t>1.5 Dvostruko financiranje</w:t>
      </w:r>
      <w:bookmarkEnd w:id="29"/>
    </w:p>
    <w:p w14:paraId="6E029666" w14:textId="77777777" w:rsidR="00A07B08" w:rsidRPr="000E01AA" w:rsidRDefault="00A07B08" w:rsidP="00BB4719">
      <w:pPr>
        <w:pStyle w:val="NoSpacing"/>
        <w:jc w:val="both"/>
        <w:rPr>
          <w:rFonts w:eastAsia="Times New Roman" w:cs="Times New Roman"/>
          <w:bCs/>
          <w:color w:val="000000"/>
          <w:lang w:eastAsia="hr-HR"/>
        </w:rPr>
      </w:pPr>
      <w:r w:rsidRPr="000E01AA">
        <w:rPr>
          <w:rFonts w:eastAsia="Times New Roman" w:cs="Times New Roman"/>
          <w:bCs/>
          <w:color w:val="000000"/>
          <w:lang w:eastAsia="hr-HR"/>
        </w:rPr>
        <w:t xml:space="preserve">Načelo zabrane dvostrukog financiranja podrazumijeva da </w:t>
      </w:r>
      <w:r w:rsidR="00F13B81" w:rsidRPr="000E01AA">
        <w:rPr>
          <w:rFonts w:eastAsia="Times New Roman" w:cs="Times New Roman"/>
          <w:bCs/>
          <w:color w:val="000000"/>
          <w:lang w:eastAsia="hr-HR"/>
        </w:rPr>
        <w:t xml:space="preserve">nije dozvoljeno </w:t>
      </w:r>
      <w:r w:rsidRPr="000E01AA">
        <w:rPr>
          <w:rFonts w:eastAsia="Times New Roman" w:cs="Times New Roman"/>
          <w:bCs/>
          <w:color w:val="000000"/>
          <w:lang w:eastAsia="hr-HR"/>
        </w:rPr>
        <w:t xml:space="preserve">dvostruko financiranje istih </w:t>
      </w:r>
      <w:r w:rsidR="0016356F" w:rsidRPr="000E01AA">
        <w:rPr>
          <w:rFonts w:eastAsia="Times New Roman" w:cs="Times New Roman"/>
          <w:bCs/>
          <w:color w:val="000000"/>
          <w:lang w:eastAsia="hr-HR"/>
        </w:rPr>
        <w:t xml:space="preserve">troškova </w:t>
      </w:r>
      <w:r w:rsidRPr="000E01AA">
        <w:rPr>
          <w:rFonts w:eastAsia="Times New Roman" w:cs="Times New Roman"/>
          <w:bCs/>
          <w:color w:val="000000"/>
          <w:lang w:eastAsia="hr-HR"/>
        </w:rPr>
        <w:t>iz Mehanizma za oporavak i otpornost i drugih programa Unije</w:t>
      </w:r>
      <w:r w:rsidR="0016356F" w:rsidRPr="000E01AA">
        <w:rPr>
          <w:rFonts w:eastAsia="Times New Roman" w:cs="Times New Roman"/>
          <w:bCs/>
          <w:color w:val="000000"/>
          <w:lang w:eastAsia="hr-HR"/>
        </w:rPr>
        <w:t xml:space="preserve"> te javnih izvora.</w:t>
      </w:r>
    </w:p>
    <w:p w14:paraId="7450B9C4" w14:textId="77777777" w:rsidR="006E2D2F" w:rsidRPr="000E01AA" w:rsidRDefault="006E2D2F" w:rsidP="006E62DE">
      <w:pPr>
        <w:pStyle w:val="NoSpacing"/>
        <w:jc w:val="both"/>
        <w:rPr>
          <w:rFonts w:cs="Times New Roman"/>
        </w:rPr>
      </w:pPr>
      <w:r w:rsidRPr="000E01AA">
        <w:rPr>
          <w:rFonts w:cs="Times New Roman"/>
        </w:rPr>
        <w:t>Prijavitelj ne smije tražiti/primiti sredstva iz drugih javnih izvora za troškove koji će mu biti nadoknađeni u okviru prijavljenog i za financiranje odabranog projekta (</w:t>
      </w:r>
      <w:r w:rsidRPr="000E01AA">
        <w:rPr>
          <w:rFonts w:cs="Times New Roman"/>
          <w:i/>
        </w:rPr>
        <w:t>dokazuje se Izjavom prijavitelja</w:t>
      </w:r>
      <w:r w:rsidR="000E3D56" w:rsidRPr="000E01AA">
        <w:rPr>
          <w:rFonts w:cs="Times New Roman"/>
          <w:i/>
        </w:rPr>
        <w:t>/partnera</w:t>
      </w:r>
      <w:r w:rsidRPr="000E01AA">
        <w:rPr>
          <w:rFonts w:cs="Times New Roman"/>
          <w:i/>
        </w:rPr>
        <w:t xml:space="preserve"> (Obrazac </w:t>
      </w:r>
      <w:r w:rsidR="000E3D56" w:rsidRPr="000E01AA">
        <w:rPr>
          <w:rFonts w:cs="Times New Roman"/>
          <w:i/>
        </w:rPr>
        <w:t>1</w:t>
      </w:r>
      <w:r w:rsidR="009946BA" w:rsidRPr="000E01AA">
        <w:rPr>
          <w:rFonts w:cs="Times New Roman"/>
          <w:i/>
        </w:rPr>
        <w:t>.</w:t>
      </w:r>
      <w:r w:rsidRPr="000E01AA">
        <w:rPr>
          <w:rFonts w:cs="Times New Roman"/>
          <w:i/>
        </w:rPr>
        <w:t>), ostali dostupni izvori</w:t>
      </w:r>
      <w:r w:rsidR="00AD3F52" w:rsidRPr="000E01AA">
        <w:rPr>
          <w:rFonts w:cs="Times New Roman"/>
        </w:rPr>
        <w:t>)</w:t>
      </w:r>
      <w:r w:rsidRPr="000E01AA">
        <w:rPr>
          <w:rFonts w:cs="Times New Roman"/>
        </w:rPr>
        <w:t>.</w:t>
      </w:r>
    </w:p>
    <w:p w14:paraId="57F39800" w14:textId="77777777" w:rsidR="006306C4" w:rsidRPr="000E01AA" w:rsidRDefault="006306C4" w:rsidP="006E62DE">
      <w:pPr>
        <w:pStyle w:val="NoSpacing"/>
        <w:jc w:val="both"/>
        <w:rPr>
          <w:rFonts w:eastAsia="Times New Roman" w:cs="Times New Roman"/>
        </w:rPr>
      </w:pPr>
      <w:r w:rsidRPr="000E01AA">
        <w:rPr>
          <w:rFonts w:eastAsia="Times New Roman" w:cs="Times New Roman"/>
          <w:lang w:val="hr"/>
        </w:rPr>
        <w:t xml:space="preserve">Nakon svih provedenih faza dodjele bespovratnih sredstava, a prije donošenje Odluke o financiranju, članovi Odbora za odabir projekata (OOP) provjeravaju i potencijalno dvostruko financiranje za projektne prijedloge koji su došli do faze donošenja Odluke o financiranju. </w:t>
      </w:r>
      <w:r w:rsidRPr="000E01AA">
        <w:rPr>
          <w:rFonts w:eastAsia="Times New Roman" w:cs="Times New Roman"/>
          <w:i/>
          <w:lang w:val="hr"/>
        </w:rPr>
        <w:t xml:space="preserve">(Prilog </w:t>
      </w:r>
      <w:r w:rsidR="00A570EB" w:rsidRPr="000E01AA">
        <w:rPr>
          <w:rFonts w:eastAsia="Times New Roman" w:cs="Times New Roman"/>
          <w:i/>
          <w:lang w:val="hr"/>
        </w:rPr>
        <w:t>8.</w:t>
      </w:r>
      <w:r w:rsidRPr="000E01AA">
        <w:rPr>
          <w:rFonts w:eastAsia="Times New Roman" w:cs="Times New Roman"/>
          <w:i/>
          <w:lang w:val="hr"/>
        </w:rPr>
        <w:t xml:space="preserve"> Kontrolna lista za provjeru dvostrukog financiranja</w:t>
      </w:r>
      <w:r w:rsidRPr="000E01AA">
        <w:rPr>
          <w:rFonts w:eastAsia="Times New Roman" w:cs="Times New Roman"/>
          <w:lang w:val="hr"/>
        </w:rPr>
        <w:t>)</w:t>
      </w:r>
      <w:r w:rsidR="00AD3F52" w:rsidRPr="000E01AA">
        <w:rPr>
          <w:rFonts w:eastAsia="Times New Roman" w:cs="Times New Roman"/>
          <w:lang w:val="hr"/>
        </w:rPr>
        <w:t>.</w:t>
      </w:r>
    </w:p>
    <w:p w14:paraId="371B2552" w14:textId="77777777" w:rsidR="00490D26" w:rsidRPr="000E01AA" w:rsidRDefault="006E2D2F">
      <w:pPr>
        <w:pStyle w:val="NoSpacing"/>
        <w:jc w:val="both"/>
        <w:rPr>
          <w:rFonts w:cs="Times New Roman"/>
        </w:rPr>
      </w:pPr>
      <w:r w:rsidRPr="000E01AA">
        <w:rPr>
          <w:rFonts w:cs="Times New Roman"/>
        </w:rPr>
        <w:t>U slučaju da se ustanovi dvostruko financiranje izdataka projekta, prijavitelj će morati vratiti primljena sredstva za koja je utvrđeno dvostruko financiranje.</w:t>
      </w:r>
    </w:p>
    <w:p w14:paraId="27739528" w14:textId="77777777" w:rsidR="00180403" w:rsidRPr="000E01AA" w:rsidRDefault="00A6216C" w:rsidP="00A943F6">
      <w:pPr>
        <w:pStyle w:val="Heading1"/>
      </w:pPr>
      <w:bookmarkStart w:id="30" w:name="_Toc139531271"/>
      <w:r w:rsidRPr="000E01AA">
        <w:t xml:space="preserve">2. </w:t>
      </w:r>
      <w:r w:rsidR="00C03A02" w:rsidRPr="000E01AA">
        <w:t>PRAVILA POZIVA</w:t>
      </w:r>
      <w:bookmarkEnd w:id="30"/>
    </w:p>
    <w:p w14:paraId="182DD542" w14:textId="77777777" w:rsidR="00DB3DD7" w:rsidRPr="000E01AA" w:rsidRDefault="00CF3CE1" w:rsidP="003A4EA3">
      <w:pPr>
        <w:pStyle w:val="Heading2"/>
      </w:pPr>
      <w:bookmarkStart w:id="31" w:name="_Toc452468691"/>
      <w:bookmarkStart w:id="32" w:name="_Toc2260415"/>
      <w:bookmarkStart w:id="33" w:name="_Toc139531272"/>
      <w:r w:rsidRPr="000E01AA">
        <w:t xml:space="preserve">2.1 </w:t>
      </w:r>
      <w:r w:rsidR="007F3E83" w:rsidRPr="000E01AA">
        <w:t>P</w:t>
      </w:r>
      <w:r w:rsidR="00561298" w:rsidRPr="000E01AA">
        <w:t>rihvatljivost prijavitelja</w:t>
      </w:r>
      <w:bookmarkEnd w:id="31"/>
      <w:bookmarkEnd w:id="32"/>
      <w:bookmarkEnd w:id="33"/>
    </w:p>
    <w:p w14:paraId="315B0185" w14:textId="77777777" w:rsidR="009307D6" w:rsidRPr="000E01AA" w:rsidRDefault="009307D6" w:rsidP="006C5FA0">
      <w:pPr>
        <w:pStyle w:val="NoSpacing"/>
        <w:jc w:val="both"/>
        <w:rPr>
          <w:rFonts w:cs="Times New Roman"/>
        </w:rPr>
      </w:pPr>
      <w:r w:rsidRPr="000E01AA">
        <w:rPr>
          <w:rFonts w:cs="Times New Roman"/>
        </w:rPr>
        <w:t>Prihvatljivi su sljedeći prijavitelji:</w:t>
      </w:r>
    </w:p>
    <w:p w14:paraId="7453F11F" w14:textId="69D548A8" w:rsidR="00FF3DF3" w:rsidRPr="003C610D" w:rsidRDefault="00FF3DF3" w:rsidP="00FF3DF3">
      <w:pPr>
        <w:pStyle w:val="NoSpacing"/>
        <w:numPr>
          <w:ilvl w:val="0"/>
          <w:numId w:val="13"/>
        </w:numPr>
        <w:ind w:left="641" w:hanging="357"/>
        <w:jc w:val="both"/>
        <w:rPr>
          <w:rFonts w:cs="Times New Roman"/>
        </w:rPr>
      </w:pPr>
      <w:r w:rsidRPr="003C610D">
        <w:rPr>
          <w:rFonts w:cs="Times New Roman"/>
          <w:b/>
        </w:rPr>
        <w:t xml:space="preserve">Republika Hrvatska </w:t>
      </w:r>
      <w:r w:rsidR="00152229" w:rsidRPr="003C610D">
        <w:rPr>
          <w:rFonts w:cs="Times New Roman"/>
          <w:b/>
        </w:rPr>
        <w:t xml:space="preserve">i/ili </w:t>
      </w:r>
      <w:r w:rsidRPr="003C610D">
        <w:rPr>
          <w:rFonts w:cs="Times New Roman"/>
          <w:b/>
        </w:rPr>
        <w:t>jedinice lokalne i/ili regionalne (područne) samouprave</w:t>
      </w:r>
      <w:r w:rsidR="00550F86" w:rsidRPr="003C610D">
        <w:rPr>
          <w:rFonts w:cs="Times New Roman"/>
          <w:b/>
        </w:rPr>
        <w:t xml:space="preserve"> </w:t>
      </w:r>
      <w:r w:rsidRPr="003C610D">
        <w:rPr>
          <w:rFonts w:cs="Times New Roman"/>
          <w:b/>
        </w:rPr>
        <w:t xml:space="preserve">koji </w:t>
      </w:r>
      <w:r w:rsidRPr="003C610D">
        <w:rPr>
          <w:rFonts w:cs="Times New Roman"/>
        </w:rPr>
        <w:t>sukladno članku 90. stavak 2.  Zakona o odgoju i obrazovanju u osnovnoj i srednjoj školi</w:t>
      </w:r>
      <w:r w:rsidRPr="003C610D" w:rsidDel="006B1B2A">
        <w:rPr>
          <w:rFonts w:cs="Times New Roman"/>
        </w:rPr>
        <w:t xml:space="preserve"> </w:t>
      </w:r>
      <w:r w:rsidRPr="003C610D">
        <w:rPr>
          <w:rFonts w:cs="Times New Roman"/>
        </w:rPr>
        <w:t>mogu biti osnivači škole.</w:t>
      </w:r>
    </w:p>
    <w:p w14:paraId="25BC9E67" w14:textId="77777777" w:rsidR="007D04B7" w:rsidRPr="000E01AA" w:rsidRDefault="007D04B7" w:rsidP="00BB4719">
      <w:pPr>
        <w:pStyle w:val="NoSpacing"/>
        <w:jc w:val="both"/>
        <w:rPr>
          <w:rFonts w:cs="Times New Roman"/>
        </w:rPr>
      </w:pPr>
      <w:r w:rsidRPr="000E01AA">
        <w:rPr>
          <w:rFonts w:cs="Times New Roman"/>
        </w:rPr>
        <w:t>Prijavitelj</w:t>
      </w:r>
      <w:r w:rsidR="00A62DDF" w:rsidRPr="000E01AA">
        <w:rPr>
          <w:rFonts w:cs="Times New Roman"/>
        </w:rPr>
        <w:t>/partner</w:t>
      </w:r>
      <w:r w:rsidRPr="000E01AA">
        <w:rPr>
          <w:rFonts w:cs="Times New Roman"/>
        </w:rPr>
        <w:t xml:space="preserve"> mora dokazati </w:t>
      </w:r>
      <w:r w:rsidR="007F4454" w:rsidRPr="000E01AA">
        <w:rPr>
          <w:rFonts w:cs="Times New Roman"/>
        </w:rPr>
        <w:t>da</w:t>
      </w:r>
      <w:r w:rsidRPr="000E01AA">
        <w:rPr>
          <w:rFonts w:cs="Times New Roman"/>
        </w:rPr>
        <w:t xml:space="preserve">: </w:t>
      </w:r>
    </w:p>
    <w:p w14:paraId="50159D0D" w14:textId="77777777" w:rsidR="007F4454" w:rsidRPr="000E01AA" w:rsidRDefault="00AC78D4" w:rsidP="009B7931">
      <w:pPr>
        <w:pStyle w:val="NoSpacing"/>
        <w:numPr>
          <w:ilvl w:val="0"/>
          <w:numId w:val="14"/>
        </w:numPr>
        <w:ind w:left="709" w:hanging="425"/>
        <w:jc w:val="both"/>
        <w:rPr>
          <w:rFonts w:cs="Times New Roman"/>
        </w:rPr>
      </w:pPr>
      <w:r w:rsidRPr="000E01AA">
        <w:rPr>
          <w:rFonts w:cs="Times New Roman"/>
        </w:rPr>
        <w:t>ima pravnu</w:t>
      </w:r>
      <w:r w:rsidR="007F4454" w:rsidRPr="000E01AA">
        <w:rPr>
          <w:rFonts w:cs="Times New Roman"/>
        </w:rPr>
        <w:t xml:space="preserve"> osobnost</w:t>
      </w:r>
      <w:r w:rsidR="00405878" w:rsidRPr="000E01AA">
        <w:rPr>
          <w:rFonts w:cs="Times New Roman"/>
        </w:rPr>
        <w:t xml:space="preserve"> (</w:t>
      </w:r>
      <w:r w:rsidR="00405878" w:rsidRPr="000E01AA">
        <w:rPr>
          <w:rFonts w:cs="Times New Roman"/>
          <w:i/>
        </w:rPr>
        <w:t>provjer</w:t>
      </w:r>
      <w:r w:rsidR="00E4609C" w:rsidRPr="000E01AA">
        <w:rPr>
          <w:rFonts w:cs="Times New Roman"/>
          <w:i/>
        </w:rPr>
        <w:t xml:space="preserve">ava </w:t>
      </w:r>
      <w:r w:rsidR="008F2631" w:rsidRPr="000E01AA">
        <w:rPr>
          <w:rFonts w:cs="Times New Roman"/>
          <w:i/>
        </w:rPr>
        <w:t xml:space="preserve">NT </w:t>
      </w:r>
      <w:r w:rsidR="00405878" w:rsidRPr="000E01AA">
        <w:rPr>
          <w:rFonts w:cs="Times New Roman"/>
          <w:i/>
        </w:rPr>
        <w:t>uvidom u elektroničke baze podataka Ministarstva pravosuđa i uprave i Ministarstva znanosti i obrazovanja</w:t>
      </w:r>
      <w:r w:rsidR="00860C06" w:rsidRPr="000E01AA">
        <w:rPr>
          <w:rFonts w:cs="Times New Roman"/>
        </w:rPr>
        <w:t xml:space="preserve"> </w:t>
      </w:r>
      <w:r w:rsidR="009B7931" w:rsidRPr="000E01AA">
        <w:rPr>
          <w:rFonts w:cs="Times New Roman"/>
          <w:i/>
        </w:rPr>
        <w:t>te uvidom u Sudski registar, ako je primjenjivo</w:t>
      </w:r>
      <w:r w:rsidR="009B7931" w:rsidRPr="000E01AA">
        <w:rPr>
          <w:rFonts w:cs="Times New Roman"/>
        </w:rPr>
        <w:t xml:space="preserve">); </w:t>
      </w:r>
    </w:p>
    <w:p w14:paraId="6836D393" w14:textId="7728EF3E" w:rsidR="00F04D2B" w:rsidRPr="000E01AA" w:rsidRDefault="007F4454" w:rsidP="006D5BD1">
      <w:pPr>
        <w:pStyle w:val="NoSpacing"/>
        <w:numPr>
          <w:ilvl w:val="0"/>
          <w:numId w:val="14"/>
        </w:numPr>
        <w:ind w:left="641" w:hanging="357"/>
        <w:jc w:val="both"/>
        <w:rPr>
          <w:rFonts w:cs="Times New Roman"/>
        </w:rPr>
      </w:pPr>
      <w:r w:rsidRPr="000E01AA">
        <w:rPr>
          <w:rFonts w:cs="Times New Roman"/>
        </w:rPr>
        <w:t xml:space="preserve">ima dostatne </w:t>
      </w:r>
      <w:r w:rsidR="00F13DE7" w:rsidRPr="000E01AA">
        <w:rPr>
          <w:rFonts w:cs="Times New Roman"/>
        </w:rPr>
        <w:t>i stabilne financ</w:t>
      </w:r>
      <w:r w:rsidR="00AC78D4" w:rsidRPr="000E01AA">
        <w:rPr>
          <w:rFonts w:cs="Times New Roman"/>
        </w:rPr>
        <w:t>ijske, stručne, iskustvene i provedbene kapacitete za provedbu projekta samostalno ili s partnerima (</w:t>
      </w:r>
      <w:r w:rsidR="0041643E" w:rsidRPr="00A53BF4">
        <w:rPr>
          <w:rFonts w:eastAsiaTheme="minorHAnsi"/>
          <w:i/>
        </w:rPr>
        <w:t>Izvor provjere</w:t>
      </w:r>
      <w:r w:rsidR="0041643E">
        <w:rPr>
          <w:rFonts w:eastAsiaTheme="minorHAnsi"/>
          <w:i/>
        </w:rPr>
        <w:t xml:space="preserve">: </w:t>
      </w:r>
      <w:r w:rsidR="00E07A34" w:rsidRPr="000E01AA">
        <w:rPr>
          <w:rFonts w:cs="Times New Roman"/>
          <w:i/>
          <w:iCs/>
        </w:rPr>
        <w:t xml:space="preserve">Obrazac </w:t>
      </w:r>
      <w:r w:rsidR="000E3D56" w:rsidRPr="000E01AA">
        <w:rPr>
          <w:rFonts w:cs="Times New Roman"/>
          <w:i/>
          <w:iCs/>
        </w:rPr>
        <w:t>1</w:t>
      </w:r>
      <w:r w:rsidR="00E07A34" w:rsidRPr="000E01AA">
        <w:rPr>
          <w:rFonts w:cs="Times New Roman"/>
          <w:i/>
          <w:iCs/>
        </w:rPr>
        <w:t xml:space="preserve">. </w:t>
      </w:r>
      <w:r w:rsidR="00AC78D4" w:rsidRPr="000E01AA">
        <w:rPr>
          <w:rFonts w:cs="Times New Roman"/>
          <w:i/>
          <w:iCs/>
        </w:rPr>
        <w:t>Izjava prijavitelja</w:t>
      </w:r>
      <w:r w:rsidR="000E3D56" w:rsidRPr="000E01AA">
        <w:rPr>
          <w:rFonts w:cs="Times New Roman"/>
          <w:i/>
          <w:iCs/>
        </w:rPr>
        <w:t>/partnera</w:t>
      </w:r>
      <w:r w:rsidR="00AC78D4" w:rsidRPr="000E01AA">
        <w:rPr>
          <w:rFonts w:cs="Times New Roman"/>
          <w:iCs/>
        </w:rPr>
        <w:t>)</w:t>
      </w:r>
      <w:r w:rsidR="00AC78D4" w:rsidRPr="000E01AA">
        <w:rPr>
          <w:rFonts w:cs="Times New Roman"/>
        </w:rPr>
        <w:t>;</w:t>
      </w:r>
    </w:p>
    <w:p w14:paraId="1A5F9A74" w14:textId="5C6C9086" w:rsidR="00F04D2B" w:rsidRPr="000E01AA" w:rsidRDefault="00F04D2B" w:rsidP="006D5BD1">
      <w:pPr>
        <w:pStyle w:val="NoSpacing"/>
        <w:numPr>
          <w:ilvl w:val="0"/>
          <w:numId w:val="14"/>
        </w:numPr>
        <w:ind w:left="641" w:hanging="357"/>
        <w:jc w:val="both"/>
        <w:rPr>
          <w:rFonts w:cs="Times New Roman"/>
        </w:rPr>
      </w:pPr>
      <w:r w:rsidRPr="000E01AA">
        <w:rPr>
          <w:rFonts w:cs="Times New Roman"/>
        </w:rPr>
        <w:t>nema duga po osnovi javnih davanja o kojima Porezna uprava vodi službenu evidenciju (</w:t>
      </w:r>
      <w:r w:rsidR="0041643E" w:rsidRPr="00A53BF4">
        <w:rPr>
          <w:rFonts w:eastAsiaTheme="minorHAnsi"/>
          <w:i/>
        </w:rPr>
        <w:t>Izvor provjere</w:t>
      </w:r>
      <w:r w:rsidR="0041643E">
        <w:rPr>
          <w:rFonts w:eastAsiaTheme="minorHAnsi"/>
          <w:i/>
        </w:rPr>
        <w:t xml:space="preserve">: </w:t>
      </w:r>
      <w:r w:rsidRPr="000E01AA">
        <w:rPr>
          <w:rFonts w:cs="Times New Roman"/>
          <w:i/>
        </w:rPr>
        <w:t>potvrda Porezne uprave</w:t>
      </w:r>
      <w:r w:rsidR="00F54754" w:rsidRPr="000E01AA">
        <w:rPr>
          <w:rFonts w:cs="Times New Roman"/>
          <w:i/>
        </w:rPr>
        <w:t>)</w:t>
      </w:r>
      <w:r w:rsidRPr="000E01AA">
        <w:rPr>
          <w:rFonts w:cs="Times New Roman"/>
        </w:rPr>
        <w:t xml:space="preserve">; </w:t>
      </w:r>
    </w:p>
    <w:p w14:paraId="60B504C4" w14:textId="41B7CD9E" w:rsidR="00241D5D" w:rsidRPr="000E01AA" w:rsidRDefault="00AC78D4" w:rsidP="006D5BD1">
      <w:pPr>
        <w:pStyle w:val="NoSpacing"/>
        <w:numPr>
          <w:ilvl w:val="0"/>
          <w:numId w:val="14"/>
        </w:numPr>
        <w:ind w:left="641" w:hanging="357"/>
        <w:jc w:val="both"/>
        <w:rPr>
          <w:rFonts w:cs="Times New Roman"/>
        </w:rPr>
      </w:pPr>
      <w:r w:rsidRPr="000E01AA">
        <w:rPr>
          <w:rFonts w:cs="Times New Roman"/>
        </w:rPr>
        <w:lastRenderedPageBreak/>
        <w:t>će dobit stečena iz aktivnosti koje se provode u okviru projekta biti ponovo uložena u unaprjeđenje djelatnosti</w:t>
      </w:r>
      <w:r w:rsidR="00EB6B10" w:rsidRPr="000E01AA">
        <w:rPr>
          <w:rFonts w:cs="Times New Roman"/>
        </w:rPr>
        <w:t xml:space="preserve"> </w:t>
      </w:r>
      <w:r w:rsidR="0025329D" w:rsidRPr="000E01AA">
        <w:rPr>
          <w:rFonts w:cs="Times New Roman"/>
        </w:rPr>
        <w:t xml:space="preserve">osnovnoškolskog </w:t>
      </w:r>
      <w:r w:rsidRPr="000E01AA">
        <w:rPr>
          <w:rFonts w:cs="Times New Roman"/>
        </w:rPr>
        <w:t>odgoja i obrazovanja (</w:t>
      </w:r>
      <w:r w:rsidR="00650034" w:rsidRPr="00A53BF4">
        <w:rPr>
          <w:rFonts w:eastAsiaTheme="minorHAnsi"/>
          <w:i/>
        </w:rPr>
        <w:t>Izvor provjere</w:t>
      </w:r>
      <w:r w:rsidR="00650034">
        <w:rPr>
          <w:rFonts w:eastAsiaTheme="minorHAnsi"/>
          <w:i/>
        </w:rPr>
        <w:t>:</w:t>
      </w:r>
      <w:r w:rsidR="00650034">
        <w:rPr>
          <w:rFonts w:cs="Times New Roman"/>
          <w:i/>
          <w:iCs/>
        </w:rPr>
        <w:t xml:space="preserve"> </w:t>
      </w:r>
      <w:r w:rsidR="00E07A34" w:rsidRPr="000E01AA">
        <w:rPr>
          <w:rFonts w:cs="Times New Roman"/>
          <w:i/>
          <w:iCs/>
        </w:rPr>
        <w:t xml:space="preserve">Obrazac </w:t>
      </w:r>
      <w:r w:rsidR="000E3D56" w:rsidRPr="000E01AA">
        <w:rPr>
          <w:rFonts w:cs="Times New Roman"/>
          <w:i/>
          <w:iCs/>
        </w:rPr>
        <w:t>1</w:t>
      </w:r>
      <w:r w:rsidR="00E07A34" w:rsidRPr="000E01AA">
        <w:rPr>
          <w:rFonts w:cs="Times New Roman"/>
          <w:i/>
          <w:iCs/>
        </w:rPr>
        <w:t>. Izjava prijavitelja</w:t>
      </w:r>
      <w:r w:rsidR="000E3D56" w:rsidRPr="000E01AA">
        <w:rPr>
          <w:rFonts w:cs="Times New Roman"/>
          <w:i/>
          <w:iCs/>
        </w:rPr>
        <w:t>/partnera</w:t>
      </w:r>
      <w:r w:rsidR="00E07A34" w:rsidRPr="000E01AA">
        <w:rPr>
          <w:rFonts w:cs="Times New Roman"/>
        </w:rPr>
        <w:t xml:space="preserve">); </w:t>
      </w:r>
    </w:p>
    <w:p w14:paraId="1B84CEFD" w14:textId="77777777" w:rsidR="00F8732F" w:rsidRPr="000E01AA" w:rsidRDefault="00F8732F" w:rsidP="006D5BD1">
      <w:pPr>
        <w:pStyle w:val="ListParagraph"/>
        <w:numPr>
          <w:ilvl w:val="0"/>
          <w:numId w:val="14"/>
        </w:numPr>
        <w:ind w:left="641" w:hanging="357"/>
        <w:rPr>
          <w:rFonts w:cs="Times New Roman"/>
        </w:rPr>
      </w:pPr>
      <w:r w:rsidRPr="000E01AA">
        <w:rPr>
          <w:rFonts w:cs="Times New Roman"/>
        </w:rPr>
        <w:t>u trenutku prijave nije niti u jednoj situaciji isključenja, kako je to definirano ovim Uputama.</w:t>
      </w:r>
    </w:p>
    <w:p w14:paraId="51057615" w14:textId="77777777" w:rsidR="00F8732F" w:rsidRPr="000E01AA" w:rsidRDefault="00F8732F">
      <w:pPr>
        <w:pStyle w:val="NoSpacing"/>
        <w:jc w:val="both"/>
        <w:rPr>
          <w:rFonts w:cs="Times New Roman"/>
        </w:rPr>
      </w:pPr>
      <w:r w:rsidRPr="000E01AA">
        <w:rPr>
          <w:rFonts w:cs="Times New Roman"/>
        </w:rPr>
        <w:t>Prihvatljivost prijavitelja</w:t>
      </w:r>
      <w:r w:rsidR="008833CF" w:rsidRPr="000E01AA">
        <w:rPr>
          <w:rFonts w:cs="Times New Roman"/>
        </w:rPr>
        <w:t>/partnera</w:t>
      </w:r>
      <w:r w:rsidR="004454F4" w:rsidRPr="000E01AA">
        <w:rPr>
          <w:rFonts w:cs="Times New Roman"/>
        </w:rPr>
        <w:t xml:space="preserve"> se provjerava sukladno </w:t>
      </w:r>
      <w:r w:rsidR="00900941" w:rsidRPr="000E01AA">
        <w:rPr>
          <w:rFonts w:cs="Times New Roman"/>
        </w:rPr>
        <w:t xml:space="preserve">dokumentima navedenima pod </w:t>
      </w:r>
      <w:r w:rsidR="00E4609C" w:rsidRPr="000E01AA">
        <w:rPr>
          <w:rFonts w:cs="Times New Roman"/>
        </w:rPr>
        <w:t xml:space="preserve">točkom </w:t>
      </w:r>
      <w:r w:rsidR="00D512D3" w:rsidRPr="000E01AA">
        <w:rPr>
          <w:rFonts w:cs="Times New Roman"/>
          <w:i/>
          <w:iCs/>
        </w:rPr>
        <w:t>3.1. Projektni prijedlog</w:t>
      </w:r>
      <w:r w:rsidR="00E4609C" w:rsidRPr="000E01AA">
        <w:rPr>
          <w:rFonts w:cs="Times New Roman"/>
        </w:rPr>
        <w:t xml:space="preserve"> </w:t>
      </w:r>
      <w:r w:rsidR="00D512D3" w:rsidRPr="000E01AA">
        <w:rPr>
          <w:rFonts w:cs="Times New Roman"/>
        </w:rPr>
        <w:t>ovih Uputa.</w:t>
      </w:r>
    </w:p>
    <w:p w14:paraId="598FE9FB" w14:textId="77777777" w:rsidR="00BE1216" w:rsidRPr="000E01AA" w:rsidRDefault="00CF3CE1" w:rsidP="003A4EA3">
      <w:pPr>
        <w:pStyle w:val="Heading2"/>
      </w:pPr>
      <w:bookmarkStart w:id="34" w:name="_Toc139531273"/>
      <w:r w:rsidRPr="000E01AA">
        <w:t xml:space="preserve">2.2 </w:t>
      </w:r>
      <w:bookmarkStart w:id="35" w:name="_Toc101427490"/>
      <w:bookmarkStart w:id="36" w:name="_Toc101427735"/>
      <w:bookmarkStart w:id="37" w:name="_Toc101427491"/>
      <w:bookmarkStart w:id="38" w:name="_Toc101427736"/>
      <w:bookmarkEnd w:id="35"/>
      <w:bookmarkEnd w:id="36"/>
      <w:bookmarkEnd w:id="37"/>
      <w:bookmarkEnd w:id="38"/>
      <w:r w:rsidR="00BE1216" w:rsidRPr="000E01AA">
        <w:t>Prihvatljivost partnera i formiranje partnerstva</w:t>
      </w:r>
      <w:bookmarkEnd w:id="34"/>
      <w:r w:rsidR="00BA18EE" w:rsidRPr="000E01AA">
        <w:t xml:space="preserve"> </w:t>
      </w:r>
    </w:p>
    <w:p w14:paraId="011020AC" w14:textId="77777777" w:rsidR="009307D6" w:rsidRPr="000E01AA" w:rsidRDefault="009307D6" w:rsidP="00BB4719">
      <w:pPr>
        <w:pStyle w:val="NoSpacing"/>
        <w:jc w:val="both"/>
        <w:rPr>
          <w:rFonts w:cs="Times New Roman"/>
        </w:rPr>
      </w:pPr>
      <w:r w:rsidRPr="000E01AA">
        <w:rPr>
          <w:rFonts w:cs="Times New Roman"/>
        </w:rPr>
        <w:t xml:space="preserve">Prijavitelj može prijaviti i provoditi projekt </w:t>
      </w:r>
      <w:r w:rsidRPr="000E01AA">
        <w:rPr>
          <w:rFonts w:cs="Times New Roman"/>
          <w:b/>
        </w:rPr>
        <w:t>samostalno ili u partnerstvu</w:t>
      </w:r>
      <w:r w:rsidR="00EA6472" w:rsidRPr="000E01AA">
        <w:rPr>
          <w:rFonts w:cs="Times New Roman"/>
        </w:rPr>
        <w:t>.</w:t>
      </w:r>
    </w:p>
    <w:p w14:paraId="62C21BD5" w14:textId="77777777" w:rsidR="00D77FC5" w:rsidRPr="000E01AA" w:rsidRDefault="00D77FC5" w:rsidP="00D77FC5">
      <w:pPr>
        <w:pStyle w:val="NoSpacing"/>
        <w:jc w:val="both"/>
        <w:rPr>
          <w:rFonts w:cs="Times New Roman"/>
        </w:rPr>
      </w:pPr>
      <w:r w:rsidRPr="000E01AA">
        <w:rPr>
          <w:rFonts w:cs="Times New Roman"/>
        </w:rPr>
        <w:t xml:space="preserve">Partneri na projektu mogu biti: </w:t>
      </w:r>
    </w:p>
    <w:p w14:paraId="4BB2A0CF" w14:textId="390D7ACF" w:rsidR="00D77FC5" w:rsidRPr="000E01AA" w:rsidRDefault="00D77FC5" w:rsidP="006D5BD1">
      <w:pPr>
        <w:pStyle w:val="NoSpacing"/>
        <w:numPr>
          <w:ilvl w:val="0"/>
          <w:numId w:val="21"/>
        </w:numPr>
        <w:ind w:left="641" w:hanging="357"/>
        <w:jc w:val="both"/>
        <w:rPr>
          <w:rFonts w:cs="Times New Roman"/>
        </w:rPr>
      </w:pPr>
      <w:r w:rsidRPr="000E01AA">
        <w:rPr>
          <w:rFonts w:cs="Times New Roman"/>
        </w:rPr>
        <w:t>jedinice lokalne i</w:t>
      </w:r>
      <w:r w:rsidR="008865B9">
        <w:rPr>
          <w:rFonts w:cs="Times New Roman"/>
        </w:rPr>
        <w:t>/ili</w:t>
      </w:r>
      <w:r w:rsidRPr="000E01AA">
        <w:rPr>
          <w:rFonts w:cs="Times New Roman"/>
        </w:rPr>
        <w:t xml:space="preserve"> područne (regionalne) samouprave </w:t>
      </w:r>
    </w:p>
    <w:p w14:paraId="7B0FECDD" w14:textId="7EBA9330" w:rsidR="000A440F" w:rsidRDefault="000A440F" w:rsidP="000A440F">
      <w:pPr>
        <w:pStyle w:val="NoSpacing"/>
        <w:ind w:left="641"/>
        <w:jc w:val="both"/>
        <w:rPr>
          <w:rFonts w:cs="Times New Roman"/>
        </w:rPr>
      </w:pPr>
      <w:r>
        <w:rPr>
          <w:rFonts w:cs="Times New Roman"/>
        </w:rPr>
        <w:t>i/ili</w:t>
      </w:r>
    </w:p>
    <w:p w14:paraId="1ECFEFC1" w14:textId="74FF23DE" w:rsidR="00D77FC5" w:rsidRPr="000E01AA" w:rsidRDefault="00D77FC5" w:rsidP="006D5BD1">
      <w:pPr>
        <w:pStyle w:val="NoSpacing"/>
        <w:numPr>
          <w:ilvl w:val="0"/>
          <w:numId w:val="21"/>
        </w:numPr>
        <w:ind w:left="641" w:hanging="357"/>
        <w:jc w:val="both"/>
        <w:rPr>
          <w:rFonts w:cs="Times New Roman"/>
        </w:rPr>
      </w:pPr>
      <w:r w:rsidRPr="000E01AA">
        <w:rPr>
          <w:rFonts w:cs="Times New Roman"/>
        </w:rPr>
        <w:t>Republika Hrvatska</w:t>
      </w:r>
    </w:p>
    <w:p w14:paraId="79706C5A" w14:textId="3B056EA7" w:rsidR="000A440F" w:rsidRDefault="000A440F" w:rsidP="000A440F">
      <w:pPr>
        <w:pStyle w:val="NoSpacing"/>
        <w:ind w:left="641"/>
        <w:jc w:val="both"/>
        <w:rPr>
          <w:rFonts w:cs="Times New Roman"/>
        </w:rPr>
      </w:pPr>
      <w:r>
        <w:rPr>
          <w:rFonts w:cs="Times New Roman"/>
        </w:rPr>
        <w:t>i/ili</w:t>
      </w:r>
    </w:p>
    <w:p w14:paraId="2A2D8EB0" w14:textId="178DBAA4" w:rsidR="00D77FC5" w:rsidRPr="000E01AA" w:rsidRDefault="00D77FC5" w:rsidP="006D5BD1">
      <w:pPr>
        <w:pStyle w:val="NoSpacing"/>
        <w:numPr>
          <w:ilvl w:val="0"/>
          <w:numId w:val="21"/>
        </w:numPr>
        <w:ind w:left="641" w:hanging="357"/>
        <w:jc w:val="both"/>
        <w:rPr>
          <w:rFonts w:cs="Times New Roman"/>
        </w:rPr>
      </w:pPr>
      <w:r w:rsidRPr="000E01AA">
        <w:rPr>
          <w:rFonts w:cs="Times New Roman"/>
        </w:rPr>
        <w:t xml:space="preserve">javne ustanove koje obavljaju djelatnost odgoja i obrazovanja i druge javne ustanove čiji je osnivač jedinica lokalne i/ili područne </w:t>
      </w:r>
      <w:r w:rsidR="00953F29">
        <w:rPr>
          <w:rFonts w:cs="Times New Roman"/>
        </w:rPr>
        <w:t>(</w:t>
      </w:r>
      <w:r w:rsidR="00953F29" w:rsidRPr="000E01AA">
        <w:rPr>
          <w:rFonts w:cs="Times New Roman"/>
        </w:rPr>
        <w:t>regionalne</w:t>
      </w:r>
      <w:r w:rsidR="00953F29">
        <w:rPr>
          <w:rFonts w:cs="Times New Roman"/>
        </w:rPr>
        <w:t>)</w:t>
      </w:r>
      <w:r w:rsidR="00953F29" w:rsidRPr="000E01AA">
        <w:rPr>
          <w:rFonts w:cs="Times New Roman"/>
        </w:rPr>
        <w:t xml:space="preserve"> </w:t>
      </w:r>
      <w:r w:rsidRPr="000E01AA">
        <w:rPr>
          <w:rFonts w:cs="Times New Roman"/>
        </w:rPr>
        <w:t xml:space="preserve">samouprave ili Republika Hrvatska, a čije će se postojeće građevine ili zemljište koristiti za povećanje </w:t>
      </w:r>
      <w:r w:rsidR="002E621C">
        <w:rPr>
          <w:rFonts w:cs="Times New Roman"/>
        </w:rPr>
        <w:t xml:space="preserve">kapaciteta </w:t>
      </w:r>
      <w:r w:rsidR="009D1C12">
        <w:rPr>
          <w:rFonts w:cs="Times New Roman"/>
        </w:rPr>
        <w:t xml:space="preserve">učionica </w:t>
      </w:r>
      <w:r w:rsidRPr="000E01AA">
        <w:rPr>
          <w:rFonts w:cs="Times New Roman"/>
        </w:rPr>
        <w:t>za potrebe jednosmjenskog rada</w:t>
      </w:r>
      <w:r w:rsidR="00E738A6" w:rsidRPr="000E01AA">
        <w:rPr>
          <w:rFonts w:cs="Times New Roman"/>
        </w:rPr>
        <w:t>.</w:t>
      </w:r>
      <w:r w:rsidRPr="000E01AA">
        <w:rPr>
          <w:rFonts w:cs="Times New Roman"/>
        </w:rPr>
        <w:t xml:space="preserve"> </w:t>
      </w:r>
    </w:p>
    <w:p w14:paraId="30C7CC08" w14:textId="77777777" w:rsidR="00632752" w:rsidRPr="000E01AA" w:rsidRDefault="009307D6" w:rsidP="00632752">
      <w:pPr>
        <w:pStyle w:val="NoSpacing"/>
        <w:jc w:val="both"/>
        <w:rPr>
          <w:rFonts w:cs="Times New Roman"/>
        </w:rPr>
      </w:pPr>
      <w:r w:rsidRPr="000E01AA">
        <w:rPr>
          <w:rFonts w:cs="Times New Roman"/>
        </w:rPr>
        <w:t xml:space="preserve">Partnerstvo se dokazuje Sporazumom o partnerstvu </w:t>
      </w:r>
      <w:r w:rsidRPr="000E01AA">
        <w:rPr>
          <w:rFonts w:cs="Times New Roman"/>
          <w:i/>
          <w:iCs/>
        </w:rPr>
        <w:t xml:space="preserve">(prema </w:t>
      </w:r>
      <w:r w:rsidR="009448E0" w:rsidRPr="000E01AA">
        <w:rPr>
          <w:rFonts w:cs="Times New Roman"/>
          <w:i/>
          <w:iCs/>
        </w:rPr>
        <w:t>Prilogu 3.</w:t>
      </w:r>
      <w:r w:rsidRPr="000E01AA">
        <w:rPr>
          <w:rFonts w:cs="Times New Roman"/>
          <w:i/>
          <w:iCs/>
        </w:rPr>
        <w:t xml:space="preserve"> </w:t>
      </w:r>
      <w:r w:rsidR="00E07A34" w:rsidRPr="000E01AA">
        <w:rPr>
          <w:rFonts w:cs="Times New Roman"/>
          <w:i/>
          <w:iCs/>
        </w:rPr>
        <w:t>–</w:t>
      </w:r>
      <w:r w:rsidRPr="000E01AA">
        <w:rPr>
          <w:rFonts w:cs="Times New Roman"/>
          <w:i/>
          <w:iCs/>
        </w:rPr>
        <w:t xml:space="preserve"> </w:t>
      </w:r>
      <w:r w:rsidR="00BE6585" w:rsidRPr="000E01AA">
        <w:rPr>
          <w:rFonts w:cs="Times New Roman"/>
          <w:i/>
          <w:iCs/>
        </w:rPr>
        <w:t>Preporučeni s</w:t>
      </w:r>
      <w:r w:rsidR="00A777F4" w:rsidRPr="000E01AA">
        <w:rPr>
          <w:rFonts w:cs="Times New Roman"/>
          <w:i/>
          <w:iCs/>
        </w:rPr>
        <w:t>adržaj sporazuma o partnerstvu</w:t>
      </w:r>
      <w:r w:rsidR="00BE6585" w:rsidRPr="000E01AA">
        <w:rPr>
          <w:rFonts w:cs="Times New Roman"/>
          <w:i/>
          <w:iCs/>
        </w:rPr>
        <w:t xml:space="preserve"> između prijavitelja i partnera</w:t>
      </w:r>
      <w:r w:rsidRPr="000E01AA">
        <w:rPr>
          <w:rFonts w:cs="Times New Roman"/>
          <w:i/>
          <w:iCs/>
        </w:rPr>
        <w:t>)</w:t>
      </w:r>
      <w:r w:rsidRPr="000E01AA">
        <w:rPr>
          <w:rFonts w:cs="Times New Roman"/>
        </w:rPr>
        <w:t>.</w:t>
      </w:r>
      <w:r w:rsidR="00632752" w:rsidRPr="000E01AA">
        <w:rPr>
          <w:rFonts w:cs="Times New Roman"/>
        </w:rPr>
        <w:t xml:space="preserve"> Sporazum o partnerstvu se dostavlja </w:t>
      </w:r>
      <w:r w:rsidR="00354B7C" w:rsidRPr="000E01AA">
        <w:rPr>
          <w:rFonts w:cs="Times New Roman"/>
        </w:rPr>
        <w:t>po objavi Odluke o financiranju a prije</w:t>
      </w:r>
      <w:r w:rsidR="00A02254" w:rsidRPr="000E01AA">
        <w:rPr>
          <w:rFonts w:cs="Times New Roman"/>
        </w:rPr>
        <w:t xml:space="preserve"> potpisa Ugovora</w:t>
      </w:r>
      <w:r w:rsidR="00354B7C" w:rsidRPr="000E01AA">
        <w:rPr>
          <w:rFonts w:eastAsia="Times New Roman" w:cs="Times New Roman"/>
        </w:rPr>
        <w:t xml:space="preserve"> o dodjeli bespovratnih sredstava s uspješnim prijaviteljem</w:t>
      </w:r>
      <w:r w:rsidR="00FC10FE" w:rsidRPr="000E01AA">
        <w:rPr>
          <w:rFonts w:cs="Times New Roman"/>
        </w:rPr>
        <w:t>.</w:t>
      </w:r>
    </w:p>
    <w:p w14:paraId="7BEB1D6E" w14:textId="77777777" w:rsidR="009307D6" w:rsidRPr="000E01AA" w:rsidRDefault="009307D6">
      <w:pPr>
        <w:pStyle w:val="NoSpacing"/>
        <w:jc w:val="both"/>
        <w:rPr>
          <w:rFonts w:cs="Times New Roman"/>
        </w:rPr>
      </w:pPr>
      <w:r w:rsidRPr="000E01AA">
        <w:rPr>
          <w:rFonts w:cs="Times New Roman"/>
        </w:rPr>
        <w:t xml:space="preserve">Svi partneri moraju biti u mogućnosti dokazati svoj pravni status. Za partnera vrijede isti uvjeti prihvatljivosti kao i za prijavitelja, </w:t>
      </w:r>
      <w:r w:rsidR="00D36A53" w:rsidRPr="000E01AA">
        <w:rPr>
          <w:rFonts w:cs="Times New Roman"/>
        </w:rPr>
        <w:t>odnosno</w:t>
      </w:r>
      <w:r w:rsidRPr="000E01AA">
        <w:rPr>
          <w:rFonts w:cs="Times New Roman"/>
        </w:rPr>
        <w:t xml:space="preserve"> partner mora zadovoljiti sve uvjete iz točke </w:t>
      </w:r>
      <w:r w:rsidR="009448E0" w:rsidRPr="000E01AA">
        <w:rPr>
          <w:rFonts w:cs="Times New Roman"/>
        </w:rPr>
        <w:t>Prihvatljivost prijavitelja</w:t>
      </w:r>
      <w:r w:rsidR="00D36A53" w:rsidRPr="000E01AA">
        <w:rPr>
          <w:rFonts w:cs="Times New Roman"/>
        </w:rPr>
        <w:t xml:space="preserve">, odlomak </w:t>
      </w:r>
      <w:r w:rsidR="00D36A53" w:rsidRPr="000E01AA">
        <w:rPr>
          <w:rFonts w:cs="Times New Roman"/>
          <w:i/>
        </w:rPr>
        <w:t>Prijavitelj</w:t>
      </w:r>
      <w:r w:rsidR="00721694" w:rsidRPr="000E01AA">
        <w:rPr>
          <w:rFonts w:cs="Times New Roman"/>
          <w:i/>
        </w:rPr>
        <w:t>/partner</w:t>
      </w:r>
      <w:r w:rsidR="00D36A53" w:rsidRPr="000E01AA">
        <w:rPr>
          <w:rFonts w:cs="Times New Roman"/>
          <w:i/>
        </w:rPr>
        <w:t xml:space="preserve"> mora dokazati</w:t>
      </w:r>
      <w:r w:rsidR="00721694" w:rsidRPr="000E01AA">
        <w:rPr>
          <w:rFonts w:cs="Times New Roman"/>
          <w:i/>
        </w:rPr>
        <w:t>…</w:t>
      </w:r>
      <w:r w:rsidR="00D36A53" w:rsidRPr="000E01AA">
        <w:rPr>
          <w:rFonts w:cs="Times New Roman"/>
        </w:rPr>
        <w:t xml:space="preserve">, </w:t>
      </w:r>
      <w:r w:rsidR="009448E0" w:rsidRPr="000E01AA">
        <w:rPr>
          <w:rFonts w:cs="Times New Roman"/>
        </w:rPr>
        <w:t xml:space="preserve">ovih </w:t>
      </w:r>
      <w:r w:rsidRPr="000E01AA">
        <w:rPr>
          <w:rFonts w:cs="Times New Roman"/>
        </w:rPr>
        <w:t>Uputa.</w:t>
      </w:r>
    </w:p>
    <w:p w14:paraId="05D4EC97" w14:textId="77777777" w:rsidR="001E2975" w:rsidRPr="000E01AA" w:rsidRDefault="009307D6" w:rsidP="00786DBF">
      <w:pPr>
        <w:pStyle w:val="NoSpacing"/>
        <w:jc w:val="both"/>
        <w:rPr>
          <w:rFonts w:cs="Times New Roman"/>
          <w:i/>
        </w:rPr>
      </w:pPr>
      <w:r w:rsidRPr="000E01AA">
        <w:rPr>
          <w:rFonts w:cs="Times New Roman"/>
          <w:i/>
        </w:rPr>
        <w:t xml:space="preserve">Napomena: Neovisno o broju i ulozi partnera, </w:t>
      </w:r>
      <w:r w:rsidR="002120F7" w:rsidRPr="000E01AA">
        <w:rPr>
          <w:rFonts w:cs="Times New Roman"/>
          <w:i/>
        </w:rPr>
        <w:t>p</w:t>
      </w:r>
      <w:r w:rsidRPr="000E01AA">
        <w:rPr>
          <w:rFonts w:cs="Times New Roman"/>
          <w:i/>
        </w:rPr>
        <w:t>rijavitelj/</w:t>
      </w:r>
      <w:r w:rsidR="002120F7" w:rsidRPr="000E01AA">
        <w:rPr>
          <w:rFonts w:cs="Times New Roman"/>
          <w:i/>
        </w:rPr>
        <w:t>k</w:t>
      </w:r>
      <w:r w:rsidRPr="000E01AA">
        <w:rPr>
          <w:rFonts w:cs="Times New Roman"/>
          <w:i/>
        </w:rPr>
        <w:t>orisnik preuzima potpunu pravnu i financijsku odgovornost za upravljanje i provedbu Projekta.</w:t>
      </w:r>
    </w:p>
    <w:p w14:paraId="5485186C" w14:textId="1A1826C4" w:rsidR="00F82135" w:rsidRPr="000E01AA" w:rsidRDefault="00CF3CE1" w:rsidP="003A4EA3">
      <w:pPr>
        <w:pStyle w:val="Heading2"/>
        <w:rPr>
          <w:rStyle w:val="normaltextrun"/>
          <w:color w:val="000000"/>
          <w:shd w:val="clear" w:color="auto" w:fill="FFFFFF"/>
        </w:rPr>
      </w:pPr>
      <w:bookmarkStart w:id="39" w:name="_Toc139531274"/>
      <w:r w:rsidRPr="000E01AA">
        <w:t xml:space="preserve">2.3 </w:t>
      </w:r>
      <w:bookmarkStart w:id="40" w:name="_Toc101427494"/>
      <w:bookmarkStart w:id="41" w:name="_Toc101427739"/>
      <w:bookmarkStart w:id="42" w:name="_Toc101427495"/>
      <w:bookmarkStart w:id="43" w:name="_Toc101427740"/>
      <w:bookmarkStart w:id="44" w:name="_Toc101427496"/>
      <w:bookmarkStart w:id="45" w:name="_Toc101427741"/>
      <w:bookmarkStart w:id="46" w:name="_Toc2260417"/>
      <w:bookmarkEnd w:id="40"/>
      <w:bookmarkEnd w:id="41"/>
      <w:bookmarkEnd w:id="42"/>
      <w:bookmarkEnd w:id="43"/>
      <w:bookmarkEnd w:id="44"/>
      <w:bookmarkEnd w:id="45"/>
      <w:r w:rsidR="00D054D7" w:rsidRPr="000E01AA">
        <w:t>Kriteriji za isklju</w:t>
      </w:r>
      <w:r w:rsidR="00B959C0" w:rsidRPr="000E01AA">
        <w:t>č</w:t>
      </w:r>
      <w:r w:rsidR="00F82135" w:rsidRPr="000E01AA">
        <w:t>enje</w:t>
      </w:r>
      <w:bookmarkEnd w:id="46"/>
      <w:r w:rsidR="00B0352F">
        <w:t xml:space="preserve"> prijavitelja</w:t>
      </w:r>
      <w:bookmarkEnd w:id="39"/>
    </w:p>
    <w:p w14:paraId="1106D096" w14:textId="77777777" w:rsidR="006C57E1" w:rsidRPr="000E01AA" w:rsidRDefault="00D054D7" w:rsidP="00BB4719">
      <w:pPr>
        <w:pStyle w:val="NoSpacing"/>
        <w:jc w:val="both"/>
        <w:rPr>
          <w:rStyle w:val="normaltextrun"/>
          <w:rFonts w:cs="Times New Roman"/>
          <w:color w:val="000000"/>
          <w:shd w:val="clear" w:color="auto" w:fill="FFFFFF"/>
        </w:rPr>
      </w:pPr>
      <w:bookmarkStart w:id="47" w:name="_Toc452468693"/>
      <w:r w:rsidRPr="000E01AA">
        <w:rPr>
          <w:rStyle w:val="normaltextrun"/>
          <w:rFonts w:cs="Times New Roman"/>
          <w:color w:val="000000"/>
          <w:shd w:val="clear" w:color="auto" w:fill="FFFFFF"/>
        </w:rPr>
        <w:t xml:space="preserve">U okviru ovog Poziva, </w:t>
      </w:r>
      <w:r w:rsidR="008575DA" w:rsidRPr="000E01AA">
        <w:rPr>
          <w:rStyle w:val="normaltextrun"/>
          <w:rFonts w:cs="Times New Roman"/>
          <w:color w:val="000000"/>
          <w:shd w:val="clear" w:color="auto" w:fill="FFFFFF"/>
        </w:rPr>
        <w:t xml:space="preserve">bespovratna sredstva </w:t>
      </w:r>
      <w:r w:rsidRPr="000E01AA">
        <w:rPr>
          <w:rStyle w:val="normaltextrun"/>
          <w:rFonts w:cs="Times New Roman"/>
          <w:color w:val="000000"/>
          <w:shd w:val="clear" w:color="auto" w:fill="FFFFFF"/>
        </w:rPr>
        <w:t>se</w:t>
      </w:r>
      <w:r w:rsidRPr="000E01AA">
        <w:rPr>
          <w:rStyle w:val="apple-converted-space"/>
          <w:rFonts w:cs="Times New Roman"/>
          <w:color w:val="000000"/>
          <w:shd w:val="clear" w:color="auto" w:fill="FFFFFF"/>
        </w:rPr>
        <w:t> </w:t>
      </w:r>
      <w:r w:rsidRPr="000E01AA">
        <w:rPr>
          <w:rStyle w:val="normaltextrun"/>
          <w:rFonts w:cs="Times New Roman"/>
          <w:b/>
          <w:bCs/>
          <w:color w:val="000000"/>
          <w:shd w:val="clear" w:color="auto" w:fill="FFFFFF"/>
        </w:rPr>
        <w:t>ne</w:t>
      </w:r>
      <w:r w:rsidRPr="000E01AA">
        <w:rPr>
          <w:rStyle w:val="apple-converted-space"/>
          <w:rFonts w:cs="Times New Roman"/>
          <w:b/>
          <w:bCs/>
          <w:color w:val="000000"/>
          <w:shd w:val="clear" w:color="auto" w:fill="FFFFFF"/>
        </w:rPr>
        <w:t> </w:t>
      </w:r>
      <w:r w:rsidR="008575DA" w:rsidRPr="000E01AA">
        <w:rPr>
          <w:rStyle w:val="normaltextrun"/>
          <w:rFonts w:cs="Times New Roman"/>
          <w:b/>
          <w:bCs/>
          <w:color w:val="000000"/>
          <w:shd w:val="clear" w:color="auto" w:fill="FFFFFF"/>
        </w:rPr>
        <w:t xml:space="preserve">mogu </w:t>
      </w:r>
      <w:r w:rsidRPr="000E01AA">
        <w:rPr>
          <w:rStyle w:val="normaltextrun"/>
          <w:rFonts w:cs="Times New Roman"/>
          <w:color w:val="000000"/>
          <w:shd w:val="clear" w:color="auto" w:fill="FFFFFF"/>
        </w:rPr>
        <w:t>dodijeliti:</w:t>
      </w:r>
    </w:p>
    <w:p w14:paraId="4D7CCCCE" w14:textId="089CB6BD" w:rsidR="00975AB8" w:rsidRPr="000E01AA" w:rsidRDefault="00414A4A" w:rsidP="00940E15">
      <w:pPr>
        <w:pStyle w:val="NoSpacing"/>
        <w:numPr>
          <w:ilvl w:val="0"/>
          <w:numId w:val="4"/>
        </w:numPr>
        <w:ind w:left="641" w:hanging="357"/>
        <w:jc w:val="both"/>
        <w:rPr>
          <w:rStyle w:val="eop"/>
          <w:rFonts w:cs="Times New Roman"/>
          <w:color w:val="000000"/>
          <w:shd w:val="clear" w:color="auto" w:fill="FFFFFF"/>
        </w:rPr>
      </w:pPr>
      <w:r w:rsidRPr="000E01AA">
        <w:rPr>
          <w:rStyle w:val="eop"/>
          <w:rFonts w:cs="Times New Roman"/>
          <w:color w:val="000000"/>
          <w:shd w:val="clear" w:color="auto" w:fill="FFFFFF"/>
        </w:rPr>
        <w:t xml:space="preserve">ako </w:t>
      </w:r>
      <w:r w:rsidR="00975AB8" w:rsidRPr="000E01AA">
        <w:rPr>
          <w:rStyle w:val="eop"/>
          <w:rFonts w:cs="Times New Roman"/>
          <w:color w:val="000000"/>
          <w:shd w:val="clear" w:color="auto" w:fill="FFFFFF"/>
        </w:rPr>
        <w:t>je prijavitelj ili osoba ovlaštena po zakonu za zastupanje prijavitelja (osob</w:t>
      </w:r>
      <w:r w:rsidR="0045062E" w:rsidRPr="000E01AA">
        <w:rPr>
          <w:rStyle w:val="eop"/>
          <w:rFonts w:cs="Times New Roman"/>
          <w:color w:val="000000"/>
          <w:shd w:val="clear" w:color="auto" w:fill="FFFFFF"/>
        </w:rPr>
        <w:t>a</w:t>
      </w:r>
      <w:r w:rsidR="00975AB8" w:rsidRPr="000E01AA">
        <w:rPr>
          <w:rStyle w:val="eop"/>
          <w:rFonts w:cs="Times New Roman"/>
          <w:color w:val="000000"/>
          <w:shd w:val="clear" w:color="auto" w:fill="FFFFFF"/>
        </w:rPr>
        <w:t xml:space="preserv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8A541F" w:rsidRPr="000E01AA">
        <w:rPr>
          <w:rStyle w:val="eop"/>
          <w:rFonts w:cs="Times New Roman"/>
          <w:color w:val="000000"/>
          <w:shd w:val="clear" w:color="auto" w:fill="FFFFFF"/>
        </w:rPr>
        <w:t xml:space="preserve"> </w:t>
      </w:r>
      <w:r w:rsidR="000E3D56" w:rsidRPr="000E01AA">
        <w:rPr>
          <w:rStyle w:val="eop"/>
          <w:rFonts w:cs="Times New Roman"/>
          <w:color w:val="000000"/>
          <w:shd w:val="clear" w:color="auto" w:fill="FFFFFF"/>
        </w:rPr>
        <w:t>(</w:t>
      </w:r>
      <w:r w:rsidR="00650034" w:rsidRPr="00A53BF4">
        <w:rPr>
          <w:rFonts w:eastAsiaTheme="minorHAnsi"/>
          <w:i/>
        </w:rPr>
        <w:t>Izvor provjere</w:t>
      </w:r>
      <w:r w:rsidR="00650034">
        <w:rPr>
          <w:rStyle w:val="normaltextrun"/>
          <w:rFonts w:cs="Times New Roman"/>
          <w:i/>
          <w:iCs/>
          <w:color w:val="000000"/>
          <w:shd w:val="clear" w:color="auto" w:fill="FFFFFF"/>
        </w:rPr>
        <w:t xml:space="preserve">: </w:t>
      </w:r>
      <w:r w:rsidR="000E3D56" w:rsidRPr="000E01AA">
        <w:rPr>
          <w:rStyle w:val="normaltextrun"/>
          <w:rFonts w:cs="Times New Roman"/>
          <w:i/>
          <w:iCs/>
          <w:color w:val="000000"/>
          <w:shd w:val="clear" w:color="auto" w:fill="FFFFFF"/>
        </w:rPr>
        <w:t>Obrazac 1. -</w:t>
      </w:r>
      <w:r w:rsidR="008A541F" w:rsidRPr="000E01AA">
        <w:rPr>
          <w:rStyle w:val="normaltextrun"/>
          <w:rFonts w:cs="Times New Roman"/>
          <w:i/>
          <w:iCs/>
          <w:color w:val="000000"/>
          <w:shd w:val="clear" w:color="auto" w:fill="FFFFFF"/>
        </w:rPr>
        <w:t>Izjav</w:t>
      </w:r>
      <w:r w:rsidR="000E3D56" w:rsidRPr="000E01AA">
        <w:rPr>
          <w:rStyle w:val="normaltextrun"/>
          <w:rFonts w:cs="Times New Roman"/>
          <w:i/>
          <w:iCs/>
          <w:color w:val="000000"/>
          <w:shd w:val="clear" w:color="auto" w:fill="FFFFFF"/>
        </w:rPr>
        <w:t>a</w:t>
      </w:r>
      <w:r w:rsidR="008A541F" w:rsidRPr="000E01AA">
        <w:rPr>
          <w:rStyle w:val="apple-converted-space"/>
          <w:rFonts w:cs="Times New Roman"/>
          <w:i/>
          <w:iCs/>
          <w:color w:val="000000"/>
          <w:shd w:val="clear" w:color="auto" w:fill="FFFFFF"/>
        </w:rPr>
        <w:t> </w:t>
      </w:r>
      <w:r w:rsidR="008A541F" w:rsidRPr="000E01AA">
        <w:rPr>
          <w:rStyle w:val="normaltextrun"/>
          <w:rFonts w:cs="Times New Roman"/>
          <w:i/>
          <w:iCs/>
          <w:color w:val="000000"/>
          <w:shd w:val="clear" w:color="auto" w:fill="FFFFFF"/>
        </w:rPr>
        <w:t>prijavitelja</w:t>
      </w:r>
      <w:r w:rsidR="000E3D56" w:rsidRPr="000E01AA">
        <w:rPr>
          <w:rStyle w:val="normaltextrun"/>
          <w:rFonts w:cs="Times New Roman"/>
          <w:i/>
          <w:iCs/>
          <w:color w:val="000000"/>
          <w:shd w:val="clear" w:color="auto" w:fill="FFFFFF"/>
        </w:rPr>
        <w:t>/partnera)</w:t>
      </w:r>
    </w:p>
    <w:p w14:paraId="47C9CB29" w14:textId="0DB51B68" w:rsidR="007C2150" w:rsidRPr="000E01AA" w:rsidRDefault="007C2150" w:rsidP="00940E15">
      <w:pPr>
        <w:pStyle w:val="NoSpacing"/>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sudjelovanje u zločinačkoj organizaciji, na temelju članka 328. (zločinačko udruženje) i članka 329. (počinjenje kaznenog djela u sastavu zločinačkog udruženj</w:t>
      </w:r>
      <w:r w:rsidR="00236763">
        <w:rPr>
          <w:rFonts w:cs="Times New Roman"/>
          <w:color w:val="000000"/>
          <w:shd w:val="clear" w:color="auto" w:fill="FFFFFF"/>
        </w:rPr>
        <w:t xml:space="preserve">a) iz Kaznenog zakona (NN </w:t>
      </w:r>
      <w:r w:rsidR="00027229" w:rsidRPr="000E01AA">
        <w:rPr>
          <w:rFonts w:cs="Times New Roman"/>
          <w:color w:val="000000"/>
          <w:shd w:val="clear" w:color="auto" w:fill="FFFFFF"/>
        </w:rPr>
        <w:t>125/11, 144/12, 56/15, 61/15, 101/</w:t>
      </w:r>
      <w:r w:rsidRPr="000E01AA">
        <w:rPr>
          <w:rFonts w:cs="Times New Roman"/>
          <w:color w:val="000000"/>
          <w:shd w:val="clear" w:color="auto" w:fill="FFFFFF"/>
        </w:rPr>
        <w:t>17</w:t>
      </w:r>
      <w:bookmarkStart w:id="48" w:name="_Hlk535996705"/>
      <w:r w:rsidR="00027229" w:rsidRPr="000E01AA">
        <w:rPr>
          <w:rFonts w:cs="Times New Roman"/>
          <w:color w:val="000000"/>
          <w:shd w:val="clear" w:color="auto" w:fill="FFFFFF"/>
        </w:rPr>
        <w:t>, 118/</w:t>
      </w:r>
      <w:r w:rsidR="00DB2517" w:rsidRPr="000E01AA">
        <w:rPr>
          <w:rFonts w:cs="Times New Roman"/>
          <w:color w:val="000000"/>
          <w:shd w:val="clear" w:color="auto" w:fill="FFFFFF"/>
        </w:rPr>
        <w:t>18</w:t>
      </w:r>
      <w:bookmarkEnd w:id="48"/>
      <w:r w:rsidR="00164FDD" w:rsidRPr="000E01AA">
        <w:rPr>
          <w:rFonts w:cs="Times New Roman"/>
          <w:color w:val="000000"/>
          <w:shd w:val="clear" w:color="auto" w:fill="FFFFFF"/>
        </w:rPr>
        <w:t>, 126/19</w:t>
      </w:r>
      <w:r w:rsidR="00160764">
        <w:rPr>
          <w:rFonts w:cs="Times New Roman"/>
          <w:color w:val="000000"/>
          <w:shd w:val="clear" w:color="auto" w:fill="FFFFFF"/>
        </w:rPr>
        <w:t>, 84/12, 114/22</w:t>
      </w:r>
      <w:r w:rsidRPr="000E01AA">
        <w:rPr>
          <w:rFonts w:cs="Times New Roman"/>
          <w:color w:val="000000"/>
          <w:shd w:val="clear" w:color="auto" w:fill="FFFFFF"/>
        </w:rPr>
        <w:t>), članka 333. (udruživanje za počinjenje kaznenih djela)</w:t>
      </w:r>
      <w:r w:rsidR="00027229" w:rsidRPr="000E01AA">
        <w:rPr>
          <w:rFonts w:cs="Times New Roman"/>
          <w:color w:val="000000"/>
          <w:shd w:val="clear" w:color="auto" w:fill="FFFFFF"/>
        </w:rPr>
        <w:t xml:space="preserve"> iz Kaznenog zakona (NN, br. 110/97, </w:t>
      </w:r>
      <w:r w:rsidR="00027229" w:rsidRPr="000E01AA">
        <w:rPr>
          <w:rFonts w:cs="Times New Roman"/>
          <w:color w:val="000000"/>
          <w:shd w:val="clear" w:color="auto" w:fill="FFFFFF"/>
        </w:rPr>
        <w:lastRenderedPageBreak/>
        <w:t>27/98, 50/00, 129/00, 51/01, 111/03, 190/03, 105/04, 84/05, 71/06, 110/07, 152/08, 57/11</w:t>
      </w:r>
      <w:r w:rsidRPr="000E01AA">
        <w:rPr>
          <w:rFonts w:cs="Times New Roman"/>
          <w:color w:val="000000"/>
          <w:shd w:val="clear" w:color="auto" w:fill="FFFFFF"/>
        </w:rPr>
        <w:t xml:space="preserve">, 77/11 i 143/12) </w:t>
      </w:r>
    </w:p>
    <w:p w14:paraId="2383B2F2" w14:textId="77777777" w:rsidR="00027229" w:rsidRPr="000E01AA" w:rsidRDefault="007C2150" w:rsidP="00940E15">
      <w:pPr>
        <w:pStyle w:val="NoSpacing"/>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0E01AA">
        <w:rPr>
          <w:rFonts w:cs="Times New Roman"/>
          <w:color w:val="000000"/>
          <w:shd w:val="clear" w:color="auto" w:fill="FFFFFF"/>
        </w:rPr>
        <w:t>, članka 101.a (putovanje u svrhu terorizma)</w:t>
      </w:r>
      <w:r w:rsidRPr="000E01AA">
        <w:rPr>
          <w:rFonts w:cs="Times New Roman"/>
          <w:color w:val="000000"/>
          <w:shd w:val="clear" w:color="auto" w:fill="FFFFFF"/>
        </w:rPr>
        <w:t xml:space="preserve"> i članka 102. (terorističko udruženje) Kaznenog zakona </w:t>
      </w:r>
      <w:r w:rsidR="00236763">
        <w:rPr>
          <w:rFonts w:cs="Times New Roman"/>
          <w:color w:val="000000"/>
          <w:shd w:val="clear" w:color="auto" w:fill="FFFFFF"/>
        </w:rPr>
        <w:t xml:space="preserve">(NN </w:t>
      </w:r>
      <w:r w:rsidR="00027229" w:rsidRPr="000E01AA">
        <w:rPr>
          <w:rFonts w:cs="Times New Roman"/>
          <w:color w:val="000000"/>
          <w:shd w:val="clear" w:color="auto" w:fill="FFFFFF"/>
        </w:rPr>
        <w:t>125/11, 144/12, 56/15, 61/15, 101/17, 118/18</w:t>
      </w:r>
      <w:r w:rsidR="00164FDD" w:rsidRPr="000E01AA">
        <w:rPr>
          <w:rFonts w:cs="Times New Roman"/>
          <w:color w:val="000000"/>
          <w:shd w:val="clear" w:color="auto" w:fill="FFFFFF"/>
        </w:rPr>
        <w:t>, 126/19</w:t>
      </w:r>
      <w:r w:rsidR="00027229" w:rsidRPr="000E01AA">
        <w:rPr>
          <w:rFonts w:cs="Times New Roman"/>
          <w:color w:val="000000"/>
          <w:shd w:val="clear" w:color="auto" w:fill="FFFFFF"/>
        </w:rPr>
        <w:t xml:space="preserve">) </w:t>
      </w:r>
      <w:r w:rsidRPr="000E01AA">
        <w:rPr>
          <w:rFonts w:cs="Times New Roman"/>
          <w:color w:val="000000"/>
          <w:shd w:val="clear" w:color="auto" w:fill="FFFFFF"/>
        </w:rPr>
        <w:t xml:space="preserve">i članka 169. (terorizam), članka 169.a (javno poticanje na terorizam) i članka 169.b (novačenje i obuka za terorizam) iz Kaznenog zakona </w:t>
      </w:r>
      <w:r w:rsidR="00236763">
        <w:rPr>
          <w:rFonts w:cs="Times New Roman"/>
          <w:color w:val="000000"/>
          <w:shd w:val="clear" w:color="auto" w:fill="FFFFFF"/>
        </w:rPr>
        <w:t xml:space="preserve">(NN </w:t>
      </w:r>
      <w:r w:rsidR="00027229" w:rsidRPr="000E01AA">
        <w:rPr>
          <w:rFonts w:cs="Times New Roman"/>
          <w:color w:val="000000"/>
          <w:shd w:val="clear" w:color="auto" w:fill="FFFFFF"/>
        </w:rPr>
        <w:t xml:space="preserve">110/97, 27/98, 50/00, 129/00, 51/01, 111/03, 190/03, 105/04, 84/05, 71/06, 110/07, 152/08, 57/11, 77/11 i 143/12) </w:t>
      </w:r>
    </w:p>
    <w:p w14:paraId="0E74B998" w14:textId="77777777" w:rsidR="00027229" w:rsidRPr="000E01AA" w:rsidRDefault="007C2150" w:rsidP="00940E15">
      <w:pPr>
        <w:pStyle w:val="NoSpacing"/>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pranje novca ili financiranje terorizma, na temelju članka 98. (financiranje terorizma) i članka 265. (pranje novca) Kaznenog zakona (NN 125/2011, 144/2012, 56/2015, 61/2015, 101/2017</w:t>
      </w:r>
      <w:r w:rsidR="00197A45" w:rsidRPr="000E01AA">
        <w:rPr>
          <w:rFonts w:cs="Times New Roman"/>
          <w:color w:val="000000"/>
          <w:shd w:val="clear" w:color="auto" w:fill="FFFFFF"/>
        </w:rPr>
        <w:t>, 118/2018</w:t>
      </w:r>
      <w:r w:rsidR="00164FDD" w:rsidRPr="000E01AA">
        <w:rPr>
          <w:rFonts w:cs="Times New Roman"/>
          <w:color w:val="000000"/>
          <w:shd w:val="clear" w:color="auto" w:fill="FFFFFF"/>
        </w:rPr>
        <w:t>, 126/19</w:t>
      </w:r>
      <w:r w:rsidRPr="000E01AA">
        <w:rPr>
          <w:rFonts w:cs="Times New Roman"/>
          <w:color w:val="000000"/>
          <w:shd w:val="clear" w:color="auto" w:fill="FFFFFF"/>
        </w:rPr>
        <w:t xml:space="preserve">) i članka 279. (pranje novca) iz Kaznenog zakona </w:t>
      </w:r>
      <w:r w:rsidR="00027229" w:rsidRPr="000E01AA">
        <w:rPr>
          <w:rFonts w:cs="Times New Roman"/>
          <w:color w:val="000000"/>
          <w:shd w:val="clear" w:color="auto" w:fill="FFFFFF"/>
        </w:rPr>
        <w:t xml:space="preserve">(NN, br. 110/97, 27/98, 50/00, 129/00, 51/01, 111/03, 190/03, 105/04, 84/05, 71/06, 110/07, 152/08, 57/11, 77/11 i 143/12) </w:t>
      </w:r>
    </w:p>
    <w:p w14:paraId="2F00C13B" w14:textId="77777777" w:rsidR="007C2150" w:rsidRPr="000E01AA" w:rsidRDefault="007C2150" w:rsidP="00940E15">
      <w:pPr>
        <w:pStyle w:val="NoSpacing"/>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 xml:space="preserve">dječji rad ili druge oblike trgovanja ljudima, na temelju članka 106. (trgovanje ljudima) Kaznenog zakona </w:t>
      </w:r>
      <w:r w:rsidR="00027229" w:rsidRPr="000E01AA">
        <w:rPr>
          <w:rFonts w:cs="Times New Roman"/>
          <w:color w:val="000000"/>
          <w:shd w:val="clear" w:color="auto" w:fill="FFFFFF"/>
        </w:rPr>
        <w:t>(NN, br. 125/11, 144/12, 56/15, 61/15, 101/17, 118/18</w:t>
      </w:r>
      <w:r w:rsidR="00164FDD" w:rsidRPr="000E01AA">
        <w:rPr>
          <w:rFonts w:cs="Times New Roman"/>
          <w:color w:val="000000"/>
          <w:shd w:val="clear" w:color="auto" w:fill="FFFFFF"/>
        </w:rPr>
        <w:t>, 126/19</w:t>
      </w:r>
      <w:r w:rsidR="00027229" w:rsidRPr="000E01AA">
        <w:rPr>
          <w:rFonts w:cs="Times New Roman"/>
          <w:color w:val="000000"/>
          <w:shd w:val="clear" w:color="auto" w:fill="FFFFFF"/>
        </w:rPr>
        <w:t xml:space="preserve">) </w:t>
      </w:r>
      <w:r w:rsidRPr="000E01AA">
        <w:rPr>
          <w:rFonts w:cs="Times New Roman"/>
          <w:color w:val="000000"/>
          <w:shd w:val="clear" w:color="auto" w:fill="FFFFFF"/>
        </w:rPr>
        <w:t xml:space="preserve">i članka 175. (trgovanje ljudima i ropstvo) iz Kaznenog zakona </w:t>
      </w:r>
      <w:r w:rsidR="00027229" w:rsidRPr="000E01AA">
        <w:rPr>
          <w:rFonts w:cs="Times New Roman"/>
          <w:color w:val="000000"/>
          <w:shd w:val="clear" w:color="auto" w:fill="FFFFFF"/>
        </w:rPr>
        <w:t xml:space="preserve">(NN, br. 110/97, 27/98, 50/00, 129/00, 51/01, 111/03, 190/03, 105/04, 84/05, 71/06, 110/07, 152/08, 57/11, 77/11 i 143/12) </w:t>
      </w:r>
    </w:p>
    <w:p w14:paraId="4B01B313" w14:textId="77777777" w:rsidR="00027229" w:rsidRPr="000E01AA" w:rsidRDefault="007C2150" w:rsidP="00940E15">
      <w:pPr>
        <w:pStyle w:val="NoSpacing"/>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0E01AA">
        <w:rPr>
          <w:rFonts w:cs="Times New Roman"/>
          <w:color w:val="000000"/>
          <w:shd w:val="clear" w:color="auto" w:fill="FFFFFF"/>
        </w:rPr>
        <w:t>(NN, br. 125/11, 144/12, 56/15, 61/15, 101/17, 118/18</w:t>
      </w:r>
      <w:r w:rsidR="00164FDD" w:rsidRPr="000E01AA">
        <w:rPr>
          <w:rFonts w:cs="Times New Roman"/>
          <w:color w:val="000000"/>
          <w:shd w:val="clear" w:color="auto" w:fill="FFFFFF"/>
        </w:rPr>
        <w:t>, 126/19</w:t>
      </w:r>
      <w:r w:rsidR="00027229" w:rsidRPr="000E01AA">
        <w:rPr>
          <w:rFonts w:cs="Times New Roman"/>
          <w:color w:val="000000"/>
          <w:shd w:val="clear" w:color="auto" w:fill="FFFFFF"/>
        </w:rPr>
        <w:t xml:space="preserve">) </w:t>
      </w:r>
      <w:r w:rsidRPr="000E01AA">
        <w:rPr>
          <w:rFonts w:cs="Times New Roman"/>
          <w:color w:val="000000"/>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0E01AA">
        <w:rPr>
          <w:rFonts w:cs="Times New Roman"/>
          <w:color w:val="000000"/>
          <w:shd w:val="clear" w:color="auto" w:fill="FFFFFF"/>
        </w:rPr>
        <w:t xml:space="preserve">(NN, br. 110/97, 27/98, 50/00, 129/00, 51/01, 111/03, 190/03, 105/04, 84/05, 71/06, 110/07, 152/08, 57/11, 77/11 i 143/12) </w:t>
      </w:r>
    </w:p>
    <w:p w14:paraId="1B3FB40D" w14:textId="77777777" w:rsidR="00027229" w:rsidRPr="000E01AA" w:rsidRDefault="007C2150" w:rsidP="00940E15">
      <w:pPr>
        <w:pStyle w:val="NoSpacing"/>
        <w:numPr>
          <w:ilvl w:val="0"/>
          <w:numId w:val="20"/>
        </w:numPr>
        <w:ind w:left="1208" w:hanging="357"/>
        <w:jc w:val="both"/>
        <w:rPr>
          <w:rFonts w:cs="Times New Roman"/>
          <w:color w:val="000000"/>
          <w:shd w:val="clear" w:color="auto" w:fill="FFFFFF"/>
        </w:rPr>
      </w:pPr>
      <w:r w:rsidRPr="000E01AA">
        <w:rPr>
          <w:rFonts w:cs="Times New Roman"/>
          <w:color w:val="000000"/>
          <w:shd w:val="clear" w:color="auto" w:fill="FFFFFF"/>
        </w:rPr>
        <w:t xml:space="preserve">prijevaru, na temelju članka 236. (prijevara), članka 247. (prijevara u gospodarskom poslovanju), članka 256. (utaja poreza ili carine) i članka 258. (subvencijska prijevara) Kaznenog zakona </w:t>
      </w:r>
      <w:r w:rsidR="00027229" w:rsidRPr="000E01AA">
        <w:rPr>
          <w:rFonts w:cs="Times New Roman"/>
          <w:color w:val="000000"/>
          <w:shd w:val="clear" w:color="auto" w:fill="FFFFFF"/>
        </w:rPr>
        <w:t>(NN, br. 125/11, 144/12, 56/15, 61/15, 101/17, 118/18</w:t>
      </w:r>
      <w:r w:rsidR="00164FDD" w:rsidRPr="000E01AA">
        <w:rPr>
          <w:rFonts w:cs="Times New Roman"/>
          <w:color w:val="000000"/>
          <w:shd w:val="clear" w:color="auto" w:fill="FFFFFF"/>
        </w:rPr>
        <w:t>, 126/19</w:t>
      </w:r>
      <w:r w:rsidR="00027229" w:rsidRPr="000E01AA">
        <w:rPr>
          <w:rFonts w:cs="Times New Roman"/>
          <w:color w:val="000000"/>
          <w:shd w:val="clear" w:color="auto" w:fill="FFFFFF"/>
        </w:rPr>
        <w:t xml:space="preserve">) </w:t>
      </w:r>
      <w:r w:rsidRPr="000E01AA">
        <w:rPr>
          <w:rFonts w:cs="Times New Roman"/>
          <w:color w:val="000000"/>
          <w:shd w:val="clear" w:color="auto" w:fill="FFFFFF"/>
        </w:rPr>
        <w:t>i članka 224. (prijevara), članka 293.</w:t>
      </w:r>
      <w:r w:rsidR="00AF0D7B" w:rsidRPr="000E01AA">
        <w:rPr>
          <w:rFonts w:cs="Times New Roman"/>
          <w:color w:val="000000"/>
          <w:shd w:val="clear" w:color="auto" w:fill="FFFFFF"/>
        </w:rPr>
        <w:t xml:space="preserve"> </w:t>
      </w:r>
      <w:r w:rsidRPr="000E01AA">
        <w:rPr>
          <w:rFonts w:cs="Times New Roman"/>
          <w:color w:val="000000"/>
          <w:shd w:val="clear" w:color="auto" w:fill="FFFFFF"/>
        </w:rPr>
        <w:t xml:space="preserve">(prijevara u gospodarskom poslovanju) i članka 286. (utaja poreza i drugih davanja) iz Kaznenog zakona </w:t>
      </w:r>
      <w:r w:rsidR="00027229" w:rsidRPr="000E01AA">
        <w:rPr>
          <w:rFonts w:cs="Times New Roman"/>
          <w:color w:val="000000"/>
          <w:shd w:val="clear" w:color="auto" w:fill="FFFFFF"/>
        </w:rPr>
        <w:t>(NN, br. 110/97, 27/98, 50/00, 129/00, 51/01, 111/03, 190/03, 105/04, 84/05, 71/06, 110/07, 152/08, 57/11, 77/11 i 143/12)</w:t>
      </w:r>
      <w:r w:rsidR="00E738A6" w:rsidRPr="000E01AA">
        <w:rPr>
          <w:rFonts w:cs="Times New Roman"/>
          <w:color w:val="000000"/>
          <w:shd w:val="clear" w:color="auto" w:fill="FFFFFF"/>
        </w:rPr>
        <w:t>;</w:t>
      </w:r>
      <w:r w:rsidR="00027229" w:rsidRPr="000E01AA">
        <w:rPr>
          <w:rFonts w:cs="Times New Roman"/>
          <w:color w:val="000000"/>
          <w:shd w:val="clear" w:color="auto" w:fill="FFFFFF"/>
        </w:rPr>
        <w:t xml:space="preserve"> </w:t>
      </w:r>
    </w:p>
    <w:p w14:paraId="75EB0985" w14:textId="4FA0591A" w:rsidR="00BA3690" w:rsidRPr="000E01AA" w:rsidRDefault="00BA3690" w:rsidP="00940E15">
      <w:pPr>
        <w:pStyle w:val="NoSpacing"/>
        <w:numPr>
          <w:ilvl w:val="0"/>
          <w:numId w:val="4"/>
        </w:numPr>
        <w:ind w:left="641" w:hanging="357"/>
        <w:jc w:val="both"/>
        <w:rPr>
          <w:rStyle w:val="eop"/>
          <w:rFonts w:cs="Times New Roman"/>
          <w:color w:val="000000"/>
          <w:shd w:val="clear" w:color="auto" w:fill="FFFFFF"/>
        </w:rPr>
      </w:pPr>
      <w:r w:rsidRPr="000E01AA">
        <w:rPr>
          <w:rStyle w:val="eop"/>
          <w:rFonts w:cs="Times New Roman"/>
          <w:color w:val="000000"/>
          <w:shd w:val="clear" w:color="auto" w:fill="FFFFFF"/>
        </w:rPr>
        <w:t>prijavitelj</w:t>
      </w:r>
      <w:r w:rsidR="00A67496" w:rsidRPr="000E01AA">
        <w:rPr>
          <w:rStyle w:val="eop"/>
          <w:rFonts w:cs="Times New Roman"/>
          <w:color w:val="000000"/>
          <w:shd w:val="clear" w:color="auto" w:fill="FFFFFF"/>
        </w:rPr>
        <w:t>u</w:t>
      </w:r>
      <w:r w:rsidRPr="000E01AA">
        <w:rPr>
          <w:rStyle w:val="eop"/>
          <w:rFonts w:cs="Times New Roman"/>
          <w:color w:val="000000"/>
          <w:shd w:val="clear" w:color="auto" w:fill="FFFFFF"/>
        </w:rPr>
        <w:t xml:space="preserve"> kojem je utvrđeno teško kršenje </w:t>
      </w:r>
      <w:r w:rsidR="00BE21A0" w:rsidRPr="000E01AA">
        <w:rPr>
          <w:rStyle w:val="eop"/>
          <w:rFonts w:cs="Times New Roman"/>
          <w:color w:val="000000"/>
          <w:shd w:val="clear" w:color="auto" w:fill="FFFFFF"/>
        </w:rPr>
        <w:t>u</w:t>
      </w:r>
      <w:r w:rsidRPr="000E01AA">
        <w:rPr>
          <w:rStyle w:val="eop"/>
          <w:rFonts w:cs="Times New Roman"/>
          <w:color w:val="000000"/>
          <w:shd w:val="clear" w:color="auto" w:fill="FFFFFF"/>
        </w:rPr>
        <w:t>govora</w:t>
      </w:r>
      <w:r w:rsidR="00E90B9F" w:rsidRPr="000E01AA">
        <w:rPr>
          <w:rStyle w:val="FootnoteReference"/>
          <w:rFonts w:cs="Times New Roman"/>
          <w:color w:val="000000"/>
          <w:shd w:val="clear" w:color="auto" w:fill="FFFFFF"/>
        </w:rPr>
        <w:footnoteReference w:id="7"/>
      </w:r>
      <w:r w:rsidRPr="000E01AA">
        <w:rPr>
          <w:rStyle w:val="eop"/>
          <w:rFonts w:cs="Times New Roman"/>
          <w:color w:val="000000"/>
          <w:shd w:val="clear" w:color="auto" w:fill="FFFFFF"/>
        </w:rPr>
        <w:t xml:space="preserve"> zbog neispunjavanja ugovornih obveza</w:t>
      </w:r>
      <w:r w:rsidR="00976F03" w:rsidRPr="000E01AA">
        <w:rPr>
          <w:rStyle w:val="eop"/>
          <w:rFonts w:cs="Times New Roman"/>
          <w:color w:val="000000"/>
          <w:shd w:val="clear" w:color="auto" w:fill="FFFFFF"/>
        </w:rPr>
        <w:t xml:space="preserve"> Ugovora o dodjeli bespovratnih sredstava</w:t>
      </w:r>
      <w:r w:rsidRPr="000E01AA">
        <w:rPr>
          <w:rStyle w:val="eop"/>
          <w:rFonts w:cs="Times New Roman"/>
          <w:color w:val="000000"/>
          <w:shd w:val="clear" w:color="auto" w:fill="FFFFFF"/>
        </w:rPr>
        <w:t xml:space="preserve">, a koji je bio potpisan u sklopu nekog drugog postupka </w:t>
      </w:r>
      <w:r w:rsidRPr="000E01AA">
        <w:rPr>
          <w:rStyle w:val="eop"/>
          <w:rFonts w:cs="Times New Roman"/>
          <w:color w:val="000000"/>
          <w:shd w:val="clear" w:color="auto" w:fill="FFFFFF"/>
        </w:rPr>
        <w:lastRenderedPageBreak/>
        <w:t>dodjele bespovratnih sredstava i bio je (su)financiran sredstvima EU</w:t>
      </w:r>
      <w:r w:rsidR="00F0533F" w:rsidRPr="000E01AA">
        <w:rPr>
          <w:rStyle w:val="eop"/>
          <w:rFonts w:cs="Times New Roman"/>
          <w:color w:val="000000"/>
          <w:shd w:val="clear" w:color="auto" w:fill="FFFFFF"/>
        </w:rPr>
        <w:t xml:space="preserve"> </w:t>
      </w:r>
      <w:r w:rsidR="000E3D56" w:rsidRPr="000E01AA">
        <w:rPr>
          <w:rStyle w:val="eop"/>
          <w:rFonts w:cs="Times New Roman"/>
          <w:color w:val="000000"/>
          <w:shd w:val="clear" w:color="auto" w:fill="FFFFFF"/>
        </w:rPr>
        <w:t>(</w:t>
      </w:r>
      <w:r w:rsidR="0041643E" w:rsidRPr="00A53BF4">
        <w:rPr>
          <w:rFonts w:eastAsiaTheme="minorHAnsi"/>
          <w:i/>
        </w:rPr>
        <w:t>Izvor provjere</w:t>
      </w:r>
      <w:r w:rsidR="0041643E">
        <w:rPr>
          <w:rFonts w:eastAsiaTheme="minorHAnsi"/>
          <w:i/>
        </w:rPr>
        <w:t xml:space="preserve">: </w:t>
      </w:r>
      <w:r w:rsidR="000E3D56" w:rsidRPr="000E01AA">
        <w:rPr>
          <w:rStyle w:val="normaltextrun"/>
          <w:rFonts w:cs="Times New Roman"/>
          <w:i/>
          <w:iCs/>
          <w:color w:val="000000"/>
          <w:shd w:val="clear" w:color="auto" w:fill="FFFFFF"/>
        </w:rPr>
        <w:t>Obrazac 1. – Izjava prijavitelja/partnera)</w:t>
      </w:r>
      <w:r w:rsidR="00E738A6" w:rsidRPr="000E01AA">
        <w:rPr>
          <w:rStyle w:val="normaltextrun"/>
          <w:rFonts w:cs="Times New Roman"/>
          <w:i/>
          <w:iCs/>
          <w:color w:val="000000"/>
          <w:shd w:val="clear" w:color="auto" w:fill="FFFFFF"/>
        </w:rPr>
        <w:t>;</w:t>
      </w:r>
    </w:p>
    <w:p w14:paraId="54D9395D" w14:textId="17EA6C75" w:rsidR="004B355A" w:rsidRPr="000E01AA" w:rsidRDefault="004B355A" w:rsidP="00940E15">
      <w:pPr>
        <w:pStyle w:val="NoSpacing"/>
        <w:numPr>
          <w:ilvl w:val="0"/>
          <w:numId w:val="4"/>
        </w:numPr>
        <w:ind w:left="641" w:hanging="357"/>
        <w:jc w:val="both"/>
        <w:rPr>
          <w:rFonts w:cs="Times New Roman"/>
          <w:color w:val="000000"/>
          <w:shd w:val="clear" w:color="auto" w:fill="FFFFFF"/>
        </w:rPr>
      </w:pPr>
      <w:r w:rsidRPr="000E01AA">
        <w:rPr>
          <w:rFonts w:eastAsia="Times New Roman" w:cs="Times New Roman"/>
        </w:rPr>
        <w:t>prijavitelju/partneru u slučaju da je prijavitelj ili osob</w:t>
      </w:r>
      <w:r w:rsidR="0045062E" w:rsidRPr="000E01AA">
        <w:rPr>
          <w:rFonts w:eastAsia="Times New Roman" w:cs="Times New Roman"/>
        </w:rPr>
        <w:t>a</w:t>
      </w:r>
      <w:r w:rsidRPr="000E01AA">
        <w:rPr>
          <w:rFonts w:eastAsia="Times New Roman" w:cs="Times New Roman"/>
        </w:rPr>
        <w:t xml:space="preserve"> ovlašten</w:t>
      </w:r>
      <w:r w:rsidR="0045062E" w:rsidRPr="000E01AA">
        <w:rPr>
          <w:rFonts w:eastAsia="Times New Roman" w:cs="Times New Roman"/>
        </w:rPr>
        <w:t>a</w:t>
      </w:r>
      <w:r w:rsidRPr="000E01AA">
        <w:rPr>
          <w:rFonts w:eastAsia="Times New Roman" w:cs="Times New Roman"/>
        </w:rPr>
        <w:t xml:space="preserve"> po zakonu za zastupanje proglašen</w:t>
      </w:r>
      <w:r w:rsidR="0045062E" w:rsidRPr="000E01AA">
        <w:rPr>
          <w:rFonts w:eastAsia="Times New Roman" w:cs="Times New Roman"/>
        </w:rPr>
        <w:t>a</w:t>
      </w:r>
      <w:r w:rsidRPr="000E01AA">
        <w:rPr>
          <w:rFonts w:eastAsia="Times New Roman" w:cs="Times New Roman"/>
        </w:rPr>
        <w:t xml:space="preserve"> krivim zbog teškog profesionalnog propusta</w:t>
      </w:r>
      <w:r w:rsidR="00975AB8" w:rsidRPr="000E01AA">
        <w:rPr>
          <w:rFonts w:eastAsia="Times New Roman" w:cs="Times New Roman"/>
          <w:b/>
          <w:bCs/>
        </w:rPr>
        <w:t xml:space="preserve"> </w:t>
      </w:r>
      <w:r w:rsidR="000E3D56" w:rsidRPr="000E01AA">
        <w:rPr>
          <w:rStyle w:val="eop"/>
          <w:rFonts w:cs="Times New Roman"/>
          <w:color w:val="000000"/>
          <w:shd w:val="clear" w:color="auto" w:fill="FFFFFF"/>
        </w:rPr>
        <w:t>(</w:t>
      </w:r>
      <w:r w:rsidR="0041643E" w:rsidRPr="00A53BF4">
        <w:rPr>
          <w:rFonts w:eastAsiaTheme="minorHAnsi"/>
          <w:i/>
        </w:rPr>
        <w:t>Izvor provjere</w:t>
      </w:r>
      <w:r w:rsidR="0041643E">
        <w:rPr>
          <w:rFonts w:eastAsiaTheme="minorHAnsi"/>
          <w:i/>
        </w:rPr>
        <w:t xml:space="preserve">: </w:t>
      </w:r>
      <w:r w:rsidR="000E3D56" w:rsidRPr="000E01AA">
        <w:rPr>
          <w:rStyle w:val="normaltextrun"/>
          <w:rFonts w:cs="Times New Roman"/>
          <w:i/>
          <w:iCs/>
          <w:color w:val="000000"/>
          <w:shd w:val="clear" w:color="auto" w:fill="FFFFFF"/>
        </w:rPr>
        <w:t>Obrazac 1.</w:t>
      </w:r>
      <w:r w:rsidR="00824CDE" w:rsidRPr="000E01AA">
        <w:rPr>
          <w:rStyle w:val="normaltextrun"/>
          <w:rFonts w:cs="Times New Roman"/>
          <w:i/>
          <w:iCs/>
          <w:color w:val="000000"/>
          <w:shd w:val="clear" w:color="auto" w:fill="FFFFFF"/>
        </w:rPr>
        <w:t xml:space="preserve"> – Izjava prijavitelja/partnera</w:t>
      </w:r>
      <w:r w:rsidR="00E738A6" w:rsidRPr="000E01AA">
        <w:rPr>
          <w:rStyle w:val="normaltextrun"/>
          <w:rFonts w:cs="Times New Roman"/>
          <w:i/>
          <w:iCs/>
          <w:color w:val="000000"/>
          <w:shd w:val="clear" w:color="auto" w:fill="FFFFFF"/>
        </w:rPr>
        <w:t>);</w:t>
      </w:r>
    </w:p>
    <w:p w14:paraId="2C7A7CFA" w14:textId="174DDD93" w:rsidR="00BD15BF" w:rsidRPr="000E01AA" w:rsidRDefault="00BD15BF" w:rsidP="00940E15">
      <w:pPr>
        <w:pStyle w:val="NoSpacing"/>
        <w:numPr>
          <w:ilvl w:val="0"/>
          <w:numId w:val="4"/>
        </w:numPr>
        <w:ind w:left="641" w:hanging="357"/>
        <w:jc w:val="both"/>
        <w:rPr>
          <w:rStyle w:val="eop"/>
          <w:rFonts w:cs="Times New Roman"/>
          <w:i/>
          <w:iCs/>
          <w:color w:val="000000"/>
          <w:shd w:val="clear" w:color="auto" w:fill="FFFFFF"/>
        </w:rPr>
      </w:pPr>
      <w:r w:rsidRPr="000E01AA">
        <w:rPr>
          <w:rStyle w:val="eop"/>
          <w:rFonts w:cs="Times New Roman"/>
          <w:color w:val="000000"/>
          <w:shd w:val="clear" w:color="auto" w:fill="FFFFFF"/>
        </w:rPr>
        <w:t>prijavitelj</w:t>
      </w:r>
      <w:r w:rsidR="00A67496" w:rsidRPr="000E01AA">
        <w:rPr>
          <w:rStyle w:val="eop"/>
          <w:rFonts w:cs="Times New Roman"/>
          <w:color w:val="000000"/>
          <w:shd w:val="clear" w:color="auto" w:fill="FFFFFF"/>
        </w:rPr>
        <w:t>u</w:t>
      </w:r>
      <w:r w:rsidRPr="000E01AA">
        <w:rPr>
          <w:rStyle w:val="eop"/>
          <w:rFonts w:cs="Times New Roman"/>
          <w:color w:val="000000"/>
          <w:shd w:val="clear" w:color="auto" w:fill="FFFFFF"/>
        </w:rPr>
        <w:t xml:space="preserve"> koji je</w:t>
      </w:r>
      <w:r w:rsidR="00F0533F" w:rsidRPr="000E01AA">
        <w:rPr>
          <w:rStyle w:val="eop"/>
          <w:rFonts w:cs="Times New Roman"/>
          <w:color w:val="000000"/>
          <w:shd w:val="clear" w:color="auto" w:fill="FFFFFF"/>
        </w:rPr>
        <w:t xml:space="preserve"> znao ili morao znati da je</w:t>
      </w:r>
      <w:r w:rsidRPr="000E01AA">
        <w:rPr>
          <w:rStyle w:val="eop"/>
          <w:rFonts w:cs="Times New Roman"/>
          <w:color w:val="000000"/>
          <w:shd w:val="clear" w:color="auto" w:fill="FFFFFF"/>
        </w:rPr>
        <w:t xml:space="preserve"> u sukobu interesa u postupku dodjele bespovratnih sredstava</w:t>
      </w:r>
      <w:r w:rsidR="00E07A34" w:rsidRPr="000E01AA">
        <w:rPr>
          <w:rStyle w:val="eop"/>
          <w:rFonts w:cs="Times New Roman"/>
          <w:color w:val="000000"/>
          <w:shd w:val="clear" w:color="auto" w:fill="FFFFFF"/>
        </w:rPr>
        <w:t xml:space="preserve"> </w:t>
      </w:r>
      <w:r w:rsidR="000E3D56" w:rsidRPr="000E01AA">
        <w:rPr>
          <w:rStyle w:val="eop"/>
          <w:rFonts w:cs="Times New Roman"/>
          <w:color w:val="000000"/>
          <w:shd w:val="clear" w:color="auto" w:fill="FFFFFF"/>
        </w:rPr>
        <w:t>(</w:t>
      </w:r>
      <w:r w:rsidR="0041643E" w:rsidRPr="00A53BF4">
        <w:rPr>
          <w:rFonts w:eastAsiaTheme="minorHAnsi"/>
          <w:i/>
        </w:rPr>
        <w:t>Izvor provjere</w:t>
      </w:r>
      <w:r w:rsidR="0041643E">
        <w:rPr>
          <w:rFonts w:eastAsiaTheme="minorHAnsi"/>
          <w:i/>
        </w:rPr>
        <w:t xml:space="preserve">: </w:t>
      </w:r>
      <w:r w:rsidR="000E3D56" w:rsidRPr="000E01AA">
        <w:rPr>
          <w:rStyle w:val="normaltextrun"/>
          <w:rFonts w:cs="Times New Roman"/>
          <w:i/>
          <w:iCs/>
          <w:color w:val="000000"/>
          <w:shd w:val="clear" w:color="auto" w:fill="FFFFFF"/>
        </w:rPr>
        <w:t>Obrazac 1. – Izjava prijavitelja/partnera)</w:t>
      </w:r>
      <w:r w:rsidR="00E738A6" w:rsidRPr="000E01AA">
        <w:rPr>
          <w:rStyle w:val="normaltextrun"/>
          <w:rFonts w:cs="Times New Roman"/>
          <w:i/>
          <w:iCs/>
          <w:color w:val="000000"/>
          <w:shd w:val="clear" w:color="auto" w:fill="FFFFFF"/>
        </w:rPr>
        <w:t>;</w:t>
      </w:r>
    </w:p>
    <w:p w14:paraId="721954A4" w14:textId="5F86DF77" w:rsidR="007A476B" w:rsidRPr="000E01AA" w:rsidRDefault="2CA976CE" w:rsidP="00940E15">
      <w:pPr>
        <w:pStyle w:val="ListParagraph"/>
        <w:numPr>
          <w:ilvl w:val="0"/>
          <w:numId w:val="4"/>
        </w:numPr>
        <w:spacing w:after="0"/>
        <w:ind w:left="641" w:hanging="357"/>
        <w:contextualSpacing w:val="0"/>
        <w:jc w:val="both"/>
        <w:rPr>
          <w:rFonts w:eastAsia="Times New Roman" w:cs="Times New Roman"/>
          <w:b/>
          <w:bCs/>
        </w:rPr>
      </w:pPr>
      <w:r w:rsidRPr="000E01AA">
        <w:rPr>
          <w:rFonts w:eastAsia="Times New Roman" w:cs="Times New Roman"/>
        </w:rPr>
        <w:t>prijavitelju koji nije izvršio povrat sredstava prema odluci nadležnog tijela</w:t>
      </w:r>
      <w:r w:rsidR="000E3D56" w:rsidRPr="000E01AA">
        <w:rPr>
          <w:rFonts w:eastAsia="Times New Roman" w:cs="Times New Roman"/>
        </w:rPr>
        <w:t xml:space="preserve"> </w:t>
      </w:r>
      <w:r w:rsidR="000E3D56" w:rsidRPr="000E01AA">
        <w:rPr>
          <w:rStyle w:val="eop"/>
          <w:rFonts w:cs="Times New Roman"/>
          <w:color w:val="000000"/>
          <w:shd w:val="clear" w:color="auto" w:fill="FFFFFF"/>
        </w:rPr>
        <w:t>(</w:t>
      </w:r>
      <w:r w:rsidR="0041643E" w:rsidRPr="00A53BF4">
        <w:rPr>
          <w:rFonts w:eastAsiaTheme="minorHAnsi"/>
          <w:i/>
        </w:rPr>
        <w:t>Izvor provjere</w:t>
      </w:r>
      <w:r w:rsidR="0041643E">
        <w:rPr>
          <w:rFonts w:eastAsiaTheme="minorHAnsi"/>
          <w:i/>
        </w:rPr>
        <w:t xml:space="preserve">: </w:t>
      </w:r>
      <w:r w:rsidR="000E3D56" w:rsidRPr="000E01AA">
        <w:rPr>
          <w:rStyle w:val="normaltextrun"/>
          <w:rFonts w:cs="Times New Roman"/>
          <w:i/>
          <w:iCs/>
          <w:color w:val="000000"/>
          <w:shd w:val="clear" w:color="auto" w:fill="FFFFFF"/>
        </w:rPr>
        <w:t>Obrazac 1. – Izjava prijavitelja/partnera)</w:t>
      </w:r>
      <w:r w:rsidR="00E738A6" w:rsidRPr="000E01AA">
        <w:rPr>
          <w:rStyle w:val="normaltextrun"/>
          <w:rFonts w:cs="Times New Roman"/>
          <w:i/>
          <w:iCs/>
          <w:color w:val="000000"/>
          <w:shd w:val="clear" w:color="auto" w:fill="FFFFFF"/>
        </w:rPr>
        <w:t>;</w:t>
      </w:r>
    </w:p>
    <w:p w14:paraId="65FD593A" w14:textId="5E5391B6" w:rsidR="00BB3716" w:rsidRPr="00300B85" w:rsidRDefault="00662A99" w:rsidP="00300B85">
      <w:pPr>
        <w:pStyle w:val="NoSpacing"/>
        <w:numPr>
          <w:ilvl w:val="0"/>
          <w:numId w:val="4"/>
        </w:numPr>
        <w:ind w:left="641" w:hanging="357"/>
        <w:jc w:val="both"/>
        <w:rPr>
          <w:rFonts w:cs="Times New Roman"/>
          <w:color w:val="000000"/>
          <w:shd w:val="clear" w:color="auto" w:fill="FFFFFF"/>
        </w:rPr>
      </w:pPr>
      <w:r w:rsidRPr="000E01AA">
        <w:rPr>
          <w:rFonts w:cs="Times New Roman"/>
          <w:color w:val="000000"/>
          <w:shd w:val="clear" w:color="auto" w:fill="FFFFFF"/>
        </w:rPr>
        <w:t>prijavitelju koji nije izvršio isplate plaća zaposlenicima, plaćanje doprinosa za financiranje obveznih osiguranja (osobito zdravstveno ili mirovinsko) ili plaćanje poreza u skladu s propisima R</w:t>
      </w:r>
      <w:r w:rsidR="00EF4E83" w:rsidRPr="000E01AA">
        <w:rPr>
          <w:rFonts w:cs="Times New Roman"/>
          <w:color w:val="000000"/>
          <w:shd w:val="clear" w:color="auto" w:fill="FFFFFF"/>
        </w:rPr>
        <w:t>H</w:t>
      </w:r>
      <w:r w:rsidRPr="000E01AA">
        <w:rPr>
          <w:rFonts w:cs="Times New Roman"/>
          <w:color w:val="000000"/>
          <w:shd w:val="clear" w:color="auto" w:fill="FFFFFF"/>
        </w:rPr>
        <w:t xml:space="preserve"> kao države u kojoj je osnovan prijavitelj i u kojoj će se provoditi Ugovor o dodjeli bespovratnih sredstava i u skladu s propisima države poslovnog </w:t>
      </w:r>
      <w:proofErr w:type="spellStart"/>
      <w:r w:rsidRPr="000E01AA">
        <w:rPr>
          <w:rFonts w:cs="Times New Roman"/>
          <w:color w:val="000000"/>
          <w:shd w:val="clear" w:color="auto" w:fill="FFFFFF"/>
        </w:rPr>
        <w:t>nastana</w:t>
      </w:r>
      <w:proofErr w:type="spellEnd"/>
      <w:r w:rsidRPr="000E01AA">
        <w:rPr>
          <w:rFonts w:cs="Times New Roman"/>
          <w:color w:val="000000"/>
          <w:shd w:val="clear" w:color="auto" w:fill="FFFFFF"/>
        </w:rPr>
        <w:t xml:space="preserve"> prijavitelja (ako oni nemaju poslovni </w:t>
      </w:r>
      <w:proofErr w:type="spellStart"/>
      <w:r w:rsidR="00CA7C0B" w:rsidRPr="000E01AA">
        <w:rPr>
          <w:rFonts w:cs="Times New Roman"/>
          <w:color w:val="000000"/>
          <w:shd w:val="clear" w:color="auto" w:fill="FFFFFF"/>
        </w:rPr>
        <w:t>nastan</w:t>
      </w:r>
      <w:proofErr w:type="spellEnd"/>
      <w:r w:rsidR="00CA7C0B" w:rsidRPr="000E01AA">
        <w:rPr>
          <w:rFonts w:cs="Times New Roman"/>
          <w:color w:val="000000"/>
          <w:shd w:val="clear" w:color="auto" w:fill="FFFFFF"/>
        </w:rPr>
        <w:t xml:space="preserve"> u R</w:t>
      </w:r>
      <w:r w:rsidR="00EF4E83" w:rsidRPr="000E01AA">
        <w:rPr>
          <w:rFonts w:cs="Times New Roman"/>
          <w:color w:val="000000"/>
          <w:shd w:val="clear" w:color="auto" w:fill="FFFFFF"/>
        </w:rPr>
        <w:t>H</w:t>
      </w:r>
      <w:r w:rsidR="00CA7C0B" w:rsidRPr="000E01AA">
        <w:rPr>
          <w:rFonts w:cs="Times New Roman"/>
          <w:color w:val="000000"/>
          <w:shd w:val="clear" w:color="auto" w:fill="FFFFFF"/>
        </w:rPr>
        <w:t>).</w:t>
      </w:r>
      <w:r w:rsidR="007556AF" w:rsidRPr="000E01AA">
        <w:rPr>
          <w:rFonts w:cs="Times New Roman"/>
          <w:color w:val="000000"/>
          <w:shd w:val="clear" w:color="auto" w:fill="FFFFFF"/>
        </w:rPr>
        <w:t xml:space="preserve"> </w:t>
      </w:r>
      <w:r w:rsidR="0072376E" w:rsidRPr="000E01AA">
        <w:rPr>
          <w:rFonts w:cs="Times New Roman"/>
          <w:color w:val="000000"/>
          <w:shd w:val="clear" w:color="auto" w:fill="FFFFFF"/>
        </w:rPr>
        <w:t xml:space="preserve">U </w:t>
      </w:r>
      <w:r w:rsidRPr="000E01AA">
        <w:rPr>
          <w:rFonts w:cs="Times New Roman"/>
          <w:color w:val="000000"/>
          <w:shd w:val="clear" w:color="auto" w:fill="FFFFFF"/>
        </w:rPr>
        <w:t>pogledu ove točke, smatra se prihvatljivim da prijavitelj nije udovoljio spomenutim uvjetima, ako mu, sukladno posebnom propisu, plaćanje tih obveza nije dopušteno ili</w:t>
      </w:r>
      <w:r w:rsidR="007A476B" w:rsidRPr="000E01AA">
        <w:rPr>
          <w:rFonts w:cs="Times New Roman"/>
          <w:color w:val="000000"/>
          <w:shd w:val="clear" w:color="auto" w:fill="FFFFFF"/>
        </w:rPr>
        <w:t xml:space="preserve"> mu je odobrena odgoda plaćanja</w:t>
      </w:r>
      <w:r w:rsidR="008A541F" w:rsidRPr="000E01AA">
        <w:rPr>
          <w:rFonts w:cs="Times New Roman"/>
          <w:color w:val="000000"/>
          <w:shd w:val="clear" w:color="auto" w:fill="FFFFFF"/>
        </w:rPr>
        <w:t xml:space="preserve"> </w:t>
      </w:r>
      <w:r w:rsidR="000E3D56" w:rsidRPr="000E01AA">
        <w:rPr>
          <w:rStyle w:val="eop"/>
          <w:rFonts w:cs="Times New Roman"/>
          <w:color w:val="000000"/>
          <w:shd w:val="clear" w:color="auto" w:fill="FFFFFF"/>
        </w:rPr>
        <w:t>(</w:t>
      </w:r>
      <w:r w:rsidR="0041643E" w:rsidRPr="00A53BF4">
        <w:rPr>
          <w:rFonts w:eastAsiaTheme="minorHAnsi"/>
          <w:i/>
        </w:rPr>
        <w:t>Izvor provjere</w:t>
      </w:r>
      <w:r w:rsidR="0041643E">
        <w:rPr>
          <w:rFonts w:eastAsiaTheme="minorHAnsi"/>
          <w:i/>
        </w:rPr>
        <w:t xml:space="preserve">: </w:t>
      </w:r>
      <w:r w:rsidR="000E3D56" w:rsidRPr="000E01AA">
        <w:rPr>
          <w:rStyle w:val="normaltextrun"/>
          <w:rFonts w:cs="Times New Roman"/>
          <w:i/>
          <w:iCs/>
          <w:color w:val="000000"/>
          <w:shd w:val="clear" w:color="auto" w:fill="FFFFFF"/>
        </w:rPr>
        <w:t>Obrazac 1.</w:t>
      </w:r>
      <w:bookmarkStart w:id="50" w:name="_Toc2260418"/>
      <w:r w:rsidR="00300B85">
        <w:rPr>
          <w:rStyle w:val="normaltextrun"/>
          <w:rFonts w:cs="Times New Roman"/>
          <w:i/>
          <w:iCs/>
          <w:color w:val="000000"/>
          <w:shd w:val="clear" w:color="auto" w:fill="FFFFFF"/>
        </w:rPr>
        <w:t xml:space="preserve"> – Izjava prijavitelja/partnera</w:t>
      </w:r>
      <w:r w:rsidR="00300B85">
        <w:rPr>
          <w:rFonts w:cs="Times New Roman"/>
        </w:rPr>
        <w:t>)</w:t>
      </w:r>
    </w:p>
    <w:p w14:paraId="4354F26B" w14:textId="77777777" w:rsidR="00A0462B" w:rsidRPr="000E01AA" w:rsidRDefault="00CF3CE1" w:rsidP="003A4EA3">
      <w:pPr>
        <w:pStyle w:val="Heading2"/>
      </w:pPr>
      <w:bookmarkStart w:id="51" w:name="_Toc139531275"/>
      <w:r w:rsidRPr="000E01AA">
        <w:t xml:space="preserve">2.4 </w:t>
      </w:r>
      <w:bookmarkStart w:id="52" w:name="_Toc101427499"/>
      <w:bookmarkStart w:id="53" w:name="_Toc101427744"/>
      <w:bookmarkStart w:id="54" w:name="_Toc101427500"/>
      <w:bookmarkStart w:id="55" w:name="_Toc101427745"/>
      <w:bookmarkEnd w:id="52"/>
      <w:bookmarkEnd w:id="53"/>
      <w:bookmarkEnd w:id="54"/>
      <w:bookmarkEnd w:id="55"/>
      <w:r w:rsidR="00A0462B" w:rsidRPr="000E01AA">
        <w:t>Broj projektnih</w:t>
      </w:r>
      <w:r w:rsidR="002A2B32" w:rsidRPr="000E01AA">
        <w:t xml:space="preserve"> </w:t>
      </w:r>
      <w:r w:rsidR="00A0462B" w:rsidRPr="000E01AA">
        <w:t>prijedloga</w:t>
      </w:r>
      <w:bookmarkEnd w:id="51"/>
      <w:r w:rsidR="00A0462B" w:rsidRPr="000E01AA">
        <w:t xml:space="preserve"> </w:t>
      </w:r>
      <w:bookmarkEnd w:id="47"/>
      <w:bookmarkEnd w:id="50"/>
    </w:p>
    <w:p w14:paraId="2CE4BF60" w14:textId="77777777" w:rsidR="00025E04" w:rsidRPr="000E01AA" w:rsidRDefault="009307D6" w:rsidP="00856A84">
      <w:pPr>
        <w:pStyle w:val="NoSpacing"/>
        <w:jc w:val="both"/>
        <w:rPr>
          <w:rFonts w:cs="Times New Roman"/>
        </w:rPr>
      </w:pPr>
      <w:r w:rsidRPr="000E01AA">
        <w:rPr>
          <w:rFonts w:cs="Times New Roman"/>
        </w:rPr>
        <w:t>Prijavitelj po Pozivu može podnijeti više projektnih prijedloga</w:t>
      </w:r>
      <w:r w:rsidR="00025E04" w:rsidRPr="000E01AA">
        <w:rPr>
          <w:rFonts w:cs="Times New Roman"/>
        </w:rPr>
        <w:t>.</w:t>
      </w:r>
    </w:p>
    <w:p w14:paraId="5E8E8ACF" w14:textId="77777777" w:rsidR="00025E04" w:rsidRPr="000E01AA" w:rsidRDefault="00025E04">
      <w:pPr>
        <w:pStyle w:val="NoSpacing"/>
        <w:jc w:val="both"/>
        <w:rPr>
          <w:rFonts w:cs="Times New Roman"/>
        </w:rPr>
      </w:pPr>
      <w:r w:rsidRPr="000E01AA">
        <w:rPr>
          <w:rFonts w:cs="Times New Roman"/>
          <w:b/>
        </w:rPr>
        <w:t xml:space="preserve">Jedan </w:t>
      </w:r>
      <w:r w:rsidRPr="000E01AA">
        <w:rPr>
          <w:rFonts w:cs="Times New Roman"/>
        </w:rPr>
        <w:t>projektni</w:t>
      </w:r>
      <w:r w:rsidRPr="000E01AA">
        <w:rPr>
          <w:rFonts w:cs="Times New Roman"/>
          <w:b/>
        </w:rPr>
        <w:t xml:space="preserve"> prijedlog</w:t>
      </w:r>
      <w:r w:rsidRPr="000E01AA">
        <w:rPr>
          <w:rFonts w:cs="Times New Roman"/>
        </w:rPr>
        <w:t xml:space="preserve"> odnosi se na investiciju </w:t>
      </w:r>
      <w:r w:rsidR="00E4609C" w:rsidRPr="000E01AA">
        <w:rPr>
          <w:rFonts w:cs="Times New Roman"/>
        </w:rPr>
        <w:t xml:space="preserve">u </w:t>
      </w:r>
      <w:r w:rsidR="00E26EB3" w:rsidRPr="000E01AA">
        <w:rPr>
          <w:rFonts w:cs="Times New Roman"/>
          <w:b/>
        </w:rPr>
        <w:t>građevinu/e jedne matične škole ili u građevinu/e jedne područne škole</w:t>
      </w:r>
      <w:r w:rsidR="00E26EB3" w:rsidRPr="000E01AA">
        <w:rPr>
          <w:rFonts w:cs="Times New Roman"/>
        </w:rPr>
        <w:t>.</w:t>
      </w:r>
    </w:p>
    <w:p w14:paraId="1D70053D" w14:textId="77777777" w:rsidR="00EA6472" w:rsidRPr="000E01AA" w:rsidRDefault="00EA6472" w:rsidP="00EA6472">
      <w:pPr>
        <w:pStyle w:val="NoSpacing"/>
        <w:jc w:val="both"/>
        <w:rPr>
          <w:rFonts w:cs="Times New Roman"/>
        </w:rPr>
      </w:pPr>
      <w:r w:rsidRPr="000E01AA">
        <w:rPr>
          <w:rFonts w:cs="Times New Roman"/>
        </w:rPr>
        <w:t>S jednim prijaviteljem može se sklopiti jedan ili više Ugovora o dodjeli bespovratnih sredstava (u daljnjem tekstu: Ugovor).</w:t>
      </w:r>
    </w:p>
    <w:p w14:paraId="6D85A70F" w14:textId="77777777" w:rsidR="00EA6472" w:rsidRPr="000E01AA" w:rsidRDefault="00EA6472" w:rsidP="00025E04">
      <w:pPr>
        <w:pStyle w:val="NoSpacing"/>
        <w:jc w:val="both"/>
        <w:rPr>
          <w:rFonts w:cs="Times New Roman"/>
        </w:rPr>
      </w:pPr>
      <w:r w:rsidRPr="000E01AA">
        <w:rPr>
          <w:rFonts w:cs="Times New Roman"/>
        </w:rPr>
        <w:t>Prijavitelj može biti istovremeno partner u više projektnih prijedloga.</w:t>
      </w:r>
    </w:p>
    <w:p w14:paraId="3EB4BB7F" w14:textId="63A05AEA" w:rsidR="008477E8" w:rsidRPr="008477E8" w:rsidRDefault="008477E8" w:rsidP="00025E04">
      <w:pPr>
        <w:pStyle w:val="NoSpacing"/>
        <w:jc w:val="both"/>
        <w:rPr>
          <w:rFonts w:cs="Times New Roman"/>
          <w:strike/>
          <w:highlight w:val="yellow"/>
        </w:rPr>
      </w:pPr>
      <w:r w:rsidRPr="008477E8">
        <w:rPr>
          <w:rFonts w:cs="Times New Roman"/>
          <w:strike/>
          <w:highlight w:val="yellow"/>
        </w:rPr>
        <w:t>Partner ne može sudjelovati u više projektnih prijedloga osim u slučaju kad je jedinica lokalne i/ili regionalne (područne) samouprave ili Republika Hrvatska</w:t>
      </w:r>
    </w:p>
    <w:p w14:paraId="3B66E99A" w14:textId="28AE385B" w:rsidR="00AF5FF1" w:rsidRPr="000E01AA" w:rsidRDefault="00C16CBB" w:rsidP="00025E04">
      <w:pPr>
        <w:pStyle w:val="NoSpacing"/>
        <w:jc w:val="both"/>
        <w:rPr>
          <w:rFonts w:cs="Times New Roman"/>
        </w:rPr>
      </w:pPr>
      <w:r w:rsidRPr="00971633">
        <w:rPr>
          <w:rFonts w:cs="Times New Roman"/>
          <w:highlight w:val="yellow"/>
        </w:rPr>
        <w:t>Partner može sudjelova</w:t>
      </w:r>
      <w:r w:rsidR="00E20CD6">
        <w:rPr>
          <w:rFonts w:cs="Times New Roman"/>
          <w:highlight w:val="yellow"/>
        </w:rPr>
        <w:t>ti u više projektnih prijedloga.</w:t>
      </w:r>
    </w:p>
    <w:p w14:paraId="761C9C39" w14:textId="77777777" w:rsidR="00BF536C" w:rsidRPr="000E01AA" w:rsidRDefault="00CF3CE1" w:rsidP="003A4EA3">
      <w:pPr>
        <w:pStyle w:val="Heading2"/>
      </w:pPr>
      <w:bookmarkStart w:id="56" w:name="_Toc452468695"/>
      <w:bookmarkStart w:id="57" w:name="_Toc2260419"/>
      <w:bookmarkStart w:id="58" w:name="_Toc139531276"/>
      <w:r w:rsidRPr="000E01AA">
        <w:t>2.</w:t>
      </w:r>
      <w:r w:rsidR="00517DFB" w:rsidRPr="000E01AA">
        <w:t>5</w:t>
      </w:r>
      <w:r w:rsidRPr="000E01AA">
        <w:t xml:space="preserve"> </w:t>
      </w:r>
      <w:r w:rsidR="00EB3E40" w:rsidRPr="000E01AA">
        <w:t>Zahtjevi koji se odnose na s</w:t>
      </w:r>
      <w:r w:rsidR="00F82135" w:rsidRPr="000E01AA">
        <w:t xml:space="preserve">posobnost </w:t>
      </w:r>
      <w:r w:rsidR="00EE6EF5" w:rsidRPr="000E01AA">
        <w:t>p</w:t>
      </w:r>
      <w:r w:rsidR="00F82135" w:rsidRPr="000E01AA">
        <w:t xml:space="preserve">rijavitelja, </w:t>
      </w:r>
      <w:r w:rsidR="00A0462B" w:rsidRPr="000E01AA">
        <w:t xml:space="preserve">učinkovito korištenje sredstava i </w:t>
      </w:r>
      <w:r w:rsidR="0047549C" w:rsidRPr="000E01AA">
        <w:t xml:space="preserve">održivost </w:t>
      </w:r>
      <w:bookmarkEnd w:id="56"/>
      <w:bookmarkEnd w:id="57"/>
      <w:r w:rsidR="00973953" w:rsidRPr="000E01AA">
        <w:t>projekta</w:t>
      </w:r>
      <w:bookmarkEnd w:id="58"/>
    </w:p>
    <w:p w14:paraId="42A22A65" w14:textId="11001973" w:rsidR="00971022" w:rsidRPr="000E01AA" w:rsidRDefault="00A0462B" w:rsidP="00856A84">
      <w:pPr>
        <w:pStyle w:val="NoSpacing"/>
        <w:jc w:val="both"/>
        <w:rPr>
          <w:rFonts w:cs="Times New Roman"/>
        </w:rPr>
      </w:pPr>
      <w:r w:rsidRPr="000E01AA">
        <w:rPr>
          <w:rFonts w:cs="Times New Roman"/>
        </w:rPr>
        <w:t xml:space="preserve">Prijavitelj </w:t>
      </w:r>
      <w:r w:rsidR="00CB5A7E" w:rsidRPr="000E01AA">
        <w:rPr>
          <w:rFonts w:cs="Times New Roman"/>
        </w:rPr>
        <w:t xml:space="preserve">samostalno i/ili </w:t>
      </w:r>
      <w:r w:rsidR="00971022" w:rsidRPr="000E01AA">
        <w:rPr>
          <w:rFonts w:cs="Times New Roman"/>
        </w:rPr>
        <w:t xml:space="preserve">sa svojim partnerom/partnerima </w:t>
      </w:r>
      <w:r w:rsidRPr="000E01AA">
        <w:rPr>
          <w:rFonts w:cs="Times New Roman"/>
        </w:rPr>
        <w:t>prov</w:t>
      </w:r>
      <w:r w:rsidR="00EE6EF5" w:rsidRPr="000E01AA">
        <w:rPr>
          <w:rFonts w:cs="Times New Roman"/>
        </w:rPr>
        <w:t>odi</w:t>
      </w:r>
      <w:r w:rsidRPr="000E01AA">
        <w:rPr>
          <w:rFonts w:cs="Times New Roman"/>
        </w:rPr>
        <w:t xml:space="preserve"> </w:t>
      </w:r>
      <w:r w:rsidR="00973953" w:rsidRPr="000E01AA">
        <w:rPr>
          <w:rFonts w:cs="Times New Roman"/>
        </w:rPr>
        <w:t>projekt</w:t>
      </w:r>
      <w:r w:rsidRPr="000E01AA">
        <w:rPr>
          <w:rFonts w:cs="Times New Roman"/>
        </w:rPr>
        <w:t xml:space="preserve"> pravovremeno i u skladu sa zahtjevima utvrđenim</w:t>
      </w:r>
      <w:r w:rsidR="00896F4C" w:rsidRPr="000E01AA">
        <w:rPr>
          <w:rFonts w:cs="Times New Roman"/>
        </w:rPr>
        <w:t>a</w:t>
      </w:r>
      <w:r w:rsidRPr="000E01AA">
        <w:rPr>
          <w:rFonts w:cs="Times New Roman"/>
        </w:rPr>
        <w:t xml:space="preserve"> u ovim Uputama. </w:t>
      </w:r>
      <w:r w:rsidR="00FD3679" w:rsidRPr="000E01AA">
        <w:rPr>
          <w:rFonts w:cs="Times New Roman"/>
        </w:rPr>
        <w:t xml:space="preserve">Prijavitelj mora osigurati odgovarajuće kapacitete za provedbu </w:t>
      </w:r>
      <w:r w:rsidR="00973953" w:rsidRPr="000E01AA">
        <w:rPr>
          <w:rFonts w:cs="Times New Roman"/>
        </w:rPr>
        <w:t>projekta</w:t>
      </w:r>
      <w:r w:rsidR="00FD3679" w:rsidRPr="000E01AA">
        <w:rPr>
          <w:rFonts w:cs="Times New Roman"/>
        </w:rPr>
        <w:t xml:space="preserve"> na način </w:t>
      </w:r>
      <w:r w:rsidR="009E45E2" w:rsidRPr="000E01AA">
        <w:rPr>
          <w:rFonts w:cs="Times New Roman"/>
        </w:rPr>
        <w:t>da ima imenovanog voditelja projekta</w:t>
      </w:r>
      <w:r w:rsidR="005977A9">
        <w:rPr>
          <w:rFonts w:cs="Times New Roman"/>
        </w:rPr>
        <w:t xml:space="preserve"> (</w:t>
      </w:r>
      <w:r w:rsidR="005977A9" w:rsidRPr="00A53BF4">
        <w:rPr>
          <w:rFonts w:eastAsiaTheme="minorHAnsi"/>
          <w:i/>
        </w:rPr>
        <w:t>Izvor provjere</w:t>
      </w:r>
      <w:r w:rsidR="005977A9">
        <w:rPr>
          <w:rFonts w:eastAsiaTheme="minorHAnsi"/>
          <w:i/>
        </w:rPr>
        <w:t>:</w:t>
      </w:r>
      <w:r w:rsidR="009E45E2" w:rsidRPr="000E01AA">
        <w:rPr>
          <w:rFonts w:cs="Times New Roman"/>
        </w:rPr>
        <w:t xml:space="preserve"> </w:t>
      </w:r>
      <w:r w:rsidR="005977A9" w:rsidRPr="000E01AA">
        <w:rPr>
          <w:rFonts w:cs="Times New Roman"/>
          <w:i/>
          <w:iCs/>
        </w:rPr>
        <w:t>Obrazac 2</w:t>
      </w:r>
      <w:r w:rsidR="005977A9">
        <w:rPr>
          <w:rFonts w:cs="Times New Roman"/>
          <w:i/>
          <w:iCs/>
        </w:rPr>
        <w:t xml:space="preserve">. - </w:t>
      </w:r>
      <w:r w:rsidR="009E45E2" w:rsidRPr="000E01AA">
        <w:rPr>
          <w:rFonts w:cs="Times New Roman"/>
          <w:i/>
          <w:iCs/>
        </w:rPr>
        <w:t>Izjav</w:t>
      </w:r>
      <w:r w:rsidR="005977A9">
        <w:rPr>
          <w:rFonts w:cs="Times New Roman"/>
          <w:i/>
          <w:iCs/>
        </w:rPr>
        <w:t>a</w:t>
      </w:r>
      <w:r w:rsidR="009E45E2" w:rsidRPr="000E01AA">
        <w:rPr>
          <w:rFonts w:cs="Times New Roman"/>
          <w:i/>
          <w:iCs/>
        </w:rPr>
        <w:t xml:space="preserve"> o imenovanju voditelja projekta</w:t>
      </w:r>
      <w:r w:rsidR="005977A9">
        <w:rPr>
          <w:rFonts w:cs="Times New Roman"/>
          <w:i/>
          <w:iCs/>
        </w:rPr>
        <w:t>)</w:t>
      </w:r>
      <w:r w:rsidR="00432497" w:rsidRPr="000E01AA">
        <w:rPr>
          <w:rFonts w:cs="Times New Roman"/>
        </w:rPr>
        <w:t>.</w:t>
      </w:r>
    </w:p>
    <w:p w14:paraId="1117902A" w14:textId="623F7097" w:rsidR="006B6A89" w:rsidRPr="000E01AA" w:rsidRDefault="00080C9C" w:rsidP="006B6A89">
      <w:pPr>
        <w:pStyle w:val="NoSpacing"/>
        <w:jc w:val="both"/>
        <w:rPr>
          <w:rStyle w:val="eop"/>
          <w:rFonts w:cs="Times New Roman"/>
          <w:color w:val="000000"/>
          <w:shd w:val="clear" w:color="auto" w:fill="FFFFFF"/>
        </w:rPr>
      </w:pPr>
      <w:r w:rsidRPr="000E01AA">
        <w:rPr>
          <w:rFonts w:cs="Times New Roman"/>
        </w:rPr>
        <w:t xml:space="preserve">Prijavitelj </w:t>
      </w:r>
      <w:r w:rsidR="00971022" w:rsidRPr="000E01AA">
        <w:rPr>
          <w:rFonts w:cs="Times New Roman"/>
        </w:rPr>
        <w:t xml:space="preserve">sa svojim partnerom/partnerima </w:t>
      </w:r>
      <w:r w:rsidR="00EE6EF5" w:rsidRPr="000E01AA">
        <w:rPr>
          <w:rFonts w:cs="Times New Roman"/>
        </w:rPr>
        <w:t>postupa</w:t>
      </w:r>
      <w:r w:rsidRPr="000E01AA">
        <w:rPr>
          <w:rFonts w:cs="Times New Roman"/>
        </w:rPr>
        <w:t xml:space="preserve"> u skladu s načelima ekonomičnosti, učinkovitosti i djelotvornosti. Prijavitelj mora imati stabilne i dostatne izvore financiranja</w:t>
      </w:r>
      <w:r w:rsidR="006B6A89">
        <w:rPr>
          <w:rFonts w:cs="Times New Roman"/>
        </w:rPr>
        <w:t xml:space="preserve"> </w:t>
      </w:r>
      <w:r w:rsidR="006B6A89" w:rsidRPr="000E01AA">
        <w:rPr>
          <w:rStyle w:val="eop"/>
          <w:rFonts w:cs="Times New Roman"/>
          <w:color w:val="000000"/>
          <w:shd w:val="clear" w:color="auto" w:fill="FFFFFF"/>
        </w:rPr>
        <w:t>(</w:t>
      </w:r>
      <w:r w:rsidR="006B6A89" w:rsidRPr="00A53BF4">
        <w:rPr>
          <w:rFonts w:eastAsiaTheme="minorHAnsi"/>
          <w:i/>
        </w:rPr>
        <w:t>Izvor provjere</w:t>
      </w:r>
      <w:r w:rsidR="006B6A89">
        <w:rPr>
          <w:rStyle w:val="normaltextrun"/>
          <w:rFonts w:cs="Times New Roman"/>
          <w:i/>
          <w:iCs/>
          <w:color w:val="000000"/>
          <w:shd w:val="clear" w:color="auto" w:fill="FFFFFF"/>
        </w:rPr>
        <w:t xml:space="preserve">: </w:t>
      </w:r>
      <w:r w:rsidR="006B6A89" w:rsidRPr="000E01AA">
        <w:rPr>
          <w:rStyle w:val="normaltextrun"/>
          <w:rFonts w:cs="Times New Roman"/>
          <w:i/>
          <w:iCs/>
          <w:color w:val="000000"/>
          <w:shd w:val="clear" w:color="auto" w:fill="FFFFFF"/>
        </w:rPr>
        <w:t>Obrazac 1. -Izjava</w:t>
      </w:r>
      <w:r w:rsidR="006B6A89" w:rsidRPr="000E01AA">
        <w:rPr>
          <w:rStyle w:val="apple-converted-space"/>
          <w:rFonts w:cs="Times New Roman"/>
          <w:i/>
          <w:iCs/>
          <w:color w:val="000000"/>
          <w:shd w:val="clear" w:color="auto" w:fill="FFFFFF"/>
        </w:rPr>
        <w:t> </w:t>
      </w:r>
      <w:r w:rsidR="006B6A89" w:rsidRPr="000E01AA">
        <w:rPr>
          <w:rStyle w:val="normaltextrun"/>
          <w:rFonts w:cs="Times New Roman"/>
          <w:i/>
          <w:iCs/>
          <w:color w:val="000000"/>
          <w:shd w:val="clear" w:color="auto" w:fill="FFFFFF"/>
        </w:rPr>
        <w:t>prijavitelja</w:t>
      </w:r>
      <w:r w:rsidR="006B6A89">
        <w:rPr>
          <w:rStyle w:val="normaltextrun"/>
          <w:rFonts w:cs="Times New Roman"/>
          <w:i/>
          <w:iCs/>
          <w:color w:val="000000"/>
          <w:shd w:val="clear" w:color="auto" w:fill="FFFFFF"/>
        </w:rPr>
        <w:t>/partnera).</w:t>
      </w:r>
    </w:p>
    <w:p w14:paraId="7EA39B12" w14:textId="14F2921E" w:rsidR="00A0462B" w:rsidRPr="000E01AA" w:rsidRDefault="00080C9C" w:rsidP="006E62DE">
      <w:pPr>
        <w:spacing w:after="0"/>
        <w:jc w:val="both"/>
        <w:rPr>
          <w:rFonts w:cs="Times New Roman"/>
        </w:rPr>
      </w:pPr>
      <w:r w:rsidRPr="000E01AA">
        <w:rPr>
          <w:rFonts w:cs="Times New Roman"/>
        </w:rPr>
        <w:t xml:space="preserve">Prijavitelj </w:t>
      </w:r>
      <w:r w:rsidR="00CB218B" w:rsidRPr="000E01AA">
        <w:rPr>
          <w:rFonts w:cs="Times New Roman"/>
        </w:rPr>
        <w:t xml:space="preserve">sa svojim partnerom/partnerima </w:t>
      </w:r>
      <w:r w:rsidRPr="000E01AA">
        <w:rPr>
          <w:rFonts w:cs="Times New Roman"/>
        </w:rPr>
        <w:t>osigura</w:t>
      </w:r>
      <w:r w:rsidR="00EE6EF5" w:rsidRPr="000E01AA">
        <w:rPr>
          <w:rFonts w:cs="Times New Roman"/>
        </w:rPr>
        <w:t>va</w:t>
      </w:r>
      <w:r w:rsidRPr="000E01AA">
        <w:rPr>
          <w:rFonts w:cs="Times New Roman"/>
        </w:rPr>
        <w:t xml:space="preserve"> održivost </w:t>
      </w:r>
      <w:r w:rsidR="00973953" w:rsidRPr="000E01AA">
        <w:rPr>
          <w:rFonts w:cs="Times New Roman"/>
        </w:rPr>
        <w:t>projekta</w:t>
      </w:r>
      <w:r w:rsidRPr="000E01AA">
        <w:rPr>
          <w:rFonts w:cs="Times New Roman"/>
        </w:rPr>
        <w:t xml:space="preserve"> tijekom razdoblja </w:t>
      </w:r>
      <w:r w:rsidR="009E45E2" w:rsidRPr="000E01AA">
        <w:rPr>
          <w:rFonts w:cs="Times New Roman"/>
        </w:rPr>
        <w:t xml:space="preserve">od </w:t>
      </w:r>
      <w:r w:rsidR="00D91402" w:rsidRPr="000E01AA">
        <w:rPr>
          <w:rFonts w:cs="Times New Roman"/>
        </w:rPr>
        <w:t xml:space="preserve">pet </w:t>
      </w:r>
      <w:r w:rsidR="009E45E2" w:rsidRPr="000E01AA">
        <w:rPr>
          <w:rFonts w:cs="Times New Roman"/>
        </w:rPr>
        <w:t>godina nakon završetka provedbe projekta</w:t>
      </w:r>
      <w:r w:rsidR="00A56C07">
        <w:rPr>
          <w:rFonts w:cs="Times New Roman"/>
        </w:rPr>
        <w:t>.</w:t>
      </w:r>
      <w:r w:rsidR="00892D77">
        <w:rPr>
          <w:rFonts w:cs="Times New Roman"/>
        </w:rPr>
        <w:t xml:space="preserve"> </w:t>
      </w:r>
      <w:r w:rsidR="00A56C07">
        <w:rPr>
          <w:rFonts w:cs="Times New Roman"/>
        </w:rPr>
        <w:t>(</w:t>
      </w:r>
      <w:r w:rsidR="00A56C07" w:rsidRPr="00A53BF4">
        <w:rPr>
          <w:rFonts w:eastAsiaTheme="minorHAnsi"/>
          <w:i/>
        </w:rPr>
        <w:t xml:space="preserve">Izvor provjere: Prijavni obrazac – dio </w:t>
      </w:r>
      <w:r w:rsidR="00F02300">
        <w:rPr>
          <w:rFonts w:eastAsiaTheme="minorHAnsi"/>
          <w:i/>
        </w:rPr>
        <w:t>Održivost rezultata)</w:t>
      </w:r>
      <w:r w:rsidR="00CB218B" w:rsidRPr="000E01AA">
        <w:rPr>
          <w:rFonts w:cs="Times New Roman"/>
        </w:rPr>
        <w:t>.</w:t>
      </w:r>
    </w:p>
    <w:p w14:paraId="65810449" w14:textId="77777777" w:rsidR="000369F5" w:rsidRPr="000E01AA" w:rsidRDefault="00CF3CE1" w:rsidP="003A4EA3">
      <w:pPr>
        <w:pStyle w:val="Heading2"/>
      </w:pPr>
      <w:bookmarkStart w:id="59" w:name="_Toc139531277"/>
      <w:r w:rsidRPr="000E01AA">
        <w:lastRenderedPageBreak/>
        <w:t>2.</w:t>
      </w:r>
      <w:r w:rsidR="00517DFB" w:rsidRPr="000E01AA">
        <w:t>6</w:t>
      </w:r>
      <w:r w:rsidRPr="000E01AA">
        <w:t xml:space="preserve"> </w:t>
      </w:r>
      <w:bookmarkStart w:id="60" w:name="_Toc101427504"/>
      <w:bookmarkStart w:id="61" w:name="_Toc101427749"/>
      <w:bookmarkStart w:id="62" w:name="bookmark14"/>
      <w:bookmarkStart w:id="63" w:name="_Toc452468697"/>
      <w:bookmarkStart w:id="64" w:name="_Toc2260420"/>
      <w:bookmarkEnd w:id="60"/>
      <w:bookmarkEnd w:id="61"/>
      <w:bookmarkEnd w:id="62"/>
      <w:r w:rsidR="00185021" w:rsidRPr="000E01AA">
        <w:t xml:space="preserve">Prihvatljivost </w:t>
      </w:r>
      <w:bookmarkEnd w:id="63"/>
      <w:bookmarkEnd w:id="64"/>
      <w:r w:rsidR="007F00BF" w:rsidRPr="000E01AA">
        <w:t>projekta</w:t>
      </w:r>
      <w:bookmarkEnd w:id="59"/>
    </w:p>
    <w:p w14:paraId="218E6360" w14:textId="77777777" w:rsidR="00E11CF6" w:rsidRPr="000E01AA" w:rsidRDefault="2CA976CE">
      <w:pPr>
        <w:pStyle w:val="NoSpacing"/>
        <w:jc w:val="both"/>
        <w:rPr>
          <w:rFonts w:cs="Times New Roman"/>
        </w:rPr>
      </w:pPr>
      <w:r w:rsidRPr="000E01AA">
        <w:rPr>
          <w:rFonts w:cs="Times New Roman"/>
        </w:rPr>
        <w:t>Kako bi bio prihvatljiv, projektni prijedlog mora udovoljavati svim utvrđenim kriterijima prihvatljivosti, kako slijede:</w:t>
      </w:r>
    </w:p>
    <w:p w14:paraId="333F91F0" w14:textId="142B8A73" w:rsidR="00756BF8" w:rsidRDefault="00756BF8" w:rsidP="00A53BF4">
      <w:pPr>
        <w:pStyle w:val="Default"/>
        <w:numPr>
          <w:ilvl w:val="0"/>
          <w:numId w:val="30"/>
        </w:numPr>
        <w:spacing w:before="120"/>
        <w:jc w:val="both"/>
        <w:rPr>
          <w:rFonts w:eastAsiaTheme="minorHAnsi"/>
          <w:sz w:val="22"/>
          <w:szCs w:val="22"/>
        </w:rPr>
      </w:pPr>
      <w:bookmarkStart w:id="65" w:name="bookmark15"/>
      <w:bookmarkStart w:id="66" w:name="_Toc452468698"/>
      <w:bookmarkStart w:id="67" w:name="_Toc2260421"/>
      <w:bookmarkEnd w:id="65"/>
      <w:r w:rsidRPr="006B27D8">
        <w:rPr>
          <w:rFonts w:eastAsiaTheme="minorHAnsi"/>
          <w:sz w:val="22"/>
          <w:szCs w:val="22"/>
        </w:rPr>
        <w:t>Cilj projekta je u skladu s ciljevima predmetne dodjele te doprinosi svim obveznim</w:t>
      </w:r>
      <w:r>
        <w:rPr>
          <w:rFonts w:eastAsiaTheme="minorHAnsi"/>
          <w:sz w:val="22"/>
          <w:szCs w:val="22"/>
        </w:rPr>
        <w:t xml:space="preserve"> pokazateljima na razini Poziva </w:t>
      </w:r>
      <w:r w:rsidR="00A53BF4" w:rsidRPr="00A53BF4">
        <w:rPr>
          <w:rFonts w:eastAsiaTheme="minorHAnsi"/>
          <w:i/>
          <w:sz w:val="22"/>
          <w:szCs w:val="22"/>
        </w:rPr>
        <w:t>(Izvor provjere: Prijavni obrazac – dio Svrha i opravdanost projekta i dio Pokazatelji i rezultati)</w:t>
      </w:r>
    </w:p>
    <w:p w14:paraId="10B8A3A6" w14:textId="04DC67BA" w:rsidR="00756BF8" w:rsidRPr="00756BF8" w:rsidRDefault="00756BF8" w:rsidP="008A54D9">
      <w:pPr>
        <w:pStyle w:val="Default"/>
        <w:numPr>
          <w:ilvl w:val="0"/>
          <w:numId w:val="30"/>
        </w:numPr>
        <w:spacing w:before="120"/>
        <w:jc w:val="both"/>
        <w:rPr>
          <w:rFonts w:eastAsiaTheme="minorHAnsi"/>
          <w:sz w:val="22"/>
          <w:szCs w:val="22"/>
        </w:rPr>
      </w:pPr>
      <w:r w:rsidRPr="006B27D8">
        <w:rPr>
          <w:rFonts w:eastAsiaTheme="minorHAnsi"/>
          <w:sz w:val="22"/>
          <w:szCs w:val="22"/>
        </w:rPr>
        <w:t xml:space="preserve">Projektom se ostvaruje minimalno jedna nova i/ili modernizirana učionica </w:t>
      </w:r>
      <w:r w:rsidR="003547C8">
        <w:rPr>
          <w:rFonts w:eastAsiaTheme="minorHAnsi"/>
          <w:sz w:val="22"/>
          <w:szCs w:val="22"/>
        </w:rPr>
        <w:t xml:space="preserve">za potrebe jednosmjenskog rada </w:t>
      </w:r>
      <w:r w:rsidRPr="006B27D8">
        <w:rPr>
          <w:rFonts w:eastAsiaTheme="minorHAnsi"/>
          <w:sz w:val="22"/>
          <w:szCs w:val="22"/>
        </w:rPr>
        <w:t>jedne ili više osnovnih škola</w:t>
      </w:r>
      <w:r>
        <w:rPr>
          <w:rStyle w:val="FootnoteReference"/>
          <w:rFonts w:eastAsiaTheme="minorHAnsi"/>
          <w:sz w:val="22"/>
          <w:szCs w:val="22"/>
        </w:rPr>
        <w:footnoteReference w:id="8"/>
      </w:r>
      <w:r w:rsidRPr="006B27D8">
        <w:rPr>
          <w:rFonts w:eastAsiaTheme="minorHAnsi"/>
          <w:sz w:val="22"/>
          <w:szCs w:val="22"/>
        </w:rPr>
        <w:t xml:space="preserve"> </w:t>
      </w:r>
      <w:r>
        <w:rPr>
          <w:rFonts w:eastAsiaTheme="minorHAnsi"/>
          <w:sz w:val="22"/>
          <w:szCs w:val="22"/>
        </w:rPr>
        <w:t>(</w:t>
      </w:r>
      <w:r w:rsidR="00A53BF4" w:rsidRPr="00A53BF4">
        <w:rPr>
          <w:rFonts w:eastAsiaTheme="minorHAnsi"/>
          <w:i/>
          <w:sz w:val="22"/>
          <w:szCs w:val="22"/>
        </w:rPr>
        <w:t xml:space="preserve">Izvor provjere: Obrazac 1. – Izjava prijavitelja/partnera, Prijavni obrazac – dio Opis projekta </w:t>
      </w:r>
      <w:r w:rsidR="00A53BF4" w:rsidRPr="00A53BF4">
        <w:rPr>
          <w:rFonts w:eastAsiaTheme="minorHAnsi"/>
          <w:sz w:val="22"/>
          <w:szCs w:val="22"/>
        </w:rPr>
        <w:t>i</w:t>
      </w:r>
      <w:r w:rsidR="00A53BF4" w:rsidRPr="00A53BF4">
        <w:rPr>
          <w:rFonts w:eastAsiaTheme="minorHAnsi"/>
          <w:i/>
          <w:sz w:val="22"/>
          <w:szCs w:val="22"/>
        </w:rPr>
        <w:t xml:space="preserve"> dio Pokazatelj i rezultati</w:t>
      </w:r>
      <w:r>
        <w:rPr>
          <w:rFonts w:eastAsiaTheme="minorHAnsi"/>
          <w:sz w:val="22"/>
          <w:szCs w:val="22"/>
        </w:rPr>
        <w:t>)</w:t>
      </w:r>
    </w:p>
    <w:p w14:paraId="6E872134" w14:textId="0455590A" w:rsidR="00230C91" w:rsidRPr="000E01AA" w:rsidRDefault="00D868F7" w:rsidP="00964D69">
      <w:pPr>
        <w:pStyle w:val="Default"/>
        <w:numPr>
          <w:ilvl w:val="0"/>
          <w:numId w:val="30"/>
        </w:numPr>
        <w:spacing w:before="120"/>
        <w:jc w:val="both"/>
        <w:rPr>
          <w:rFonts w:eastAsiaTheme="minorHAnsi"/>
          <w:sz w:val="22"/>
          <w:szCs w:val="22"/>
        </w:rPr>
      </w:pPr>
      <w:r w:rsidRPr="000E01AA">
        <w:rPr>
          <w:color w:val="auto"/>
          <w:sz w:val="22"/>
          <w:szCs w:val="22"/>
        </w:rPr>
        <w:t>P</w:t>
      </w:r>
      <w:r w:rsidRPr="000E01AA">
        <w:rPr>
          <w:rFonts w:eastAsiaTheme="minorHAnsi"/>
          <w:sz w:val="22"/>
          <w:szCs w:val="22"/>
        </w:rPr>
        <w:t>rojekt se provodi u potpunosti na teritoriju Republike Hrvatske</w:t>
      </w:r>
      <w:r w:rsidR="00FA780E" w:rsidRPr="000E01AA">
        <w:rPr>
          <w:rFonts w:eastAsiaTheme="minorHAnsi"/>
          <w:sz w:val="22"/>
          <w:szCs w:val="22"/>
        </w:rPr>
        <w:t xml:space="preserve"> (</w:t>
      </w:r>
      <w:r w:rsidR="00A53BF4" w:rsidRPr="00971949">
        <w:rPr>
          <w:i/>
        </w:rPr>
        <w:t>Izvor provjere: Prijavni obrazac – dio Podaci o lokaciji projekta</w:t>
      </w:r>
      <w:r w:rsidR="00FA780E" w:rsidRPr="000E01AA">
        <w:rPr>
          <w:rFonts w:eastAsiaTheme="minorHAnsi"/>
          <w:sz w:val="22"/>
          <w:szCs w:val="22"/>
        </w:rPr>
        <w:t>)</w:t>
      </w:r>
    </w:p>
    <w:p w14:paraId="31C317A4" w14:textId="3A6CECDD" w:rsidR="00D868F7" w:rsidRPr="000E01AA" w:rsidRDefault="00D868F7" w:rsidP="00964D69">
      <w:pPr>
        <w:pStyle w:val="Default"/>
        <w:numPr>
          <w:ilvl w:val="0"/>
          <w:numId w:val="30"/>
        </w:numPr>
        <w:spacing w:before="120"/>
        <w:jc w:val="both"/>
        <w:rPr>
          <w:color w:val="auto"/>
          <w:sz w:val="22"/>
          <w:szCs w:val="22"/>
        </w:rPr>
      </w:pPr>
      <w:r w:rsidRPr="000E01AA">
        <w:rPr>
          <w:color w:val="auto"/>
          <w:sz w:val="22"/>
          <w:szCs w:val="22"/>
        </w:rPr>
        <w:t xml:space="preserve">Aktivnosti projekta </w:t>
      </w:r>
      <w:r w:rsidR="005D4B1D">
        <w:rPr>
          <w:color w:val="auto"/>
          <w:sz w:val="22"/>
          <w:szCs w:val="22"/>
        </w:rPr>
        <w:t xml:space="preserve">su </w:t>
      </w:r>
      <w:r w:rsidRPr="000E01AA">
        <w:rPr>
          <w:color w:val="auto"/>
          <w:sz w:val="22"/>
          <w:szCs w:val="22"/>
        </w:rPr>
        <w:t>u skladu</w:t>
      </w:r>
      <w:r w:rsidR="00C665E5">
        <w:rPr>
          <w:color w:val="auto"/>
          <w:sz w:val="22"/>
          <w:szCs w:val="22"/>
        </w:rPr>
        <w:t xml:space="preserve"> </w:t>
      </w:r>
      <w:r w:rsidRPr="000E01AA">
        <w:rPr>
          <w:color w:val="auto"/>
          <w:sz w:val="22"/>
          <w:szCs w:val="22"/>
        </w:rPr>
        <w:t xml:space="preserve">s prihvatljivim aktivnostima u okviru ovog Poziva </w:t>
      </w:r>
      <w:r w:rsidR="00FA780E" w:rsidRPr="000E01AA">
        <w:rPr>
          <w:color w:val="auto"/>
          <w:sz w:val="22"/>
          <w:szCs w:val="22"/>
        </w:rPr>
        <w:t>(</w:t>
      </w:r>
      <w:r w:rsidR="001A1560" w:rsidRPr="001A1560">
        <w:rPr>
          <w:i/>
          <w:color w:val="auto"/>
          <w:sz w:val="22"/>
          <w:szCs w:val="22"/>
        </w:rPr>
        <w:t>Izvor provjere: Prijavni obrazac – dio Aktivnosti, dio Pokazatelji i rezultati i dio Proračun</w:t>
      </w:r>
      <w:r w:rsidR="00FA780E" w:rsidRPr="000E01AA">
        <w:rPr>
          <w:color w:val="auto"/>
          <w:sz w:val="22"/>
          <w:szCs w:val="22"/>
        </w:rPr>
        <w:t>)</w:t>
      </w:r>
    </w:p>
    <w:p w14:paraId="246EB3F7" w14:textId="3C73A30B" w:rsidR="00D868F7" w:rsidRDefault="00D868F7" w:rsidP="001A1560">
      <w:pPr>
        <w:pStyle w:val="Default"/>
        <w:numPr>
          <w:ilvl w:val="0"/>
          <w:numId w:val="30"/>
        </w:numPr>
        <w:spacing w:before="120"/>
        <w:jc w:val="both"/>
        <w:rPr>
          <w:color w:val="auto"/>
          <w:sz w:val="22"/>
          <w:szCs w:val="22"/>
        </w:rPr>
      </w:pPr>
      <w:r w:rsidRPr="000E01AA">
        <w:rPr>
          <w:color w:val="auto"/>
          <w:sz w:val="22"/>
          <w:szCs w:val="22"/>
        </w:rPr>
        <w:t>Projekt u trenutku podnošenja projektnog prijedloga nije f</w:t>
      </w:r>
      <w:r w:rsidR="00C027BA" w:rsidRPr="000E01AA">
        <w:rPr>
          <w:color w:val="auto"/>
          <w:sz w:val="22"/>
          <w:szCs w:val="22"/>
        </w:rPr>
        <w:t>izički niti financijski završen</w:t>
      </w:r>
      <w:r w:rsidRPr="000E01AA">
        <w:rPr>
          <w:color w:val="auto"/>
          <w:sz w:val="22"/>
          <w:szCs w:val="22"/>
        </w:rPr>
        <w:t xml:space="preserve"> </w:t>
      </w:r>
      <w:r w:rsidR="00FA780E" w:rsidRPr="000E01AA">
        <w:rPr>
          <w:color w:val="auto"/>
          <w:sz w:val="22"/>
          <w:szCs w:val="22"/>
        </w:rPr>
        <w:t>(</w:t>
      </w:r>
      <w:r w:rsidR="001A1560" w:rsidRPr="001A1560">
        <w:rPr>
          <w:i/>
          <w:color w:val="auto"/>
          <w:sz w:val="22"/>
          <w:szCs w:val="22"/>
        </w:rPr>
        <w:t>Izvor provjere: Obrazac 1. – Izjava prijavitelja/partnera</w:t>
      </w:r>
      <w:r w:rsidR="00FA780E" w:rsidRPr="000E01AA">
        <w:rPr>
          <w:color w:val="auto"/>
          <w:sz w:val="22"/>
          <w:szCs w:val="22"/>
        </w:rPr>
        <w:t>)</w:t>
      </w:r>
    </w:p>
    <w:p w14:paraId="2534EC70" w14:textId="10538AAA" w:rsidR="000017CF" w:rsidRPr="000017CF" w:rsidRDefault="000017CF" w:rsidP="001A1560">
      <w:pPr>
        <w:pStyle w:val="Default"/>
        <w:numPr>
          <w:ilvl w:val="0"/>
          <w:numId w:val="30"/>
        </w:numPr>
        <w:spacing w:before="120"/>
        <w:jc w:val="both"/>
        <w:rPr>
          <w:color w:val="auto"/>
          <w:sz w:val="22"/>
          <w:szCs w:val="22"/>
        </w:rPr>
      </w:pPr>
      <w:r w:rsidRPr="007235C9">
        <w:rPr>
          <w:color w:val="auto"/>
          <w:sz w:val="22"/>
          <w:szCs w:val="22"/>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r>
        <w:rPr>
          <w:color w:val="auto"/>
          <w:sz w:val="22"/>
          <w:szCs w:val="22"/>
        </w:rPr>
        <w:t xml:space="preserve"> (</w:t>
      </w:r>
      <w:r w:rsidR="001A1560" w:rsidRPr="001A1560">
        <w:rPr>
          <w:i/>
          <w:color w:val="auto"/>
          <w:sz w:val="22"/>
          <w:szCs w:val="22"/>
        </w:rPr>
        <w:t>Izvor provjere: Obrazac 1. – Izjava prijavitelja/partnera</w:t>
      </w:r>
      <w:r>
        <w:rPr>
          <w:color w:val="auto"/>
          <w:sz w:val="22"/>
          <w:szCs w:val="22"/>
        </w:rPr>
        <w:t>)</w:t>
      </w:r>
    </w:p>
    <w:p w14:paraId="45FAC5D9" w14:textId="5C78B353" w:rsidR="000F7355" w:rsidRPr="001A1560" w:rsidRDefault="000F7355" w:rsidP="001A1560">
      <w:pPr>
        <w:pStyle w:val="Default"/>
        <w:numPr>
          <w:ilvl w:val="0"/>
          <w:numId w:val="30"/>
        </w:numPr>
        <w:spacing w:before="120"/>
        <w:jc w:val="both"/>
        <w:rPr>
          <w:i/>
          <w:color w:val="auto"/>
          <w:sz w:val="22"/>
          <w:szCs w:val="22"/>
        </w:rPr>
      </w:pPr>
      <w:r w:rsidRPr="000E01AA">
        <w:rPr>
          <w:color w:val="auto"/>
          <w:sz w:val="22"/>
          <w:szCs w:val="22"/>
        </w:rPr>
        <w:t>Projekt je u skladu s odredbama svih relevantnih nacionalnih zakonodavnih akata, te u skladu sa specifičnim pravilima i zahtjev</w:t>
      </w:r>
      <w:r w:rsidR="00C027BA" w:rsidRPr="000E01AA">
        <w:rPr>
          <w:color w:val="auto"/>
          <w:sz w:val="22"/>
          <w:szCs w:val="22"/>
        </w:rPr>
        <w:t>ima primjenjivima na ovaj Poziv</w:t>
      </w:r>
      <w:r w:rsidRPr="000E01AA">
        <w:rPr>
          <w:color w:val="auto"/>
          <w:sz w:val="22"/>
          <w:szCs w:val="22"/>
        </w:rPr>
        <w:t xml:space="preserve"> </w:t>
      </w:r>
      <w:r w:rsidR="00FA780E" w:rsidRPr="001A1560">
        <w:rPr>
          <w:i/>
          <w:color w:val="auto"/>
          <w:sz w:val="22"/>
          <w:szCs w:val="22"/>
        </w:rPr>
        <w:t>(</w:t>
      </w:r>
      <w:r w:rsidR="001A1560" w:rsidRPr="001A1560">
        <w:rPr>
          <w:i/>
          <w:color w:val="auto"/>
          <w:sz w:val="22"/>
          <w:szCs w:val="22"/>
        </w:rPr>
        <w:t>Izvor provjere: Obrazac 1. – Izjava prijavitelja/partnera</w:t>
      </w:r>
      <w:r w:rsidR="00FA780E" w:rsidRPr="001A1560">
        <w:rPr>
          <w:i/>
          <w:color w:val="auto"/>
          <w:sz w:val="22"/>
          <w:szCs w:val="22"/>
        </w:rPr>
        <w:t>)</w:t>
      </w:r>
    </w:p>
    <w:p w14:paraId="48BA3656" w14:textId="1C7B6035" w:rsidR="00D868F7" w:rsidRPr="000E01AA" w:rsidRDefault="00D868F7" w:rsidP="001A1560">
      <w:pPr>
        <w:pStyle w:val="Default"/>
        <w:numPr>
          <w:ilvl w:val="0"/>
          <w:numId w:val="30"/>
        </w:numPr>
        <w:spacing w:before="120"/>
        <w:jc w:val="both"/>
        <w:rPr>
          <w:color w:val="auto"/>
          <w:sz w:val="22"/>
          <w:szCs w:val="22"/>
        </w:rPr>
      </w:pPr>
      <w:r w:rsidRPr="000E01AA">
        <w:rPr>
          <w:color w:val="auto"/>
          <w:sz w:val="22"/>
          <w:szCs w:val="22"/>
        </w:rPr>
        <w:t xml:space="preserve">Projekt poštuje načelo </w:t>
      </w:r>
      <w:proofErr w:type="spellStart"/>
      <w:r w:rsidRPr="000E01AA">
        <w:rPr>
          <w:color w:val="auto"/>
          <w:sz w:val="22"/>
          <w:szCs w:val="22"/>
        </w:rPr>
        <w:t>nekumulativnosti</w:t>
      </w:r>
      <w:proofErr w:type="spellEnd"/>
      <w:r w:rsidRPr="000E01AA">
        <w:rPr>
          <w:color w:val="auto"/>
          <w:sz w:val="22"/>
          <w:szCs w:val="22"/>
        </w:rPr>
        <w:t xml:space="preserve">, odnosno ne predstavlja dvostruko financiranje - prihvatljivi izdaci nisu prethodno (su)financirani bespovratnim sredstvima iz bilo kojeg nacionalnog javnog izvora i/ili iz fondova Europske unije, niti će isti biti više od jednom (su)financirani nakon potencijalno uspješnog okončanja dvaju ili više postupaka dodjele bespovratnih sredstava </w:t>
      </w:r>
      <w:r w:rsidR="00CD763A" w:rsidRPr="000E01AA">
        <w:rPr>
          <w:color w:val="auto"/>
          <w:sz w:val="22"/>
          <w:szCs w:val="22"/>
        </w:rPr>
        <w:t>(</w:t>
      </w:r>
      <w:r w:rsidR="001A1560" w:rsidRPr="001A1560">
        <w:rPr>
          <w:i/>
          <w:color w:val="auto"/>
          <w:sz w:val="22"/>
          <w:szCs w:val="22"/>
        </w:rPr>
        <w:t>Izvor provjere: Obrazac 1. – Izjava prijavitelja/partnera</w:t>
      </w:r>
      <w:r w:rsidR="00CD763A" w:rsidRPr="001A1560">
        <w:rPr>
          <w:i/>
          <w:color w:val="auto"/>
          <w:sz w:val="22"/>
          <w:szCs w:val="22"/>
        </w:rPr>
        <w:t>)</w:t>
      </w:r>
    </w:p>
    <w:p w14:paraId="5B96CB49" w14:textId="423845AE" w:rsidR="00496C45" w:rsidRPr="001A1560" w:rsidRDefault="00496C45" w:rsidP="00496C45">
      <w:pPr>
        <w:pStyle w:val="Default"/>
        <w:numPr>
          <w:ilvl w:val="0"/>
          <w:numId w:val="30"/>
        </w:numPr>
        <w:spacing w:before="120"/>
        <w:jc w:val="both"/>
        <w:rPr>
          <w:i/>
          <w:color w:val="auto"/>
          <w:sz w:val="22"/>
          <w:szCs w:val="22"/>
        </w:rPr>
      </w:pPr>
      <w:r w:rsidRPr="007235C9">
        <w:rPr>
          <w:color w:val="auto"/>
          <w:sz w:val="22"/>
          <w:szCs w:val="22"/>
        </w:rPr>
        <w:t>Tražena vrijednost potpore je unutar minimalnog i maksimalnog iznosa bespovratnih sredstva određenih točk</w:t>
      </w:r>
      <w:r>
        <w:rPr>
          <w:color w:val="auto"/>
          <w:sz w:val="22"/>
          <w:szCs w:val="22"/>
        </w:rPr>
        <w:t>om</w:t>
      </w:r>
      <w:r w:rsidR="00114A5F">
        <w:rPr>
          <w:color w:val="auto"/>
          <w:sz w:val="22"/>
          <w:szCs w:val="22"/>
        </w:rPr>
        <w:t xml:space="preserve"> 1.3</w:t>
      </w:r>
      <w:r w:rsidRPr="007235C9">
        <w:rPr>
          <w:color w:val="auto"/>
          <w:sz w:val="22"/>
          <w:szCs w:val="22"/>
        </w:rPr>
        <w:t xml:space="preserve"> </w:t>
      </w:r>
      <w:r>
        <w:rPr>
          <w:color w:val="auto"/>
          <w:sz w:val="22"/>
          <w:szCs w:val="22"/>
        </w:rPr>
        <w:t xml:space="preserve">ovih Uputa </w:t>
      </w:r>
      <w:r w:rsidRPr="001A1560">
        <w:rPr>
          <w:i/>
          <w:color w:val="auto"/>
          <w:sz w:val="22"/>
          <w:szCs w:val="22"/>
        </w:rPr>
        <w:t>(</w:t>
      </w:r>
      <w:r w:rsidR="001A1560" w:rsidRPr="001A1560">
        <w:rPr>
          <w:i/>
          <w:color w:val="auto"/>
          <w:sz w:val="22"/>
          <w:szCs w:val="22"/>
        </w:rPr>
        <w:t>Izvor provjere: Prijavni obrazac – dio Sažetak proračuna</w:t>
      </w:r>
      <w:r w:rsidRPr="001A1560">
        <w:rPr>
          <w:i/>
          <w:color w:val="auto"/>
          <w:sz w:val="22"/>
          <w:szCs w:val="22"/>
        </w:rPr>
        <w:t>)</w:t>
      </w:r>
    </w:p>
    <w:p w14:paraId="2AC34F52" w14:textId="269359E7" w:rsidR="001F0BC3" w:rsidRPr="000E01AA" w:rsidRDefault="000F7355" w:rsidP="001A1560">
      <w:pPr>
        <w:pStyle w:val="Default"/>
        <w:numPr>
          <w:ilvl w:val="0"/>
          <w:numId w:val="30"/>
        </w:numPr>
        <w:spacing w:before="120"/>
        <w:jc w:val="both"/>
        <w:rPr>
          <w:color w:val="auto"/>
          <w:sz w:val="22"/>
          <w:szCs w:val="22"/>
        </w:rPr>
      </w:pPr>
      <w:r w:rsidRPr="000E01AA">
        <w:rPr>
          <w:color w:val="auto"/>
          <w:sz w:val="22"/>
          <w:szCs w:val="22"/>
        </w:rPr>
        <w:t xml:space="preserve">Projekt je u skladu s načelom “ne nanosi bitnu štetu” (DNSH) što znači da se ne podupiru i ne obavljaju gospodarske djelatnosti kojima se nanosi bitna šteta bilo kojem od okolišnih ciljeva, ako je to relevantno, u smislu članka 17. Uredbe (EU) 2020/852 </w:t>
      </w:r>
      <w:r w:rsidR="00435A46" w:rsidRPr="001A1560">
        <w:rPr>
          <w:i/>
          <w:color w:val="auto"/>
          <w:sz w:val="22"/>
          <w:szCs w:val="22"/>
        </w:rPr>
        <w:t>(</w:t>
      </w:r>
      <w:r w:rsidR="001A1560" w:rsidRPr="001A1560">
        <w:rPr>
          <w:i/>
          <w:color w:val="auto"/>
          <w:sz w:val="22"/>
          <w:szCs w:val="22"/>
        </w:rPr>
        <w:t>Izvor provjere: Obrazac 1. – Izjava prijavitelja/partnera, Prijavni obrazac – dio Horizontalna načela (Održivi razvoj: Zelena javna nabava, Klimatski izazovi, Učinkovitost resursa)</w:t>
      </w:r>
    </w:p>
    <w:p w14:paraId="19FC168A" w14:textId="30B16D47" w:rsidR="00711560" w:rsidRPr="00E37792" w:rsidRDefault="00674060" w:rsidP="00657C32">
      <w:pPr>
        <w:pStyle w:val="Default"/>
        <w:numPr>
          <w:ilvl w:val="0"/>
          <w:numId w:val="30"/>
        </w:numPr>
        <w:spacing w:before="120"/>
        <w:jc w:val="both"/>
        <w:rPr>
          <w:bCs/>
          <w:iCs/>
          <w:color w:val="auto"/>
          <w:sz w:val="22"/>
          <w:szCs w:val="22"/>
        </w:rPr>
      </w:pPr>
      <w:r w:rsidRPr="00E37792">
        <w:rPr>
          <w:color w:val="auto"/>
          <w:sz w:val="22"/>
          <w:szCs w:val="22"/>
        </w:rPr>
        <w:lastRenderedPageBreak/>
        <w:t xml:space="preserve">Razdoblje provedbe </w:t>
      </w:r>
      <w:r w:rsidR="005D517C" w:rsidRPr="00E37792">
        <w:rPr>
          <w:color w:val="auto"/>
          <w:sz w:val="22"/>
          <w:szCs w:val="22"/>
        </w:rPr>
        <w:t xml:space="preserve">projekta </w:t>
      </w:r>
      <w:r w:rsidRPr="00E37792">
        <w:rPr>
          <w:color w:val="auto"/>
          <w:sz w:val="22"/>
          <w:szCs w:val="22"/>
        </w:rPr>
        <w:t>započinje početkom obavljanja aktivnosti projekta te istječe završetkom obavljanja predmetnih aktivnosti</w:t>
      </w:r>
      <w:r w:rsidRPr="00E37792">
        <w:rPr>
          <w:rFonts w:eastAsia="Times New Roman"/>
          <w:color w:val="auto"/>
          <w:sz w:val="22"/>
          <w:szCs w:val="22"/>
        </w:rPr>
        <w:t xml:space="preserve">. </w:t>
      </w:r>
      <w:r w:rsidR="00BD44DB" w:rsidRPr="00E37792">
        <w:rPr>
          <w:rFonts w:eastAsia="Times New Roman"/>
          <w:color w:val="auto"/>
          <w:sz w:val="22"/>
          <w:szCs w:val="22"/>
        </w:rPr>
        <w:t xml:space="preserve">Može </w:t>
      </w:r>
      <w:r w:rsidRPr="00E37792">
        <w:rPr>
          <w:rFonts w:eastAsia="Times New Roman"/>
          <w:color w:val="auto"/>
          <w:sz w:val="22"/>
          <w:szCs w:val="22"/>
        </w:rPr>
        <w:t>započ</w:t>
      </w:r>
      <w:r w:rsidR="00BD44DB" w:rsidRPr="00E37792">
        <w:rPr>
          <w:rFonts w:eastAsia="Times New Roman"/>
          <w:color w:val="auto"/>
          <w:sz w:val="22"/>
          <w:szCs w:val="22"/>
        </w:rPr>
        <w:t xml:space="preserve">eti </w:t>
      </w:r>
      <w:r w:rsidRPr="00E37792">
        <w:rPr>
          <w:rFonts w:eastAsia="Times New Roman"/>
          <w:color w:val="auto"/>
          <w:sz w:val="22"/>
          <w:szCs w:val="22"/>
        </w:rPr>
        <w:t xml:space="preserve">najranije </w:t>
      </w:r>
      <w:r w:rsidR="00711560" w:rsidRPr="00E37792">
        <w:rPr>
          <w:rFonts w:eastAsia="Times New Roman"/>
          <w:color w:val="auto"/>
          <w:sz w:val="22"/>
          <w:szCs w:val="22"/>
        </w:rPr>
        <w:t xml:space="preserve">1. veljače 2020., </w:t>
      </w:r>
      <w:r w:rsidRPr="00E37792">
        <w:rPr>
          <w:rFonts w:eastAsia="Times New Roman"/>
          <w:color w:val="auto"/>
          <w:sz w:val="22"/>
          <w:szCs w:val="22"/>
        </w:rPr>
        <w:t xml:space="preserve">a </w:t>
      </w:r>
      <w:r w:rsidR="00711560" w:rsidRPr="00E37792">
        <w:rPr>
          <w:rFonts w:eastAsia="Times New Roman"/>
          <w:color w:val="auto"/>
          <w:sz w:val="22"/>
          <w:szCs w:val="22"/>
        </w:rPr>
        <w:t xml:space="preserve">mora završiti najkasnije </w:t>
      </w:r>
      <w:r w:rsidRPr="00E37792">
        <w:rPr>
          <w:rFonts w:eastAsia="Times New Roman"/>
          <w:color w:val="auto"/>
          <w:sz w:val="22"/>
          <w:szCs w:val="22"/>
        </w:rPr>
        <w:t xml:space="preserve">do 30. lipnja 2026. </w:t>
      </w:r>
      <w:r w:rsidR="00711560" w:rsidRPr="00E37792">
        <w:rPr>
          <w:rFonts w:eastAsia="Times New Roman"/>
          <w:color w:val="auto"/>
          <w:sz w:val="22"/>
          <w:szCs w:val="22"/>
        </w:rPr>
        <w:t xml:space="preserve">Početkom provedbe projekta smatra se zakonski obvezujuća obveza za naručivanje dobara ili usluga ili bilo koja druga obveza koja ulaganje čini neopozivim (npr. potpis ugovora s dobavljačem, izdavanje narudžbenice, itd.) </w:t>
      </w:r>
      <w:r w:rsidR="00711560" w:rsidRPr="00E37792">
        <w:rPr>
          <w:rFonts w:eastAsia="Times New Roman"/>
          <w:i/>
          <w:color w:val="auto"/>
          <w:sz w:val="22"/>
          <w:szCs w:val="22"/>
        </w:rPr>
        <w:t>(Izvor provjere. Prijavni obrazac – dio Aktivnost)</w:t>
      </w:r>
    </w:p>
    <w:p w14:paraId="3FD031E2" w14:textId="574E6CAF" w:rsidR="00780E70" w:rsidRDefault="00780E70" w:rsidP="00F27D53">
      <w:pPr>
        <w:pStyle w:val="Default"/>
        <w:spacing w:before="120"/>
        <w:ind w:left="709"/>
        <w:jc w:val="both"/>
      </w:pPr>
      <w:r w:rsidRPr="00E37792">
        <w:t xml:space="preserve">U razdoblju provedbe projekta </w:t>
      </w:r>
      <w:r w:rsidR="002D79DD" w:rsidRPr="00E37792">
        <w:rPr>
          <w:b/>
        </w:rPr>
        <w:t xml:space="preserve">DO dana </w:t>
      </w:r>
      <w:r w:rsidRPr="00E37792">
        <w:rPr>
          <w:b/>
        </w:rPr>
        <w:t xml:space="preserve">izdavanja Suglasnosti MZO-a </w:t>
      </w:r>
      <w:r w:rsidRPr="00E37792">
        <w:t>za financiranje je prihvatljiv</w:t>
      </w:r>
      <w:r w:rsidR="00C677F5" w:rsidRPr="00E37792">
        <w:t xml:space="preserve"> </w:t>
      </w:r>
      <w:r w:rsidRPr="00E37792">
        <w:rPr>
          <w:b/>
        </w:rPr>
        <w:t>isključivo</w:t>
      </w:r>
      <w:r w:rsidRPr="00E37792">
        <w:t xml:space="preserve"> izdatak vezan za aktivnost </w:t>
      </w:r>
      <w:r w:rsidRPr="00E37792">
        <w:rPr>
          <w:b/>
        </w:rPr>
        <w:t>izrade projektno–tehničke dokumentacije</w:t>
      </w:r>
      <w:r w:rsidRPr="00E37792">
        <w:t xml:space="preserve">, a u razdoblju provedbe </w:t>
      </w:r>
      <w:r w:rsidRPr="00E37792">
        <w:rPr>
          <w:b/>
        </w:rPr>
        <w:t>OD dana</w:t>
      </w:r>
      <w:r w:rsidR="00C677F5" w:rsidRPr="00E37792">
        <w:rPr>
          <w:b/>
        </w:rPr>
        <w:t xml:space="preserve"> </w:t>
      </w:r>
      <w:r w:rsidR="000557D3" w:rsidRPr="00E37792">
        <w:rPr>
          <w:b/>
          <w:i/>
        </w:rPr>
        <w:t>izdavanja Suglasnosti MZO-a</w:t>
      </w:r>
      <w:r w:rsidR="000557D3" w:rsidRPr="00E37792">
        <w:rPr>
          <w:i/>
        </w:rPr>
        <w:t xml:space="preserve"> </w:t>
      </w:r>
      <w:r w:rsidRPr="00E37792">
        <w:t xml:space="preserve">prihvatljivi su svi troškovi povezani sa projektnim aktivnostima, koji su Pozivom definirani kao prihvatljivi. </w:t>
      </w:r>
      <w:r w:rsidRPr="00E37792">
        <w:rPr>
          <w:rFonts w:eastAsia="Times New Roman"/>
        </w:rPr>
        <w:t xml:space="preserve">Razdoblje prihvatljivosti izdataka </w:t>
      </w:r>
      <w:r w:rsidRPr="00E37792">
        <w:t>traje 6 mjeseci nakon razdoblja provedbe projekta, odnosno najkasnije do 30. lipnja 2026., ovisno što nastupi ranije.</w:t>
      </w:r>
    </w:p>
    <w:p w14:paraId="53A83B2D" w14:textId="77777777" w:rsidR="00D868F7" w:rsidRPr="000E01AA" w:rsidRDefault="00430AA7" w:rsidP="00C73C53">
      <w:pPr>
        <w:pStyle w:val="Heading4"/>
        <w:rPr>
          <w:rFonts w:ascii="Times New Roman" w:hAnsi="Times New Roman" w:cs="Times New Roman"/>
        </w:rPr>
      </w:pPr>
      <w:r w:rsidRPr="000E01AA">
        <w:rPr>
          <w:rFonts w:ascii="Times New Roman" w:hAnsi="Times New Roman" w:cs="Times New Roman"/>
        </w:rPr>
        <w:t>2</w:t>
      </w:r>
      <w:r w:rsidR="00057E48" w:rsidRPr="000E01AA">
        <w:rPr>
          <w:rFonts w:ascii="Times New Roman" w:hAnsi="Times New Roman" w:cs="Times New Roman"/>
        </w:rPr>
        <w:t>.</w:t>
      </w:r>
      <w:r w:rsidR="00517DFB" w:rsidRPr="000E01AA">
        <w:rPr>
          <w:rFonts w:ascii="Times New Roman" w:hAnsi="Times New Roman" w:cs="Times New Roman"/>
        </w:rPr>
        <w:t>6</w:t>
      </w:r>
      <w:r w:rsidR="009A55EF" w:rsidRPr="000E01AA">
        <w:rPr>
          <w:rFonts w:ascii="Times New Roman" w:hAnsi="Times New Roman" w:cs="Times New Roman"/>
        </w:rPr>
        <w:t>.1.</w:t>
      </w:r>
      <w:r w:rsidR="00057E48" w:rsidRPr="000E01AA">
        <w:rPr>
          <w:rFonts w:ascii="Times New Roman" w:hAnsi="Times New Roman" w:cs="Times New Roman"/>
        </w:rPr>
        <w:t xml:space="preserve"> </w:t>
      </w:r>
      <w:r w:rsidR="00D868F7" w:rsidRPr="000E01AA">
        <w:rPr>
          <w:rFonts w:ascii="Times New Roman" w:hAnsi="Times New Roman" w:cs="Times New Roman"/>
        </w:rPr>
        <w:t>Posebni uvjeti prihvatljivosti projekta</w:t>
      </w:r>
    </w:p>
    <w:p w14:paraId="77F308E8" w14:textId="41563956" w:rsidR="00902BC4" w:rsidRPr="000E01AA" w:rsidRDefault="00954537" w:rsidP="00C0348F">
      <w:pPr>
        <w:jc w:val="both"/>
        <w:rPr>
          <w:rFonts w:cs="Times New Roman"/>
          <w:b/>
          <w:lang w:eastAsia="hr-HR"/>
        </w:rPr>
      </w:pPr>
      <w:r>
        <w:rPr>
          <w:rFonts w:cs="Times New Roman"/>
          <w:b/>
          <w:lang w:eastAsia="hr-HR"/>
        </w:rPr>
        <w:t>Uz prijavu na P</w:t>
      </w:r>
      <w:r w:rsidR="00C00FCA">
        <w:rPr>
          <w:rFonts w:cs="Times New Roman"/>
          <w:b/>
          <w:lang w:eastAsia="hr-HR"/>
        </w:rPr>
        <w:t>oziv p</w:t>
      </w:r>
      <w:r w:rsidR="00902BC4" w:rsidRPr="000E01AA">
        <w:rPr>
          <w:rFonts w:cs="Times New Roman"/>
          <w:b/>
          <w:lang w:eastAsia="hr-HR"/>
        </w:rPr>
        <w:t>rijavitelj mora dostaviti:</w:t>
      </w:r>
    </w:p>
    <w:p w14:paraId="41A9AB23" w14:textId="77777777" w:rsidR="00E770AF" w:rsidRDefault="00E770AF" w:rsidP="00964D69">
      <w:pPr>
        <w:pStyle w:val="ListParagraph"/>
        <w:numPr>
          <w:ilvl w:val="0"/>
          <w:numId w:val="37"/>
        </w:numPr>
        <w:jc w:val="both"/>
        <w:rPr>
          <w:rFonts w:cs="Times New Roman"/>
          <w:b/>
          <w:lang w:eastAsia="hr-HR"/>
        </w:rPr>
      </w:pPr>
      <w:r w:rsidRPr="000E01AA">
        <w:rPr>
          <w:rFonts w:cs="Times New Roman"/>
          <w:b/>
          <w:lang w:eastAsia="hr-HR"/>
        </w:rPr>
        <w:t>Suglasnost MZO-a</w:t>
      </w:r>
    </w:p>
    <w:p w14:paraId="25172520" w14:textId="77777777" w:rsidR="00980BE5" w:rsidRDefault="003626E3" w:rsidP="00964D69">
      <w:pPr>
        <w:pStyle w:val="ListParagraph"/>
        <w:numPr>
          <w:ilvl w:val="0"/>
          <w:numId w:val="37"/>
        </w:numPr>
        <w:jc w:val="both"/>
        <w:rPr>
          <w:rFonts w:cs="Times New Roman"/>
          <w:b/>
          <w:lang w:eastAsia="hr-HR"/>
        </w:rPr>
      </w:pPr>
      <w:r>
        <w:rPr>
          <w:rFonts w:cs="Times New Roman"/>
          <w:b/>
          <w:lang w:eastAsia="hr-HR"/>
        </w:rPr>
        <w:t>Dokaze vlasništva</w:t>
      </w:r>
    </w:p>
    <w:p w14:paraId="03F7F413" w14:textId="77777777" w:rsidR="003626E3" w:rsidRPr="0071425C" w:rsidRDefault="003626E3" w:rsidP="00964D69">
      <w:pPr>
        <w:pStyle w:val="ListParagraph"/>
        <w:numPr>
          <w:ilvl w:val="0"/>
          <w:numId w:val="37"/>
        </w:numPr>
        <w:jc w:val="both"/>
        <w:rPr>
          <w:rFonts w:cs="Times New Roman"/>
          <w:b/>
          <w:lang w:eastAsia="hr-HR"/>
        </w:rPr>
      </w:pPr>
      <w:r w:rsidRPr="0071425C">
        <w:rPr>
          <w:rFonts w:cs="Times New Roman"/>
          <w:b/>
          <w:lang w:eastAsia="hr-HR"/>
        </w:rPr>
        <w:t>Glavni projekt</w:t>
      </w:r>
    </w:p>
    <w:p w14:paraId="5A5B4043" w14:textId="77777777" w:rsidR="003626E3" w:rsidRPr="0071425C" w:rsidRDefault="003626E3" w:rsidP="00964D69">
      <w:pPr>
        <w:pStyle w:val="ListParagraph"/>
        <w:numPr>
          <w:ilvl w:val="0"/>
          <w:numId w:val="37"/>
        </w:numPr>
        <w:jc w:val="both"/>
        <w:rPr>
          <w:rFonts w:cs="Times New Roman"/>
          <w:b/>
          <w:lang w:eastAsia="hr-HR"/>
        </w:rPr>
      </w:pPr>
      <w:r w:rsidRPr="0071425C">
        <w:rPr>
          <w:rFonts w:cs="Times New Roman"/>
          <w:b/>
          <w:lang w:eastAsia="hr-HR"/>
        </w:rPr>
        <w:t>Troškovnik/e</w:t>
      </w:r>
    </w:p>
    <w:p w14:paraId="79BD2F7D" w14:textId="77777777" w:rsidR="003626E3" w:rsidRPr="0071425C" w:rsidRDefault="00272D7B" w:rsidP="00964D69">
      <w:pPr>
        <w:pStyle w:val="ListParagraph"/>
        <w:numPr>
          <w:ilvl w:val="0"/>
          <w:numId w:val="37"/>
        </w:numPr>
        <w:jc w:val="both"/>
        <w:rPr>
          <w:rFonts w:cs="Times New Roman"/>
          <w:b/>
        </w:rPr>
      </w:pPr>
      <w:r w:rsidRPr="009E18DC">
        <w:rPr>
          <w:rFonts w:cs="Times New Roman"/>
          <w:b/>
        </w:rPr>
        <w:t>Obrazac 4</w:t>
      </w:r>
      <w:r w:rsidR="0071425C" w:rsidRPr="009E18DC">
        <w:rPr>
          <w:rFonts w:cs="Times New Roman"/>
          <w:b/>
        </w:rPr>
        <w:t>.</w:t>
      </w:r>
      <w:r w:rsidR="003626E3" w:rsidRPr="009E18DC">
        <w:rPr>
          <w:rFonts w:cs="Times New Roman"/>
          <w:b/>
        </w:rPr>
        <w:t xml:space="preserve"> -</w:t>
      </w:r>
      <w:r w:rsidR="003626E3" w:rsidRPr="0071425C">
        <w:rPr>
          <w:rFonts w:cs="Times New Roman"/>
          <w:b/>
        </w:rPr>
        <w:t xml:space="preserve"> Izračun maksimalnih bespovratnih sredstava po kategorijama</w:t>
      </w:r>
    </w:p>
    <w:p w14:paraId="69D3D6DA" w14:textId="77777777" w:rsidR="003626E3" w:rsidRDefault="003626E3" w:rsidP="003626E3">
      <w:pPr>
        <w:jc w:val="both"/>
        <w:rPr>
          <w:rFonts w:cs="Times New Roman"/>
          <w:b/>
          <w:lang w:eastAsia="hr-HR"/>
        </w:rPr>
      </w:pPr>
    </w:p>
    <w:p w14:paraId="7EE6608D" w14:textId="77777777" w:rsidR="003626E3" w:rsidRPr="003626E3" w:rsidRDefault="003626E3" w:rsidP="00964D69">
      <w:pPr>
        <w:pStyle w:val="ListParagraph"/>
        <w:numPr>
          <w:ilvl w:val="0"/>
          <w:numId w:val="38"/>
        </w:numPr>
        <w:jc w:val="both"/>
        <w:rPr>
          <w:rFonts w:cs="Times New Roman"/>
          <w:b/>
          <w:lang w:eastAsia="hr-HR"/>
        </w:rPr>
      </w:pPr>
      <w:r>
        <w:rPr>
          <w:rFonts w:cs="Times New Roman"/>
          <w:b/>
          <w:lang w:eastAsia="hr-HR"/>
        </w:rPr>
        <w:t>Suglasnost MZO-a</w:t>
      </w:r>
    </w:p>
    <w:p w14:paraId="67130EFC" w14:textId="77777777" w:rsidR="00452064" w:rsidRPr="000E01AA" w:rsidRDefault="00452064" w:rsidP="00452064">
      <w:pPr>
        <w:jc w:val="both"/>
        <w:rPr>
          <w:rFonts w:cs="Times New Roman"/>
          <w:i/>
        </w:rPr>
      </w:pPr>
      <w:r w:rsidRPr="000E01AA">
        <w:rPr>
          <w:rFonts w:cs="Times New Roman"/>
        </w:rPr>
        <w:t xml:space="preserve">Sukladno obvezama iz Nacionalnog plana oporavka i otpornosti 2021.-2026. (NPOO), </w:t>
      </w:r>
      <w:r w:rsidR="00982F46">
        <w:rPr>
          <w:rFonts w:cs="Times New Roman"/>
        </w:rPr>
        <w:t>MZO</w:t>
      </w:r>
      <w:r w:rsidRPr="000E01AA">
        <w:rPr>
          <w:rFonts w:cs="Times New Roman"/>
        </w:rPr>
        <w:t xml:space="preserve"> napravilo je procjenu potrebnih infrastrukturnih ulaganja za prelazak na </w:t>
      </w:r>
      <w:proofErr w:type="spellStart"/>
      <w:r w:rsidRPr="000E01AA">
        <w:rPr>
          <w:rFonts w:cs="Times New Roman"/>
        </w:rPr>
        <w:t>jednosmjenski</w:t>
      </w:r>
      <w:proofErr w:type="spellEnd"/>
      <w:r w:rsidRPr="000E01AA">
        <w:rPr>
          <w:rFonts w:cs="Times New Roman"/>
        </w:rPr>
        <w:t xml:space="preserve"> rad temeljem prikupljenih podataka o infrastrukturnim kapacitetima škola i veličini razrednih odjela, uzimajući u obzir demografska kretanja te razradilo kriterije koje objavljuje u Pozivu </w:t>
      </w:r>
      <w:r w:rsidRPr="000E01AA">
        <w:rPr>
          <w:rFonts w:cs="Times New Roman"/>
          <w:i/>
        </w:rPr>
        <w:t>Izgradnj</w:t>
      </w:r>
      <w:r w:rsidR="009F7A73">
        <w:rPr>
          <w:rFonts w:cs="Times New Roman"/>
          <w:i/>
        </w:rPr>
        <w:t xml:space="preserve">a, </w:t>
      </w:r>
      <w:r w:rsidRPr="000E01AA">
        <w:rPr>
          <w:rFonts w:cs="Times New Roman"/>
          <w:i/>
        </w:rPr>
        <w:t xml:space="preserve">rekonstrukcija i opremanje osnovnih škola za potrebe jednosmjenskog rada i cjelodnevne </w:t>
      </w:r>
      <w:r w:rsidR="009F7A73">
        <w:rPr>
          <w:rFonts w:cs="Times New Roman"/>
          <w:i/>
        </w:rPr>
        <w:t>škole</w:t>
      </w:r>
      <w:r w:rsidRPr="000E01AA">
        <w:rPr>
          <w:rFonts w:cs="Times New Roman"/>
          <w:i/>
        </w:rPr>
        <w:t>.</w:t>
      </w:r>
      <w:r w:rsidRPr="000E01AA">
        <w:rPr>
          <w:rFonts w:cs="Times New Roman"/>
        </w:rPr>
        <w:t xml:space="preserve"> </w:t>
      </w:r>
    </w:p>
    <w:p w14:paraId="6132CCDC" w14:textId="77777777" w:rsidR="00452064" w:rsidRPr="000E01AA" w:rsidRDefault="00452064" w:rsidP="00452064">
      <w:pPr>
        <w:jc w:val="both"/>
        <w:rPr>
          <w:rFonts w:cs="Times New Roman"/>
        </w:rPr>
      </w:pPr>
      <w:r w:rsidRPr="000E01AA">
        <w:rPr>
          <w:rFonts w:cs="Times New Roman"/>
        </w:rPr>
        <w:t xml:space="preserve">Također, u NPOO je definirano da projektni prijedlozi trebaju sadržavati projekcije </w:t>
      </w:r>
      <w:r w:rsidR="00BA6E67">
        <w:rPr>
          <w:rFonts w:cs="Times New Roman"/>
        </w:rPr>
        <w:t xml:space="preserve">rekonstrukcije </w:t>
      </w:r>
      <w:r w:rsidRPr="000E01AA">
        <w:rPr>
          <w:rFonts w:cs="Times New Roman"/>
        </w:rPr>
        <w:t>i izgradnje škola te podatke o optimizaciji u smislu povećanja broja učenika u razrednim odjelima u školama u kojima su uočene neučinkovitosti</w:t>
      </w:r>
      <w:r w:rsidRPr="00C00FCA">
        <w:rPr>
          <w:rFonts w:cs="Times New Roman"/>
        </w:rPr>
        <w:t xml:space="preserve">, uzimajući u obzir nove kriterije te da su osnivači zaduženi za pripremu idejnih rješenja u skladu s kriterijima. </w:t>
      </w:r>
    </w:p>
    <w:p w14:paraId="74EA02AA" w14:textId="0DA814AA" w:rsidR="00452064" w:rsidRPr="000E01AA" w:rsidRDefault="002B2F2C" w:rsidP="00452064">
      <w:pPr>
        <w:jc w:val="both"/>
        <w:rPr>
          <w:rFonts w:cs="Times New Roman"/>
        </w:rPr>
      </w:pPr>
      <w:r w:rsidRPr="000E01AA">
        <w:rPr>
          <w:rFonts w:cs="Times New Roman"/>
        </w:rPr>
        <w:t>P</w:t>
      </w:r>
      <w:r w:rsidR="00452064" w:rsidRPr="000E01AA">
        <w:rPr>
          <w:rFonts w:cs="Times New Roman"/>
        </w:rPr>
        <w:t xml:space="preserve">rije prijave na Poziv, prijavitelj </w:t>
      </w:r>
      <w:r w:rsidRPr="000E01AA">
        <w:rPr>
          <w:rFonts w:cs="Times New Roman"/>
        </w:rPr>
        <w:t xml:space="preserve">je </w:t>
      </w:r>
      <w:r w:rsidR="00452064" w:rsidRPr="000E01AA">
        <w:rPr>
          <w:rFonts w:cs="Times New Roman"/>
        </w:rPr>
        <w:t xml:space="preserve">dužan ishoditi </w:t>
      </w:r>
      <w:r w:rsidR="008D751A">
        <w:rPr>
          <w:rFonts w:cs="Times New Roman"/>
        </w:rPr>
        <w:t>S</w:t>
      </w:r>
      <w:r w:rsidR="00452064" w:rsidRPr="000E01AA">
        <w:rPr>
          <w:rFonts w:cs="Times New Roman"/>
        </w:rPr>
        <w:t>uglasnost MZO da je idejno rješenj</w:t>
      </w:r>
      <w:r w:rsidR="00ED1889">
        <w:rPr>
          <w:rFonts w:cs="Times New Roman"/>
        </w:rPr>
        <w:t>e</w:t>
      </w:r>
      <w:r w:rsidR="00D41E45">
        <w:rPr>
          <w:rFonts w:cs="Times New Roman"/>
        </w:rPr>
        <w:t>/</w:t>
      </w:r>
      <w:r w:rsidR="00D41E45" w:rsidRPr="008E510E">
        <w:rPr>
          <w:rFonts w:cs="Times New Roman"/>
          <w:highlight w:val="yellow"/>
        </w:rPr>
        <w:t>glavni projekt</w:t>
      </w:r>
      <w:r w:rsidR="00ED1889">
        <w:rPr>
          <w:rFonts w:cs="Times New Roman"/>
        </w:rPr>
        <w:t xml:space="preserve"> zahvata u prostoru za osnovne </w:t>
      </w:r>
      <w:r w:rsidR="00452064" w:rsidRPr="000E01AA">
        <w:rPr>
          <w:rFonts w:cs="Times New Roman"/>
        </w:rPr>
        <w:t xml:space="preserve">škole u skladu sa Normativima dimenzioniranja prostora osnovnih škola u Republici Hrvatskoj 2022. (u daljnjem tekstu Normativ) kao i s gore </w:t>
      </w:r>
      <w:r w:rsidR="0030434D" w:rsidRPr="000E01AA">
        <w:rPr>
          <w:rFonts w:cs="Times New Roman"/>
        </w:rPr>
        <w:t xml:space="preserve">spomenutim </w:t>
      </w:r>
      <w:r w:rsidR="00452064" w:rsidRPr="000E01AA">
        <w:rPr>
          <w:rFonts w:cs="Times New Roman"/>
        </w:rPr>
        <w:t>kriterijima, odnosno u kojoj mjeri idejno rješenje opravdava efikasnost i racionalnost infrastrukturnog ulaganja za prelazak u jednu smjenu uzimajući u obzir demografska kretanja</w:t>
      </w:r>
      <w:r w:rsidR="009563C3">
        <w:rPr>
          <w:rFonts w:cs="Times New Roman"/>
        </w:rPr>
        <w:t xml:space="preserve"> i </w:t>
      </w:r>
      <w:r w:rsidR="00452064" w:rsidRPr="000E01AA">
        <w:rPr>
          <w:rFonts w:cs="Times New Roman"/>
        </w:rPr>
        <w:t xml:space="preserve">optimizaciju veličine razrednih odjela. Navedenu </w:t>
      </w:r>
      <w:r w:rsidR="0087326F">
        <w:rPr>
          <w:rFonts w:cs="Times New Roman"/>
        </w:rPr>
        <w:t>S</w:t>
      </w:r>
      <w:r w:rsidR="00452064" w:rsidRPr="000E01AA">
        <w:rPr>
          <w:rFonts w:cs="Times New Roman"/>
        </w:rPr>
        <w:t xml:space="preserve">uglasnost </w:t>
      </w:r>
      <w:r w:rsidR="0087326F">
        <w:rPr>
          <w:rFonts w:cs="Times New Roman"/>
        </w:rPr>
        <w:t xml:space="preserve">MZO </w:t>
      </w:r>
      <w:r w:rsidR="00452064" w:rsidRPr="000E01AA">
        <w:rPr>
          <w:rFonts w:cs="Times New Roman"/>
        </w:rPr>
        <w:t xml:space="preserve">potrebno kod prijave na natječaj dostaviti kao dio obavezne dokumentacije. </w:t>
      </w:r>
    </w:p>
    <w:p w14:paraId="50751F6E" w14:textId="77777777" w:rsidR="00452064" w:rsidRPr="000E01AA" w:rsidRDefault="00B13284" w:rsidP="00452064">
      <w:pPr>
        <w:jc w:val="both"/>
        <w:rPr>
          <w:rFonts w:cs="Times New Roman"/>
        </w:rPr>
      </w:pPr>
      <w:r>
        <w:rPr>
          <w:rFonts w:cs="Times New Roman"/>
        </w:rPr>
        <w:t>MZO</w:t>
      </w:r>
      <w:r w:rsidRPr="000E01AA">
        <w:rPr>
          <w:rFonts w:cs="Times New Roman"/>
        </w:rPr>
        <w:t xml:space="preserve"> </w:t>
      </w:r>
      <w:r w:rsidR="00452064" w:rsidRPr="000E01AA">
        <w:rPr>
          <w:rFonts w:cs="Times New Roman"/>
        </w:rPr>
        <w:t xml:space="preserve">je za potrebe Poziva, a na temelju dostupnih podataka o infrastrukturnim kapacitetima izračunalo broj razrednih odjela koje će škola imati u školskoj godini 2026./2027. s obzirom na demografske trendove i optimizaciju veličine razrednih odjela. </w:t>
      </w:r>
    </w:p>
    <w:p w14:paraId="3843998D" w14:textId="272DBB7A" w:rsidR="00452064" w:rsidRPr="000E01AA" w:rsidRDefault="00452064" w:rsidP="00452064">
      <w:pPr>
        <w:jc w:val="both"/>
        <w:rPr>
          <w:rFonts w:cs="Times New Roman"/>
        </w:rPr>
      </w:pPr>
      <w:r w:rsidRPr="000E01AA">
        <w:rPr>
          <w:rFonts w:cs="Times New Roman"/>
        </w:rPr>
        <w:t xml:space="preserve">Površina školskog prostora potrebna za izvođenje </w:t>
      </w:r>
      <w:proofErr w:type="spellStart"/>
      <w:r w:rsidRPr="000E01AA">
        <w:rPr>
          <w:rFonts w:cs="Times New Roman"/>
        </w:rPr>
        <w:t>jednosmjenske</w:t>
      </w:r>
      <w:proofErr w:type="spellEnd"/>
      <w:r w:rsidRPr="000E01AA">
        <w:rPr>
          <w:rFonts w:cs="Times New Roman"/>
        </w:rPr>
        <w:t xml:space="preserve"> </w:t>
      </w:r>
      <w:r w:rsidR="00AB7581">
        <w:rPr>
          <w:rFonts w:cs="Times New Roman"/>
        </w:rPr>
        <w:t>nastave</w:t>
      </w:r>
      <w:r w:rsidR="006122B9">
        <w:rPr>
          <w:rFonts w:cs="Times New Roman"/>
        </w:rPr>
        <w:t xml:space="preserve"> </w:t>
      </w:r>
      <w:r w:rsidRPr="000E01AA">
        <w:rPr>
          <w:rFonts w:cs="Times New Roman"/>
        </w:rPr>
        <w:t>računa se na temelju procjene broja razrednih odjela i površine školskog prostora po učeniku, a sukladno Normativima.</w:t>
      </w:r>
    </w:p>
    <w:p w14:paraId="146680DB" w14:textId="04DAFA97" w:rsidR="00452064" w:rsidRPr="000E01AA" w:rsidRDefault="00452064" w:rsidP="00452064">
      <w:pPr>
        <w:jc w:val="both"/>
        <w:rPr>
          <w:rFonts w:cs="Times New Roman"/>
        </w:rPr>
      </w:pPr>
      <w:r w:rsidRPr="000E01AA">
        <w:rPr>
          <w:rFonts w:cs="Times New Roman"/>
        </w:rPr>
        <w:lastRenderedPageBreak/>
        <w:t xml:space="preserve">Na poveznici </w:t>
      </w:r>
      <w:hyperlink r:id="rId16" w:history="1">
        <w:r w:rsidRPr="00F3444A">
          <w:rPr>
            <w:rStyle w:val="Hyperlink"/>
            <w:rFonts w:cs="Times New Roman"/>
          </w:rPr>
          <w:t>U</w:t>
        </w:r>
        <w:r w:rsidR="002C5635" w:rsidRPr="00F3444A">
          <w:rPr>
            <w:rStyle w:val="Hyperlink"/>
            <w:rFonts w:cs="Times New Roman"/>
          </w:rPr>
          <w:t>čionice</w:t>
        </w:r>
        <w:r w:rsidRPr="00F3444A">
          <w:rPr>
            <w:rStyle w:val="Hyperlink"/>
            <w:rFonts w:cs="Times New Roman"/>
          </w:rPr>
          <w:t>-2022-23 - Power BI</w:t>
        </w:r>
      </w:hyperlink>
      <w:r w:rsidRPr="000E01AA">
        <w:rPr>
          <w:rFonts w:cs="Times New Roman"/>
        </w:rPr>
        <w:t xml:space="preserve"> za svaku matičnu i područnu </w:t>
      </w:r>
      <w:proofErr w:type="spellStart"/>
      <w:r w:rsidRPr="000E01AA">
        <w:rPr>
          <w:rFonts w:cs="Times New Roman"/>
        </w:rPr>
        <w:t>višesmjensku</w:t>
      </w:r>
      <w:proofErr w:type="spellEnd"/>
      <w:r w:rsidRPr="000E01AA">
        <w:rPr>
          <w:rFonts w:cs="Times New Roman"/>
        </w:rPr>
        <w:t xml:space="preserve"> školu objavljeni su or</w:t>
      </w:r>
      <w:r w:rsidR="000457FE">
        <w:rPr>
          <w:rFonts w:cs="Times New Roman"/>
        </w:rPr>
        <w:t>i</w:t>
      </w:r>
      <w:r w:rsidRPr="000E01AA">
        <w:rPr>
          <w:rFonts w:cs="Times New Roman"/>
        </w:rPr>
        <w:t>jentacijski podaci neophodni za izračun prostornih uvjeta kako bi škola mogla prijeći u jednu smjenu</w:t>
      </w:r>
      <w:r w:rsidR="000457FE">
        <w:rPr>
          <w:rFonts w:cs="Times New Roman"/>
        </w:rPr>
        <w:t>, odnosno podaci o</w:t>
      </w:r>
      <w:r w:rsidRPr="000E01AA">
        <w:rPr>
          <w:rFonts w:cs="Times New Roman"/>
        </w:rPr>
        <w:t>:</w:t>
      </w:r>
    </w:p>
    <w:p w14:paraId="3B6A01BD" w14:textId="77777777" w:rsidR="00452064" w:rsidRPr="000E01AA" w:rsidRDefault="00452064" w:rsidP="00964D69">
      <w:pPr>
        <w:pStyle w:val="ListParagraph"/>
        <w:numPr>
          <w:ilvl w:val="0"/>
          <w:numId w:val="32"/>
        </w:numPr>
        <w:spacing w:before="0" w:after="160" w:line="259" w:lineRule="auto"/>
        <w:jc w:val="both"/>
        <w:rPr>
          <w:rFonts w:cs="Times New Roman"/>
          <w:color w:val="0000FF"/>
          <w:u w:val="single"/>
        </w:rPr>
      </w:pPr>
      <w:r w:rsidRPr="000E01AA">
        <w:rPr>
          <w:rFonts w:cs="Times New Roman"/>
        </w:rPr>
        <w:t>broju razrednih odjela u 2026./2027. uzimajući  u obzir demografske trendove i optimizaciju veličine razrednog odjela</w:t>
      </w:r>
    </w:p>
    <w:p w14:paraId="6CD181A1" w14:textId="67F0E49E" w:rsidR="00452064" w:rsidRPr="000E01AA" w:rsidRDefault="00AB7581" w:rsidP="00964D69">
      <w:pPr>
        <w:pStyle w:val="ListParagraph"/>
        <w:numPr>
          <w:ilvl w:val="0"/>
          <w:numId w:val="32"/>
        </w:numPr>
        <w:spacing w:before="0" w:after="160" w:line="259" w:lineRule="auto"/>
        <w:jc w:val="both"/>
        <w:rPr>
          <w:rFonts w:cs="Times New Roman"/>
          <w:color w:val="0000FF"/>
          <w:u w:val="single"/>
        </w:rPr>
      </w:pPr>
      <w:r>
        <w:rPr>
          <w:rFonts w:cs="Times New Roman"/>
        </w:rPr>
        <w:t xml:space="preserve">ukupnoj bruto </w:t>
      </w:r>
      <w:r w:rsidR="000457FE">
        <w:rPr>
          <w:rFonts w:cs="Times New Roman"/>
        </w:rPr>
        <w:t>p</w:t>
      </w:r>
      <w:r w:rsidR="000457FE" w:rsidRPr="000E01AA">
        <w:rPr>
          <w:rFonts w:cs="Times New Roman"/>
        </w:rPr>
        <w:t xml:space="preserve">ovršini </w:t>
      </w:r>
      <w:r w:rsidR="00452064" w:rsidRPr="000E01AA">
        <w:rPr>
          <w:rFonts w:cs="Times New Roman"/>
        </w:rPr>
        <w:t>školskog prostora sukladno broju razrednih odjela u 2026./2027. i Normativima</w:t>
      </w:r>
    </w:p>
    <w:p w14:paraId="3C66F2C0" w14:textId="6B305136" w:rsidR="00452064" w:rsidRPr="000E01AA" w:rsidRDefault="00AB7581" w:rsidP="00964D69">
      <w:pPr>
        <w:pStyle w:val="ListParagraph"/>
        <w:numPr>
          <w:ilvl w:val="0"/>
          <w:numId w:val="32"/>
        </w:numPr>
        <w:spacing w:before="0" w:after="160" w:line="259" w:lineRule="auto"/>
        <w:jc w:val="both"/>
        <w:rPr>
          <w:rFonts w:cs="Times New Roman"/>
          <w:color w:val="0000FF"/>
          <w:u w:val="single"/>
        </w:rPr>
      </w:pPr>
      <w:r>
        <w:rPr>
          <w:rFonts w:cs="Times New Roman"/>
        </w:rPr>
        <w:t xml:space="preserve">ukupnoj bruto </w:t>
      </w:r>
      <w:r w:rsidR="000457FE">
        <w:rPr>
          <w:rFonts w:cs="Times New Roman"/>
        </w:rPr>
        <w:t>p</w:t>
      </w:r>
      <w:r w:rsidR="000457FE" w:rsidRPr="000E01AA">
        <w:rPr>
          <w:rFonts w:cs="Times New Roman"/>
        </w:rPr>
        <w:t xml:space="preserve">ovršini </w:t>
      </w:r>
      <w:r w:rsidR="00452064" w:rsidRPr="000E01AA">
        <w:rPr>
          <w:rFonts w:cs="Times New Roman"/>
        </w:rPr>
        <w:t>i vrsti sportske dvorane sukladno Normativima</w:t>
      </w:r>
    </w:p>
    <w:p w14:paraId="547B93EE" w14:textId="77777777" w:rsidR="00452064" w:rsidRPr="000E01AA" w:rsidRDefault="000457FE" w:rsidP="00964D69">
      <w:pPr>
        <w:pStyle w:val="ListParagraph"/>
        <w:numPr>
          <w:ilvl w:val="0"/>
          <w:numId w:val="32"/>
        </w:numPr>
        <w:spacing w:before="0" w:after="160" w:line="259" w:lineRule="auto"/>
        <w:jc w:val="both"/>
        <w:rPr>
          <w:rFonts w:cs="Times New Roman"/>
          <w:color w:val="0000FF"/>
          <w:u w:val="single"/>
        </w:rPr>
      </w:pPr>
      <w:r>
        <w:rPr>
          <w:rFonts w:cs="Times New Roman"/>
        </w:rPr>
        <w:t>p</w:t>
      </w:r>
      <w:r w:rsidRPr="000E01AA">
        <w:rPr>
          <w:rFonts w:cs="Times New Roman"/>
        </w:rPr>
        <w:t xml:space="preserve">ovršini </w:t>
      </w:r>
      <w:r w:rsidR="00452064" w:rsidRPr="000E01AA">
        <w:rPr>
          <w:rFonts w:cs="Times New Roman"/>
        </w:rPr>
        <w:t>potrebnog vanjskog prostora sukladno Normativima.</w:t>
      </w:r>
    </w:p>
    <w:p w14:paraId="23E6E5AF" w14:textId="77777777" w:rsidR="00452064" w:rsidRPr="000E01AA" w:rsidRDefault="00452064" w:rsidP="00452064">
      <w:pPr>
        <w:jc w:val="both"/>
        <w:rPr>
          <w:rFonts w:cs="Times New Roman"/>
        </w:rPr>
      </w:pPr>
      <w:r w:rsidRPr="000E01AA">
        <w:rPr>
          <w:rFonts w:cs="Times New Roman"/>
        </w:rPr>
        <w:t>Opis metodologije izračuna potrebnog prostora:</w:t>
      </w:r>
    </w:p>
    <w:p w14:paraId="6C062457" w14:textId="77777777" w:rsidR="00BE4726" w:rsidRPr="00BE4726" w:rsidRDefault="00BE4726" w:rsidP="00BE4726">
      <w:pPr>
        <w:pStyle w:val="Default"/>
        <w:numPr>
          <w:ilvl w:val="0"/>
          <w:numId w:val="30"/>
        </w:numPr>
        <w:spacing w:before="120"/>
        <w:jc w:val="both"/>
        <w:rPr>
          <w:sz w:val="22"/>
          <w:szCs w:val="22"/>
        </w:rPr>
      </w:pPr>
      <w:r w:rsidRPr="00BE4726">
        <w:rPr>
          <w:sz w:val="22"/>
          <w:szCs w:val="22"/>
        </w:rPr>
        <w:t>Projekcija broja učenika koji će pohađati određenu školu u 2026./2027., a koja trenutno izvodi nastavu u dvije ili tri smjene izračunata je na temelju podataka e-Matice o broju učenika u šk. g. 2022./2023. Broj učenika koji su trenutno u razrednoj nastavi (od 1. do 4. razreda) projiciran je kao broj učenika u predmetnoj nastavi jer će te generacije učenika u šk. g. 2026./2027. biti učenici razrednih odjela predmetne nastave (od 5. do 8. razreda). Broj učenika koji će u šk. g. 2026./2027. biti u razrednim odjelima od 1. do 4. razreda projiciran je na temelju broja učenika u razrednoj nastavi u šk. g. 2022./2023.</w:t>
      </w:r>
    </w:p>
    <w:p w14:paraId="42AD1F88" w14:textId="77777777" w:rsidR="00452064" w:rsidRPr="000E01AA" w:rsidRDefault="00452064" w:rsidP="00452064">
      <w:pPr>
        <w:jc w:val="both"/>
        <w:rPr>
          <w:rFonts w:cs="Times New Roman"/>
        </w:rPr>
      </w:pPr>
      <w:r w:rsidRPr="000E01AA">
        <w:rPr>
          <w:rFonts w:cs="Times New Roman"/>
        </w:rPr>
        <w:t>Primjer izračuna projekcije broja učenika po razredima u školskoj godini 2026./2027.</w:t>
      </w:r>
    </w:p>
    <w:tbl>
      <w:tblPr>
        <w:tblW w:w="7933" w:type="dxa"/>
        <w:tblLook w:val="04A0" w:firstRow="1" w:lastRow="0" w:firstColumn="1" w:lastColumn="0" w:noHBand="0" w:noVBand="1"/>
      </w:tblPr>
      <w:tblGrid>
        <w:gridCol w:w="960"/>
        <w:gridCol w:w="2863"/>
        <w:gridCol w:w="4110"/>
      </w:tblGrid>
      <w:tr w:rsidR="00452064" w:rsidRPr="000E01AA" w14:paraId="5F13E796" w14:textId="77777777" w:rsidTr="0038383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F7D0D" w14:textId="77777777" w:rsidR="00452064" w:rsidRPr="000E01AA" w:rsidRDefault="00452064" w:rsidP="0038383A">
            <w:pPr>
              <w:spacing w:after="0"/>
              <w:jc w:val="both"/>
              <w:rPr>
                <w:rFonts w:eastAsia="Times New Roman" w:cs="Times New Roman"/>
                <w:b/>
                <w:color w:val="000000"/>
                <w:lang w:eastAsia="hr-HR"/>
              </w:rPr>
            </w:pPr>
            <w:r w:rsidRPr="000E01AA">
              <w:rPr>
                <w:rFonts w:eastAsia="Times New Roman" w:cs="Times New Roman"/>
                <w:b/>
                <w:color w:val="000000"/>
                <w:lang w:eastAsia="hr-HR"/>
              </w:rPr>
              <w:t>razred</w:t>
            </w:r>
          </w:p>
        </w:tc>
        <w:tc>
          <w:tcPr>
            <w:tcW w:w="2863" w:type="dxa"/>
            <w:tcBorders>
              <w:top w:val="single" w:sz="4" w:space="0" w:color="auto"/>
              <w:left w:val="nil"/>
              <w:bottom w:val="single" w:sz="4" w:space="0" w:color="auto"/>
              <w:right w:val="single" w:sz="4" w:space="0" w:color="auto"/>
            </w:tcBorders>
            <w:shd w:val="clear" w:color="auto" w:fill="auto"/>
            <w:noWrap/>
            <w:vAlign w:val="bottom"/>
            <w:hideMark/>
          </w:tcPr>
          <w:p w14:paraId="2F8D0AA1" w14:textId="77777777" w:rsidR="00452064" w:rsidRPr="000E01AA" w:rsidRDefault="00452064" w:rsidP="0038383A">
            <w:pPr>
              <w:spacing w:after="0"/>
              <w:jc w:val="both"/>
              <w:rPr>
                <w:rFonts w:eastAsia="Times New Roman" w:cs="Times New Roman"/>
                <w:b/>
                <w:color w:val="000000"/>
                <w:lang w:eastAsia="hr-HR"/>
              </w:rPr>
            </w:pPr>
            <w:r w:rsidRPr="000E01AA">
              <w:rPr>
                <w:rFonts w:eastAsia="Times New Roman" w:cs="Times New Roman"/>
                <w:b/>
                <w:color w:val="000000"/>
                <w:lang w:eastAsia="hr-HR"/>
              </w:rPr>
              <w:t>broj učenika u 2022./2023.</w:t>
            </w:r>
          </w:p>
        </w:tc>
        <w:tc>
          <w:tcPr>
            <w:tcW w:w="4110" w:type="dxa"/>
            <w:tcBorders>
              <w:top w:val="single" w:sz="4" w:space="0" w:color="auto"/>
              <w:left w:val="nil"/>
              <w:bottom w:val="single" w:sz="4" w:space="0" w:color="auto"/>
              <w:right w:val="single" w:sz="4" w:space="0" w:color="auto"/>
            </w:tcBorders>
            <w:shd w:val="clear" w:color="auto" w:fill="auto"/>
            <w:noWrap/>
            <w:vAlign w:val="bottom"/>
            <w:hideMark/>
          </w:tcPr>
          <w:p w14:paraId="50DD9116" w14:textId="77777777" w:rsidR="00452064" w:rsidRPr="000E01AA" w:rsidRDefault="00452064" w:rsidP="0038383A">
            <w:pPr>
              <w:spacing w:after="0"/>
              <w:jc w:val="both"/>
              <w:rPr>
                <w:rFonts w:eastAsia="Times New Roman" w:cs="Times New Roman"/>
                <w:b/>
                <w:color w:val="000000"/>
                <w:lang w:eastAsia="hr-HR"/>
              </w:rPr>
            </w:pPr>
            <w:r w:rsidRPr="000E01AA">
              <w:rPr>
                <w:rFonts w:eastAsia="Times New Roman" w:cs="Times New Roman"/>
                <w:b/>
                <w:color w:val="000000"/>
                <w:lang w:eastAsia="hr-HR"/>
              </w:rPr>
              <w:t>izračun broja učenika u 2026./2027.</w:t>
            </w:r>
          </w:p>
        </w:tc>
      </w:tr>
      <w:tr w:rsidR="00452064" w:rsidRPr="000E01AA" w14:paraId="22802ACE" w14:textId="77777777"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A8433B"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w:t>
            </w:r>
          </w:p>
        </w:tc>
        <w:tc>
          <w:tcPr>
            <w:tcW w:w="2863" w:type="dxa"/>
            <w:tcBorders>
              <w:top w:val="nil"/>
              <w:left w:val="nil"/>
              <w:bottom w:val="single" w:sz="4" w:space="0" w:color="auto"/>
              <w:right w:val="single" w:sz="4" w:space="0" w:color="auto"/>
            </w:tcBorders>
            <w:shd w:val="clear" w:color="000000" w:fill="EDEDED"/>
            <w:noWrap/>
            <w:vAlign w:val="bottom"/>
            <w:hideMark/>
          </w:tcPr>
          <w:p w14:paraId="6727EAD3"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4110" w:type="dxa"/>
            <w:tcBorders>
              <w:top w:val="nil"/>
              <w:left w:val="nil"/>
              <w:bottom w:val="single" w:sz="4" w:space="0" w:color="auto"/>
              <w:right w:val="single" w:sz="4" w:space="0" w:color="auto"/>
            </w:tcBorders>
            <w:shd w:val="clear" w:color="auto" w:fill="auto"/>
            <w:noWrap/>
            <w:vAlign w:val="bottom"/>
            <w:hideMark/>
          </w:tcPr>
          <w:p w14:paraId="016889EE"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r>
      <w:tr w:rsidR="00452064" w:rsidRPr="000E01AA" w14:paraId="0630389A" w14:textId="77777777"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F6F548"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w:t>
            </w:r>
          </w:p>
        </w:tc>
        <w:tc>
          <w:tcPr>
            <w:tcW w:w="2863" w:type="dxa"/>
            <w:tcBorders>
              <w:top w:val="nil"/>
              <w:left w:val="nil"/>
              <w:bottom w:val="single" w:sz="4" w:space="0" w:color="auto"/>
              <w:right w:val="single" w:sz="4" w:space="0" w:color="auto"/>
            </w:tcBorders>
            <w:shd w:val="clear" w:color="000000" w:fill="EDEDED"/>
            <w:noWrap/>
            <w:vAlign w:val="bottom"/>
            <w:hideMark/>
          </w:tcPr>
          <w:p w14:paraId="022CA556"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c>
          <w:tcPr>
            <w:tcW w:w="4110" w:type="dxa"/>
            <w:tcBorders>
              <w:top w:val="nil"/>
              <w:left w:val="nil"/>
              <w:bottom w:val="single" w:sz="4" w:space="0" w:color="auto"/>
              <w:right w:val="single" w:sz="4" w:space="0" w:color="auto"/>
            </w:tcBorders>
            <w:shd w:val="clear" w:color="auto" w:fill="auto"/>
            <w:noWrap/>
            <w:vAlign w:val="bottom"/>
            <w:hideMark/>
          </w:tcPr>
          <w:p w14:paraId="05CF8BBB"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r>
      <w:tr w:rsidR="00452064" w:rsidRPr="000E01AA" w14:paraId="62B1710F" w14:textId="77777777"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F82C7E"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3.</w:t>
            </w:r>
          </w:p>
        </w:tc>
        <w:tc>
          <w:tcPr>
            <w:tcW w:w="2863" w:type="dxa"/>
            <w:tcBorders>
              <w:top w:val="nil"/>
              <w:left w:val="nil"/>
              <w:bottom w:val="single" w:sz="4" w:space="0" w:color="auto"/>
              <w:right w:val="single" w:sz="4" w:space="0" w:color="auto"/>
            </w:tcBorders>
            <w:shd w:val="clear" w:color="000000" w:fill="EDEDED"/>
            <w:noWrap/>
            <w:vAlign w:val="bottom"/>
            <w:hideMark/>
          </w:tcPr>
          <w:p w14:paraId="05CF815C"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4110" w:type="dxa"/>
            <w:tcBorders>
              <w:top w:val="nil"/>
              <w:left w:val="nil"/>
              <w:bottom w:val="single" w:sz="4" w:space="0" w:color="auto"/>
              <w:right w:val="single" w:sz="4" w:space="0" w:color="auto"/>
            </w:tcBorders>
            <w:shd w:val="clear" w:color="auto" w:fill="auto"/>
            <w:noWrap/>
            <w:vAlign w:val="bottom"/>
            <w:hideMark/>
          </w:tcPr>
          <w:p w14:paraId="04A2555D"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r>
      <w:tr w:rsidR="00452064" w:rsidRPr="000E01AA" w14:paraId="4A6A44B7" w14:textId="77777777"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4B3927"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2863" w:type="dxa"/>
            <w:tcBorders>
              <w:top w:val="nil"/>
              <w:left w:val="nil"/>
              <w:bottom w:val="single" w:sz="4" w:space="0" w:color="auto"/>
              <w:right w:val="single" w:sz="4" w:space="0" w:color="auto"/>
            </w:tcBorders>
            <w:shd w:val="clear" w:color="000000" w:fill="EDEDED"/>
            <w:noWrap/>
            <w:vAlign w:val="bottom"/>
            <w:hideMark/>
          </w:tcPr>
          <w:p w14:paraId="7CDC5E03"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c>
          <w:tcPr>
            <w:tcW w:w="4110" w:type="dxa"/>
            <w:tcBorders>
              <w:top w:val="nil"/>
              <w:left w:val="nil"/>
              <w:bottom w:val="single" w:sz="4" w:space="0" w:color="auto"/>
              <w:right w:val="single" w:sz="4" w:space="0" w:color="auto"/>
            </w:tcBorders>
            <w:shd w:val="clear" w:color="auto" w:fill="auto"/>
            <w:noWrap/>
            <w:vAlign w:val="bottom"/>
            <w:hideMark/>
          </w:tcPr>
          <w:p w14:paraId="2D0F98EB"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r>
      <w:tr w:rsidR="00452064" w:rsidRPr="000E01AA" w14:paraId="689C53A4" w14:textId="77777777"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DAF60C"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2863" w:type="dxa"/>
            <w:tcBorders>
              <w:top w:val="nil"/>
              <w:left w:val="nil"/>
              <w:bottom w:val="single" w:sz="4" w:space="0" w:color="auto"/>
              <w:right w:val="single" w:sz="4" w:space="0" w:color="auto"/>
            </w:tcBorders>
            <w:shd w:val="clear" w:color="auto" w:fill="auto"/>
            <w:noWrap/>
            <w:vAlign w:val="bottom"/>
            <w:hideMark/>
          </w:tcPr>
          <w:p w14:paraId="101E14D6"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95</w:t>
            </w:r>
          </w:p>
        </w:tc>
        <w:tc>
          <w:tcPr>
            <w:tcW w:w="4110" w:type="dxa"/>
            <w:tcBorders>
              <w:top w:val="nil"/>
              <w:left w:val="nil"/>
              <w:bottom w:val="single" w:sz="4" w:space="0" w:color="auto"/>
              <w:right w:val="single" w:sz="4" w:space="0" w:color="auto"/>
            </w:tcBorders>
            <w:shd w:val="clear" w:color="000000" w:fill="EDEDED"/>
            <w:noWrap/>
            <w:vAlign w:val="bottom"/>
            <w:hideMark/>
          </w:tcPr>
          <w:p w14:paraId="6D120D7D"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r>
      <w:tr w:rsidR="00452064" w:rsidRPr="000E01AA" w14:paraId="33F4D3B8" w14:textId="77777777"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41B5AF"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6.</w:t>
            </w:r>
          </w:p>
        </w:tc>
        <w:tc>
          <w:tcPr>
            <w:tcW w:w="2863" w:type="dxa"/>
            <w:tcBorders>
              <w:top w:val="nil"/>
              <w:left w:val="nil"/>
              <w:bottom w:val="single" w:sz="4" w:space="0" w:color="auto"/>
              <w:right w:val="single" w:sz="4" w:space="0" w:color="auto"/>
            </w:tcBorders>
            <w:shd w:val="clear" w:color="auto" w:fill="auto"/>
            <w:noWrap/>
            <w:vAlign w:val="bottom"/>
            <w:hideMark/>
          </w:tcPr>
          <w:p w14:paraId="03E3E520"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119</w:t>
            </w:r>
          </w:p>
        </w:tc>
        <w:tc>
          <w:tcPr>
            <w:tcW w:w="4110" w:type="dxa"/>
            <w:tcBorders>
              <w:top w:val="nil"/>
              <w:left w:val="nil"/>
              <w:bottom w:val="single" w:sz="4" w:space="0" w:color="auto"/>
              <w:right w:val="single" w:sz="4" w:space="0" w:color="auto"/>
            </w:tcBorders>
            <w:shd w:val="clear" w:color="000000" w:fill="EDEDED"/>
            <w:noWrap/>
            <w:vAlign w:val="bottom"/>
            <w:hideMark/>
          </w:tcPr>
          <w:p w14:paraId="58D9BB57"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r>
      <w:tr w:rsidR="00452064" w:rsidRPr="000E01AA" w14:paraId="33CE491E" w14:textId="77777777"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6B0EE3"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7.</w:t>
            </w:r>
          </w:p>
        </w:tc>
        <w:tc>
          <w:tcPr>
            <w:tcW w:w="2863" w:type="dxa"/>
            <w:tcBorders>
              <w:top w:val="nil"/>
              <w:left w:val="nil"/>
              <w:bottom w:val="single" w:sz="4" w:space="0" w:color="auto"/>
              <w:right w:val="single" w:sz="4" w:space="0" w:color="auto"/>
            </w:tcBorders>
            <w:shd w:val="clear" w:color="auto" w:fill="auto"/>
            <w:noWrap/>
            <w:vAlign w:val="bottom"/>
            <w:hideMark/>
          </w:tcPr>
          <w:p w14:paraId="7026FA85"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126</w:t>
            </w:r>
          </w:p>
        </w:tc>
        <w:tc>
          <w:tcPr>
            <w:tcW w:w="4110" w:type="dxa"/>
            <w:tcBorders>
              <w:top w:val="nil"/>
              <w:left w:val="nil"/>
              <w:bottom w:val="single" w:sz="4" w:space="0" w:color="auto"/>
              <w:right w:val="single" w:sz="4" w:space="0" w:color="auto"/>
            </w:tcBorders>
            <w:shd w:val="clear" w:color="000000" w:fill="EDEDED"/>
            <w:noWrap/>
            <w:vAlign w:val="bottom"/>
            <w:hideMark/>
          </w:tcPr>
          <w:p w14:paraId="2265BB47"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r>
      <w:tr w:rsidR="00452064" w:rsidRPr="000E01AA" w14:paraId="49016834" w14:textId="77777777"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D7D1D4"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8.</w:t>
            </w:r>
          </w:p>
        </w:tc>
        <w:tc>
          <w:tcPr>
            <w:tcW w:w="2863" w:type="dxa"/>
            <w:tcBorders>
              <w:top w:val="nil"/>
              <w:left w:val="nil"/>
              <w:bottom w:val="single" w:sz="4" w:space="0" w:color="auto"/>
              <w:right w:val="single" w:sz="4" w:space="0" w:color="auto"/>
            </w:tcBorders>
            <w:shd w:val="clear" w:color="auto" w:fill="auto"/>
            <w:noWrap/>
            <w:vAlign w:val="bottom"/>
            <w:hideMark/>
          </w:tcPr>
          <w:p w14:paraId="719961E4"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98</w:t>
            </w:r>
          </w:p>
        </w:tc>
        <w:tc>
          <w:tcPr>
            <w:tcW w:w="4110" w:type="dxa"/>
            <w:tcBorders>
              <w:top w:val="nil"/>
              <w:left w:val="nil"/>
              <w:bottom w:val="single" w:sz="4" w:space="0" w:color="auto"/>
              <w:right w:val="single" w:sz="4" w:space="0" w:color="auto"/>
            </w:tcBorders>
            <w:shd w:val="clear" w:color="000000" w:fill="EDEDED"/>
            <w:noWrap/>
            <w:vAlign w:val="bottom"/>
            <w:hideMark/>
          </w:tcPr>
          <w:p w14:paraId="244D6AA8"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r>
    </w:tbl>
    <w:p w14:paraId="56075D12" w14:textId="77777777" w:rsidR="00452064" w:rsidRPr="000E01AA" w:rsidRDefault="00452064" w:rsidP="00452064">
      <w:pPr>
        <w:jc w:val="both"/>
        <w:rPr>
          <w:rFonts w:cs="Times New Roman"/>
        </w:rPr>
      </w:pPr>
    </w:p>
    <w:p w14:paraId="738A4EA2" w14:textId="74F96D80" w:rsidR="00280420" w:rsidRPr="00280420" w:rsidRDefault="00BE4726" w:rsidP="00452064">
      <w:pPr>
        <w:pStyle w:val="Default"/>
        <w:numPr>
          <w:ilvl w:val="0"/>
          <w:numId w:val="30"/>
        </w:numPr>
        <w:spacing w:before="120"/>
        <w:jc w:val="both"/>
      </w:pPr>
      <w:r>
        <w:rPr>
          <w:sz w:val="22"/>
          <w:szCs w:val="22"/>
        </w:rPr>
        <w:t xml:space="preserve">Projekcija broja </w:t>
      </w:r>
      <w:r w:rsidR="00452064" w:rsidRPr="00027FAE">
        <w:rPr>
          <w:sz w:val="22"/>
          <w:szCs w:val="22"/>
        </w:rPr>
        <w:t>razrednih</w:t>
      </w:r>
      <w:r w:rsidR="00452064" w:rsidRPr="00C82341">
        <w:rPr>
          <w:sz w:val="22"/>
          <w:szCs w:val="22"/>
        </w:rPr>
        <w:t xml:space="preserve"> odjela u 2026./2027. izračunat je na temelju gore objašnjene projekcije broja učenika u školskoj godini 2026./2027. te su razredn</w:t>
      </w:r>
      <w:r w:rsidR="00EE04F1">
        <w:rPr>
          <w:sz w:val="22"/>
          <w:szCs w:val="22"/>
        </w:rPr>
        <w:t>i</w:t>
      </w:r>
      <w:r w:rsidR="00452064" w:rsidRPr="00C82341">
        <w:rPr>
          <w:sz w:val="22"/>
          <w:szCs w:val="22"/>
        </w:rPr>
        <w:t xml:space="preserve"> odjel</w:t>
      </w:r>
      <w:r w:rsidR="00EE04F1">
        <w:rPr>
          <w:sz w:val="22"/>
          <w:szCs w:val="22"/>
        </w:rPr>
        <w:t>i</w:t>
      </w:r>
      <w:r w:rsidR="00452064" w:rsidRPr="00C82341">
        <w:rPr>
          <w:sz w:val="22"/>
          <w:szCs w:val="22"/>
        </w:rPr>
        <w:t xml:space="preserve"> formiran</w:t>
      </w:r>
      <w:r w:rsidR="00EE04F1">
        <w:rPr>
          <w:sz w:val="22"/>
          <w:szCs w:val="22"/>
        </w:rPr>
        <w:t>i</w:t>
      </w:r>
      <w:r w:rsidR="00452064" w:rsidRPr="00C82341">
        <w:rPr>
          <w:sz w:val="22"/>
          <w:szCs w:val="22"/>
        </w:rPr>
        <w:t xml:space="preserve"> na način da u razredu ne može biti više od 26 učenika.</w:t>
      </w:r>
      <w:r w:rsidR="00452064" w:rsidRPr="000E01AA">
        <w:t xml:space="preserve"> </w:t>
      </w:r>
    </w:p>
    <w:p w14:paraId="0ED95DCA" w14:textId="77777777" w:rsidR="0001175F" w:rsidRDefault="0001175F" w:rsidP="00452064">
      <w:pPr>
        <w:jc w:val="both"/>
        <w:rPr>
          <w:rFonts w:cs="Times New Roman"/>
        </w:rPr>
      </w:pPr>
    </w:p>
    <w:p w14:paraId="6BA55300" w14:textId="77777777" w:rsidR="0001175F" w:rsidRDefault="0001175F" w:rsidP="00452064">
      <w:pPr>
        <w:jc w:val="both"/>
        <w:rPr>
          <w:rFonts w:cs="Times New Roman"/>
        </w:rPr>
      </w:pPr>
    </w:p>
    <w:p w14:paraId="1BF7878D" w14:textId="6409EBBB" w:rsidR="00452064" w:rsidRPr="000E01AA" w:rsidRDefault="00452064" w:rsidP="00452064">
      <w:pPr>
        <w:jc w:val="both"/>
        <w:rPr>
          <w:rFonts w:cs="Times New Roman"/>
        </w:rPr>
      </w:pPr>
      <w:r w:rsidRPr="000E01AA">
        <w:rPr>
          <w:rFonts w:cs="Times New Roman"/>
        </w:rPr>
        <w:t>Primjer izračuna broja razrednih odjela u školskoj godini 2026./2027.</w:t>
      </w:r>
    </w:p>
    <w:tbl>
      <w:tblPr>
        <w:tblW w:w="7770" w:type="dxa"/>
        <w:tblLook w:val="04A0" w:firstRow="1" w:lastRow="0" w:firstColumn="1" w:lastColumn="0" w:noHBand="0" w:noVBand="1"/>
      </w:tblPr>
      <w:tblGrid>
        <w:gridCol w:w="960"/>
        <w:gridCol w:w="1268"/>
        <w:gridCol w:w="1268"/>
        <w:gridCol w:w="1268"/>
        <w:gridCol w:w="1268"/>
        <w:gridCol w:w="1268"/>
        <w:gridCol w:w="1268"/>
      </w:tblGrid>
      <w:tr w:rsidR="00452064" w:rsidRPr="000E01AA" w14:paraId="5FE30088" w14:textId="77777777" w:rsidTr="0038383A">
        <w:trPr>
          <w:trHeight w:val="138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7F8E1" w14:textId="77777777"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lastRenderedPageBreak/>
              <w:t>razred</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14:paraId="6CB37C3E" w14:textId="77777777"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broj učenika u 2022./2023.</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14:paraId="3CB252AF" w14:textId="77777777"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broj razrednih odjela u 2022./2023.</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14:paraId="201ACD3B" w14:textId="77777777"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prosječna veličina razrednog odjela u 2022./2023.</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14:paraId="3F40191D" w14:textId="77777777"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izračun broja učenika u 2026./2027.</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14:paraId="19104EB8" w14:textId="77777777"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broj razrednih odjela u 2026./2027.</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14:paraId="21A8B2E0" w14:textId="77777777"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prosječna veličina razrednog odjela u 2026./2027.</w:t>
            </w:r>
          </w:p>
        </w:tc>
      </w:tr>
      <w:tr w:rsidR="00452064" w:rsidRPr="000E01AA" w14:paraId="1AB8C3D1" w14:textId="77777777"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985459"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w:t>
            </w:r>
          </w:p>
        </w:tc>
        <w:tc>
          <w:tcPr>
            <w:tcW w:w="1135" w:type="dxa"/>
            <w:tcBorders>
              <w:top w:val="nil"/>
              <w:left w:val="nil"/>
              <w:bottom w:val="single" w:sz="4" w:space="0" w:color="auto"/>
              <w:right w:val="single" w:sz="4" w:space="0" w:color="auto"/>
            </w:tcBorders>
            <w:shd w:val="clear" w:color="auto" w:fill="auto"/>
            <w:vAlign w:val="bottom"/>
            <w:hideMark/>
          </w:tcPr>
          <w:p w14:paraId="48E8A63C"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14:paraId="203E25B7"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14:paraId="0B398FC3"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19,4</w:t>
            </w:r>
          </w:p>
        </w:tc>
        <w:tc>
          <w:tcPr>
            <w:tcW w:w="1135" w:type="dxa"/>
            <w:tcBorders>
              <w:top w:val="nil"/>
              <w:left w:val="nil"/>
              <w:bottom w:val="single" w:sz="4" w:space="0" w:color="auto"/>
              <w:right w:val="single" w:sz="4" w:space="0" w:color="auto"/>
            </w:tcBorders>
            <w:shd w:val="clear" w:color="auto" w:fill="auto"/>
            <w:vAlign w:val="bottom"/>
            <w:hideMark/>
          </w:tcPr>
          <w:p w14:paraId="3A4CDABF"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14:paraId="31709FFD"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14:paraId="48B67524"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24,25</w:t>
            </w:r>
          </w:p>
        </w:tc>
      </w:tr>
      <w:tr w:rsidR="00452064" w:rsidRPr="000E01AA" w14:paraId="3EBB6CB4" w14:textId="77777777"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3CE552"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w:t>
            </w:r>
          </w:p>
        </w:tc>
        <w:tc>
          <w:tcPr>
            <w:tcW w:w="1135" w:type="dxa"/>
            <w:tcBorders>
              <w:top w:val="nil"/>
              <w:left w:val="nil"/>
              <w:bottom w:val="single" w:sz="4" w:space="0" w:color="auto"/>
              <w:right w:val="single" w:sz="4" w:space="0" w:color="auto"/>
            </w:tcBorders>
            <w:shd w:val="clear" w:color="auto" w:fill="auto"/>
            <w:vAlign w:val="bottom"/>
            <w:hideMark/>
          </w:tcPr>
          <w:p w14:paraId="64363DB3"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c>
          <w:tcPr>
            <w:tcW w:w="1135" w:type="dxa"/>
            <w:tcBorders>
              <w:top w:val="nil"/>
              <w:left w:val="nil"/>
              <w:bottom w:val="single" w:sz="4" w:space="0" w:color="auto"/>
              <w:right w:val="single" w:sz="4" w:space="0" w:color="auto"/>
            </w:tcBorders>
            <w:shd w:val="clear" w:color="auto" w:fill="auto"/>
            <w:vAlign w:val="bottom"/>
            <w:hideMark/>
          </w:tcPr>
          <w:p w14:paraId="0FE9DDBD"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14:paraId="19EC49BE"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20,8</w:t>
            </w:r>
          </w:p>
        </w:tc>
        <w:tc>
          <w:tcPr>
            <w:tcW w:w="1135" w:type="dxa"/>
            <w:tcBorders>
              <w:top w:val="nil"/>
              <w:left w:val="nil"/>
              <w:bottom w:val="single" w:sz="4" w:space="0" w:color="auto"/>
              <w:right w:val="single" w:sz="4" w:space="0" w:color="auto"/>
            </w:tcBorders>
            <w:shd w:val="clear" w:color="auto" w:fill="auto"/>
            <w:vAlign w:val="bottom"/>
            <w:hideMark/>
          </w:tcPr>
          <w:p w14:paraId="18D5CCB3"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c>
          <w:tcPr>
            <w:tcW w:w="1135" w:type="dxa"/>
            <w:tcBorders>
              <w:top w:val="nil"/>
              <w:left w:val="nil"/>
              <w:bottom w:val="single" w:sz="4" w:space="0" w:color="auto"/>
              <w:right w:val="single" w:sz="4" w:space="0" w:color="auto"/>
            </w:tcBorders>
            <w:shd w:val="clear" w:color="auto" w:fill="auto"/>
            <w:vAlign w:val="bottom"/>
            <w:hideMark/>
          </w:tcPr>
          <w:p w14:paraId="5D1ABE3A"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14:paraId="660090AF"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26</w:t>
            </w:r>
          </w:p>
        </w:tc>
      </w:tr>
      <w:tr w:rsidR="00452064" w:rsidRPr="000E01AA" w14:paraId="33EB5939" w14:textId="77777777"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461B25"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3.</w:t>
            </w:r>
          </w:p>
        </w:tc>
        <w:tc>
          <w:tcPr>
            <w:tcW w:w="1135" w:type="dxa"/>
            <w:tcBorders>
              <w:top w:val="nil"/>
              <w:left w:val="nil"/>
              <w:bottom w:val="single" w:sz="4" w:space="0" w:color="auto"/>
              <w:right w:val="single" w:sz="4" w:space="0" w:color="auto"/>
            </w:tcBorders>
            <w:shd w:val="clear" w:color="auto" w:fill="auto"/>
            <w:vAlign w:val="bottom"/>
            <w:hideMark/>
          </w:tcPr>
          <w:p w14:paraId="178C278C"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14:paraId="76D5D5CF"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14:paraId="04786FFF"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19,4</w:t>
            </w:r>
          </w:p>
        </w:tc>
        <w:tc>
          <w:tcPr>
            <w:tcW w:w="1135" w:type="dxa"/>
            <w:tcBorders>
              <w:top w:val="nil"/>
              <w:left w:val="nil"/>
              <w:bottom w:val="single" w:sz="4" w:space="0" w:color="auto"/>
              <w:right w:val="single" w:sz="4" w:space="0" w:color="auto"/>
            </w:tcBorders>
            <w:shd w:val="clear" w:color="auto" w:fill="auto"/>
            <w:vAlign w:val="bottom"/>
            <w:hideMark/>
          </w:tcPr>
          <w:p w14:paraId="1B6D3E9D"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14:paraId="4907D09F"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14:paraId="4BDB3775"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24,25</w:t>
            </w:r>
          </w:p>
        </w:tc>
      </w:tr>
      <w:tr w:rsidR="00452064" w:rsidRPr="000E01AA" w14:paraId="0B7570E5" w14:textId="77777777"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CAB1C0"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14:paraId="09120EFC"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c>
          <w:tcPr>
            <w:tcW w:w="1135" w:type="dxa"/>
            <w:tcBorders>
              <w:top w:val="nil"/>
              <w:left w:val="nil"/>
              <w:bottom w:val="single" w:sz="4" w:space="0" w:color="auto"/>
              <w:right w:val="single" w:sz="4" w:space="0" w:color="auto"/>
            </w:tcBorders>
            <w:shd w:val="clear" w:color="auto" w:fill="auto"/>
            <w:vAlign w:val="bottom"/>
            <w:hideMark/>
          </w:tcPr>
          <w:p w14:paraId="14D5932B"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14:paraId="607BA63F"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23</w:t>
            </w:r>
          </w:p>
        </w:tc>
        <w:tc>
          <w:tcPr>
            <w:tcW w:w="1135" w:type="dxa"/>
            <w:tcBorders>
              <w:top w:val="nil"/>
              <w:left w:val="nil"/>
              <w:bottom w:val="single" w:sz="4" w:space="0" w:color="auto"/>
              <w:right w:val="single" w:sz="4" w:space="0" w:color="auto"/>
            </w:tcBorders>
            <w:shd w:val="clear" w:color="auto" w:fill="auto"/>
            <w:vAlign w:val="bottom"/>
            <w:hideMark/>
          </w:tcPr>
          <w:p w14:paraId="02A59FA0"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c>
          <w:tcPr>
            <w:tcW w:w="1135" w:type="dxa"/>
            <w:tcBorders>
              <w:top w:val="nil"/>
              <w:left w:val="nil"/>
              <w:bottom w:val="single" w:sz="4" w:space="0" w:color="auto"/>
              <w:right w:val="single" w:sz="4" w:space="0" w:color="auto"/>
            </w:tcBorders>
            <w:shd w:val="clear" w:color="auto" w:fill="auto"/>
            <w:vAlign w:val="bottom"/>
            <w:hideMark/>
          </w:tcPr>
          <w:p w14:paraId="26E95D59"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14:paraId="61AED6DB"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23</w:t>
            </w:r>
          </w:p>
        </w:tc>
      </w:tr>
      <w:tr w:rsidR="00452064" w:rsidRPr="000E01AA" w14:paraId="368FE15B" w14:textId="77777777"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78B2CC"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14:paraId="386FF907"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95</w:t>
            </w:r>
          </w:p>
        </w:tc>
        <w:tc>
          <w:tcPr>
            <w:tcW w:w="1135" w:type="dxa"/>
            <w:tcBorders>
              <w:top w:val="nil"/>
              <w:left w:val="nil"/>
              <w:bottom w:val="single" w:sz="4" w:space="0" w:color="auto"/>
              <w:right w:val="single" w:sz="4" w:space="0" w:color="auto"/>
            </w:tcBorders>
            <w:shd w:val="clear" w:color="auto" w:fill="auto"/>
            <w:vAlign w:val="bottom"/>
            <w:hideMark/>
          </w:tcPr>
          <w:p w14:paraId="3AB14EDF"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14:paraId="3F2B85DF"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19</w:t>
            </w:r>
          </w:p>
        </w:tc>
        <w:tc>
          <w:tcPr>
            <w:tcW w:w="1135" w:type="dxa"/>
            <w:tcBorders>
              <w:top w:val="nil"/>
              <w:left w:val="nil"/>
              <w:bottom w:val="single" w:sz="4" w:space="0" w:color="auto"/>
              <w:right w:val="single" w:sz="4" w:space="0" w:color="auto"/>
            </w:tcBorders>
            <w:shd w:val="clear" w:color="auto" w:fill="auto"/>
            <w:vAlign w:val="bottom"/>
            <w:hideMark/>
          </w:tcPr>
          <w:p w14:paraId="03BB9315"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14:paraId="4E0642A7"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14:paraId="6137D915"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24,25</w:t>
            </w:r>
          </w:p>
        </w:tc>
      </w:tr>
      <w:tr w:rsidR="00452064" w:rsidRPr="000E01AA" w14:paraId="5DE7091E" w14:textId="77777777"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C53B05"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6.</w:t>
            </w:r>
          </w:p>
        </w:tc>
        <w:tc>
          <w:tcPr>
            <w:tcW w:w="1135" w:type="dxa"/>
            <w:tcBorders>
              <w:top w:val="nil"/>
              <w:left w:val="nil"/>
              <w:bottom w:val="single" w:sz="4" w:space="0" w:color="auto"/>
              <w:right w:val="single" w:sz="4" w:space="0" w:color="auto"/>
            </w:tcBorders>
            <w:shd w:val="clear" w:color="auto" w:fill="auto"/>
            <w:vAlign w:val="bottom"/>
            <w:hideMark/>
          </w:tcPr>
          <w:p w14:paraId="51761C49"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119</w:t>
            </w:r>
          </w:p>
        </w:tc>
        <w:tc>
          <w:tcPr>
            <w:tcW w:w="1135" w:type="dxa"/>
            <w:tcBorders>
              <w:top w:val="nil"/>
              <w:left w:val="nil"/>
              <w:bottom w:val="single" w:sz="4" w:space="0" w:color="auto"/>
              <w:right w:val="single" w:sz="4" w:space="0" w:color="auto"/>
            </w:tcBorders>
            <w:shd w:val="clear" w:color="auto" w:fill="auto"/>
            <w:vAlign w:val="bottom"/>
            <w:hideMark/>
          </w:tcPr>
          <w:p w14:paraId="3B2804D2"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14:paraId="094DC023"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23,8</w:t>
            </w:r>
          </w:p>
        </w:tc>
        <w:tc>
          <w:tcPr>
            <w:tcW w:w="1135" w:type="dxa"/>
            <w:tcBorders>
              <w:top w:val="nil"/>
              <w:left w:val="nil"/>
              <w:bottom w:val="single" w:sz="4" w:space="0" w:color="auto"/>
              <w:right w:val="single" w:sz="4" w:space="0" w:color="auto"/>
            </w:tcBorders>
            <w:shd w:val="clear" w:color="auto" w:fill="auto"/>
            <w:vAlign w:val="bottom"/>
            <w:hideMark/>
          </w:tcPr>
          <w:p w14:paraId="06D0BC03"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104</w:t>
            </w:r>
          </w:p>
        </w:tc>
        <w:tc>
          <w:tcPr>
            <w:tcW w:w="1135" w:type="dxa"/>
            <w:tcBorders>
              <w:top w:val="nil"/>
              <w:left w:val="nil"/>
              <w:bottom w:val="single" w:sz="4" w:space="0" w:color="auto"/>
              <w:right w:val="single" w:sz="4" w:space="0" w:color="auto"/>
            </w:tcBorders>
            <w:shd w:val="clear" w:color="auto" w:fill="auto"/>
            <w:vAlign w:val="bottom"/>
            <w:hideMark/>
          </w:tcPr>
          <w:p w14:paraId="10C96289"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14:paraId="18D5D207"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26</w:t>
            </w:r>
          </w:p>
        </w:tc>
      </w:tr>
      <w:tr w:rsidR="00452064" w:rsidRPr="000E01AA" w14:paraId="1D9F8081" w14:textId="77777777"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55B50B"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7.</w:t>
            </w:r>
          </w:p>
        </w:tc>
        <w:tc>
          <w:tcPr>
            <w:tcW w:w="1135" w:type="dxa"/>
            <w:tcBorders>
              <w:top w:val="nil"/>
              <w:left w:val="nil"/>
              <w:bottom w:val="single" w:sz="4" w:space="0" w:color="auto"/>
              <w:right w:val="single" w:sz="4" w:space="0" w:color="auto"/>
            </w:tcBorders>
            <w:shd w:val="clear" w:color="auto" w:fill="auto"/>
            <w:vAlign w:val="bottom"/>
            <w:hideMark/>
          </w:tcPr>
          <w:p w14:paraId="0A0F251E"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126</w:t>
            </w:r>
          </w:p>
        </w:tc>
        <w:tc>
          <w:tcPr>
            <w:tcW w:w="1135" w:type="dxa"/>
            <w:tcBorders>
              <w:top w:val="nil"/>
              <w:left w:val="nil"/>
              <w:bottom w:val="single" w:sz="4" w:space="0" w:color="auto"/>
              <w:right w:val="single" w:sz="4" w:space="0" w:color="auto"/>
            </w:tcBorders>
            <w:shd w:val="clear" w:color="auto" w:fill="auto"/>
            <w:vAlign w:val="bottom"/>
            <w:hideMark/>
          </w:tcPr>
          <w:p w14:paraId="020F9345"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14:paraId="2A91675B"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25,2</w:t>
            </w:r>
          </w:p>
        </w:tc>
        <w:tc>
          <w:tcPr>
            <w:tcW w:w="1135" w:type="dxa"/>
            <w:tcBorders>
              <w:top w:val="nil"/>
              <w:left w:val="nil"/>
              <w:bottom w:val="single" w:sz="4" w:space="0" w:color="auto"/>
              <w:right w:val="single" w:sz="4" w:space="0" w:color="auto"/>
            </w:tcBorders>
            <w:shd w:val="clear" w:color="auto" w:fill="auto"/>
            <w:vAlign w:val="bottom"/>
            <w:hideMark/>
          </w:tcPr>
          <w:p w14:paraId="2736C4C3"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97</w:t>
            </w:r>
          </w:p>
        </w:tc>
        <w:tc>
          <w:tcPr>
            <w:tcW w:w="1135" w:type="dxa"/>
            <w:tcBorders>
              <w:top w:val="nil"/>
              <w:left w:val="nil"/>
              <w:bottom w:val="single" w:sz="4" w:space="0" w:color="auto"/>
              <w:right w:val="single" w:sz="4" w:space="0" w:color="auto"/>
            </w:tcBorders>
            <w:shd w:val="clear" w:color="auto" w:fill="auto"/>
            <w:vAlign w:val="bottom"/>
            <w:hideMark/>
          </w:tcPr>
          <w:p w14:paraId="7B2727E1"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4</w:t>
            </w:r>
          </w:p>
        </w:tc>
        <w:tc>
          <w:tcPr>
            <w:tcW w:w="1135" w:type="dxa"/>
            <w:tcBorders>
              <w:top w:val="nil"/>
              <w:left w:val="nil"/>
              <w:bottom w:val="single" w:sz="4" w:space="0" w:color="auto"/>
              <w:right w:val="single" w:sz="4" w:space="0" w:color="auto"/>
            </w:tcBorders>
            <w:shd w:val="clear" w:color="auto" w:fill="auto"/>
            <w:vAlign w:val="bottom"/>
            <w:hideMark/>
          </w:tcPr>
          <w:p w14:paraId="2831E80A"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24,25</w:t>
            </w:r>
          </w:p>
        </w:tc>
      </w:tr>
      <w:tr w:rsidR="00452064" w:rsidRPr="000E01AA" w14:paraId="2A13727B" w14:textId="77777777"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11A989"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8.</w:t>
            </w:r>
          </w:p>
        </w:tc>
        <w:tc>
          <w:tcPr>
            <w:tcW w:w="1135" w:type="dxa"/>
            <w:tcBorders>
              <w:top w:val="nil"/>
              <w:left w:val="nil"/>
              <w:bottom w:val="single" w:sz="4" w:space="0" w:color="auto"/>
              <w:right w:val="single" w:sz="4" w:space="0" w:color="auto"/>
            </w:tcBorders>
            <w:shd w:val="clear" w:color="auto" w:fill="auto"/>
            <w:vAlign w:val="bottom"/>
            <w:hideMark/>
          </w:tcPr>
          <w:p w14:paraId="3FA1A9FC"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98</w:t>
            </w:r>
          </w:p>
        </w:tc>
        <w:tc>
          <w:tcPr>
            <w:tcW w:w="1135" w:type="dxa"/>
            <w:tcBorders>
              <w:top w:val="nil"/>
              <w:left w:val="nil"/>
              <w:bottom w:val="single" w:sz="4" w:space="0" w:color="auto"/>
              <w:right w:val="single" w:sz="4" w:space="0" w:color="auto"/>
            </w:tcBorders>
            <w:shd w:val="clear" w:color="auto" w:fill="auto"/>
            <w:vAlign w:val="bottom"/>
            <w:hideMark/>
          </w:tcPr>
          <w:p w14:paraId="380311BF"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14:paraId="68CCA71F"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19,6</w:t>
            </w:r>
          </w:p>
        </w:tc>
        <w:tc>
          <w:tcPr>
            <w:tcW w:w="1135" w:type="dxa"/>
            <w:tcBorders>
              <w:top w:val="nil"/>
              <w:left w:val="nil"/>
              <w:bottom w:val="single" w:sz="4" w:space="0" w:color="auto"/>
              <w:right w:val="single" w:sz="4" w:space="0" w:color="auto"/>
            </w:tcBorders>
            <w:shd w:val="clear" w:color="auto" w:fill="auto"/>
            <w:vAlign w:val="bottom"/>
            <w:hideMark/>
          </w:tcPr>
          <w:p w14:paraId="0E344F32"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115</w:t>
            </w:r>
          </w:p>
        </w:tc>
        <w:tc>
          <w:tcPr>
            <w:tcW w:w="1135" w:type="dxa"/>
            <w:tcBorders>
              <w:top w:val="nil"/>
              <w:left w:val="nil"/>
              <w:bottom w:val="single" w:sz="4" w:space="0" w:color="auto"/>
              <w:right w:val="single" w:sz="4" w:space="0" w:color="auto"/>
            </w:tcBorders>
            <w:shd w:val="clear" w:color="auto" w:fill="auto"/>
            <w:vAlign w:val="bottom"/>
            <w:hideMark/>
          </w:tcPr>
          <w:p w14:paraId="07CED91B"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5</w:t>
            </w:r>
          </w:p>
        </w:tc>
        <w:tc>
          <w:tcPr>
            <w:tcW w:w="1135" w:type="dxa"/>
            <w:tcBorders>
              <w:top w:val="nil"/>
              <w:left w:val="nil"/>
              <w:bottom w:val="single" w:sz="4" w:space="0" w:color="auto"/>
              <w:right w:val="single" w:sz="4" w:space="0" w:color="auto"/>
            </w:tcBorders>
            <w:shd w:val="clear" w:color="auto" w:fill="auto"/>
            <w:vAlign w:val="bottom"/>
            <w:hideMark/>
          </w:tcPr>
          <w:p w14:paraId="256B8D2B" w14:textId="77777777" w:rsidR="00452064" w:rsidRPr="000E01AA" w:rsidRDefault="00452064" w:rsidP="0038383A">
            <w:pPr>
              <w:spacing w:after="0"/>
              <w:jc w:val="both"/>
              <w:rPr>
                <w:rFonts w:eastAsia="Times New Roman" w:cs="Times New Roman"/>
                <w:color w:val="000000"/>
                <w:lang w:eastAsia="hr-HR"/>
              </w:rPr>
            </w:pPr>
            <w:r w:rsidRPr="000E01AA">
              <w:rPr>
                <w:rFonts w:eastAsia="Times New Roman" w:cs="Times New Roman"/>
                <w:color w:val="000000"/>
                <w:lang w:eastAsia="hr-HR"/>
              </w:rPr>
              <w:t>23</w:t>
            </w:r>
          </w:p>
        </w:tc>
      </w:tr>
      <w:tr w:rsidR="00452064" w:rsidRPr="000E01AA" w14:paraId="389006F0" w14:textId="77777777" w:rsidTr="0038383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1B9394" w14:textId="77777777"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 </w:t>
            </w:r>
          </w:p>
        </w:tc>
        <w:tc>
          <w:tcPr>
            <w:tcW w:w="1135" w:type="dxa"/>
            <w:tcBorders>
              <w:top w:val="nil"/>
              <w:left w:val="nil"/>
              <w:bottom w:val="single" w:sz="4" w:space="0" w:color="auto"/>
              <w:right w:val="single" w:sz="4" w:space="0" w:color="auto"/>
            </w:tcBorders>
            <w:shd w:val="clear" w:color="auto" w:fill="auto"/>
            <w:vAlign w:val="bottom"/>
            <w:hideMark/>
          </w:tcPr>
          <w:p w14:paraId="07F965C4" w14:textId="77777777"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851</w:t>
            </w:r>
          </w:p>
        </w:tc>
        <w:tc>
          <w:tcPr>
            <w:tcW w:w="1135" w:type="dxa"/>
            <w:tcBorders>
              <w:top w:val="nil"/>
              <w:left w:val="nil"/>
              <w:bottom w:val="single" w:sz="4" w:space="0" w:color="auto"/>
              <w:right w:val="single" w:sz="4" w:space="0" w:color="auto"/>
            </w:tcBorders>
            <w:shd w:val="clear" w:color="auto" w:fill="auto"/>
            <w:vAlign w:val="bottom"/>
            <w:hideMark/>
          </w:tcPr>
          <w:p w14:paraId="05C1D13F" w14:textId="77777777"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40</w:t>
            </w:r>
          </w:p>
        </w:tc>
        <w:tc>
          <w:tcPr>
            <w:tcW w:w="1135" w:type="dxa"/>
            <w:tcBorders>
              <w:top w:val="nil"/>
              <w:left w:val="nil"/>
              <w:bottom w:val="single" w:sz="4" w:space="0" w:color="auto"/>
              <w:right w:val="single" w:sz="4" w:space="0" w:color="auto"/>
            </w:tcBorders>
            <w:shd w:val="clear" w:color="auto" w:fill="auto"/>
            <w:vAlign w:val="bottom"/>
            <w:hideMark/>
          </w:tcPr>
          <w:p w14:paraId="77850479" w14:textId="77777777"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21,28</w:t>
            </w:r>
          </w:p>
        </w:tc>
        <w:tc>
          <w:tcPr>
            <w:tcW w:w="1135" w:type="dxa"/>
            <w:tcBorders>
              <w:top w:val="nil"/>
              <w:left w:val="nil"/>
              <w:bottom w:val="single" w:sz="4" w:space="0" w:color="auto"/>
              <w:right w:val="single" w:sz="4" w:space="0" w:color="auto"/>
            </w:tcBorders>
            <w:shd w:val="clear" w:color="auto" w:fill="auto"/>
            <w:vAlign w:val="bottom"/>
            <w:hideMark/>
          </w:tcPr>
          <w:p w14:paraId="450984B3" w14:textId="77777777"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826</w:t>
            </w:r>
          </w:p>
        </w:tc>
        <w:tc>
          <w:tcPr>
            <w:tcW w:w="1135" w:type="dxa"/>
            <w:tcBorders>
              <w:top w:val="nil"/>
              <w:left w:val="nil"/>
              <w:bottom w:val="single" w:sz="4" w:space="0" w:color="auto"/>
              <w:right w:val="single" w:sz="4" w:space="0" w:color="auto"/>
            </w:tcBorders>
            <w:shd w:val="clear" w:color="auto" w:fill="auto"/>
            <w:vAlign w:val="bottom"/>
            <w:hideMark/>
          </w:tcPr>
          <w:p w14:paraId="1934B2DA" w14:textId="77777777"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34</w:t>
            </w:r>
          </w:p>
        </w:tc>
        <w:tc>
          <w:tcPr>
            <w:tcW w:w="1135" w:type="dxa"/>
            <w:tcBorders>
              <w:top w:val="nil"/>
              <w:left w:val="nil"/>
              <w:bottom w:val="single" w:sz="4" w:space="0" w:color="auto"/>
              <w:right w:val="single" w:sz="4" w:space="0" w:color="auto"/>
            </w:tcBorders>
            <w:shd w:val="clear" w:color="auto" w:fill="auto"/>
            <w:vAlign w:val="bottom"/>
            <w:hideMark/>
          </w:tcPr>
          <w:p w14:paraId="15BE1749" w14:textId="77777777" w:rsidR="00452064" w:rsidRPr="000E01AA" w:rsidRDefault="00452064" w:rsidP="0038383A">
            <w:pPr>
              <w:spacing w:after="0"/>
              <w:jc w:val="both"/>
              <w:rPr>
                <w:rFonts w:eastAsia="Times New Roman" w:cs="Times New Roman"/>
                <w:b/>
                <w:bCs/>
                <w:color w:val="000000"/>
                <w:lang w:eastAsia="hr-HR"/>
              </w:rPr>
            </w:pPr>
            <w:r w:rsidRPr="000E01AA">
              <w:rPr>
                <w:rFonts w:eastAsia="Times New Roman" w:cs="Times New Roman"/>
                <w:b/>
                <w:bCs/>
                <w:color w:val="000000"/>
                <w:lang w:eastAsia="hr-HR"/>
              </w:rPr>
              <w:t>24,29</w:t>
            </w:r>
          </w:p>
        </w:tc>
      </w:tr>
    </w:tbl>
    <w:p w14:paraId="0867009B" w14:textId="77777777" w:rsidR="00452064" w:rsidRPr="000E01AA" w:rsidRDefault="00452064" w:rsidP="00452064">
      <w:pPr>
        <w:jc w:val="both"/>
        <w:rPr>
          <w:rFonts w:cs="Times New Roman"/>
        </w:rPr>
      </w:pPr>
    </w:p>
    <w:p w14:paraId="728EDE7F" w14:textId="58E3E517" w:rsidR="008C32F4" w:rsidRPr="008C32F4" w:rsidRDefault="008C32F4" w:rsidP="008C32F4">
      <w:pPr>
        <w:pStyle w:val="ListParagraph"/>
        <w:numPr>
          <w:ilvl w:val="0"/>
          <w:numId w:val="30"/>
        </w:numPr>
        <w:rPr>
          <w:rFonts w:cs="Times New Roman"/>
          <w:color w:val="000000"/>
          <w:szCs w:val="24"/>
        </w:rPr>
      </w:pPr>
      <w:r w:rsidRPr="008C32F4">
        <w:rPr>
          <w:rFonts w:cs="Times New Roman"/>
          <w:color w:val="000000"/>
          <w:szCs w:val="24"/>
        </w:rPr>
        <w:t>Projekcija prostora potrebnog za izvođenje n</w:t>
      </w:r>
      <w:r w:rsidR="00AB7581">
        <w:rPr>
          <w:rFonts w:cs="Times New Roman"/>
          <w:color w:val="000000"/>
          <w:szCs w:val="24"/>
        </w:rPr>
        <w:t xml:space="preserve">astave u jednoj smjeni (potrebna </w:t>
      </w:r>
      <w:r w:rsidRPr="008C32F4">
        <w:rPr>
          <w:rFonts w:cs="Times New Roman"/>
          <w:color w:val="000000"/>
          <w:szCs w:val="24"/>
        </w:rPr>
        <w:t>bruto površine škole</w:t>
      </w:r>
      <w:r w:rsidR="00AB7581">
        <w:rPr>
          <w:rFonts w:cs="Times New Roman"/>
          <w:color w:val="000000"/>
          <w:szCs w:val="24"/>
        </w:rPr>
        <w:t xml:space="preserve"> u m2</w:t>
      </w:r>
      <w:r w:rsidRPr="008C32F4">
        <w:rPr>
          <w:rFonts w:cs="Times New Roman"/>
          <w:color w:val="000000"/>
          <w:szCs w:val="24"/>
        </w:rPr>
        <w:t>) računa se kao broj razrednih odjela u školskoj godini 2026./2027. pomnožen s 28 učenika po razrednom odjelu (ili 14 učenika ukoliko je prosječan broj učenika u razredu manji</w:t>
      </w:r>
      <w:r w:rsidR="00AB7581">
        <w:rPr>
          <w:rFonts w:cs="Times New Roman"/>
          <w:color w:val="000000"/>
          <w:szCs w:val="24"/>
        </w:rPr>
        <w:t xml:space="preserve"> od 14) te pomnožen s bruto površinom </w:t>
      </w:r>
      <w:r w:rsidRPr="008C32F4">
        <w:rPr>
          <w:rFonts w:cs="Times New Roman"/>
          <w:color w:val="000000"/>
          <w:szCs w:val="24"/>
        </w:rPr>
        <w:t xml:space="preserve">po učeniku </w:t>
      </w:r>
      <w:r w:rsidR="00AB7581">
        <w:rPr>
          <w:rFonts w:cs="Times New Roman"/>
          <w:color w:val="000000"/>
          <w:szCs w:val="24"/>
        </w:rPr>
        <w:t xml:space="preserve">u m2 </w:t>
      </w:r>
      <w:r w:rsidRPr="008C32F4">
        <w:rPr>
          <w:rFonts w:cs="Times New Roman"/>
          <w:color w:val="000000"/>
          <w:szCs w:val="24"/>
        </w:rPr>
        <w:t>sukladno Normativima.</w:t>
      </w:r>
    </w:p>
    <w:p w14:paraId="6DFAA412" w14:textId="77777777" w:rsidR="008C32F4" w:rsidRPr="008C32F4" w:rsidRDefault="008C32F4" w:rsidP="008C32F4">
      <w:pPr>
        <w:pStyle w:val="Default"/>
        <w:numPr>
          <w:ilvl w:val="0"/>
          <w:numId w:val="30"/>
        </w:numPr>
        <w:jc w:val="both"/>
        <w:rPr>
          <w:sz w:val="22"/>
        </w:rPr>
      </w:pPr>
      <w:r w:rsidRPr="008C32F4">
        <w:rPr>
          <w:sz w:val="22"/>
        </w:rPr>
        <w:t xml:space="preserve">Broj m2 bruto površine škole koji će biti prihvatljiv za financiranje jednak je projekciji prostora potrebnog za izvođenje nastave u jednoj smjeni umanjeno za postojeću bruto površinu </w:t>
      </w:r>
      <w:proofErr w:type="spellStart"/>
      <w:r w:rsidRPr="008C32F4">
        <w:rPr>
          <w:sz w:val="22"/>
        </w:rPr>
        <w:t>višesmjenske</w:t>
      </w:r>
      <w:proofErr w:type="spellEnd"/>
      <w:r w:rsidRPr="008C32F4">
        <w:rPr>
          <w:sz w:val="22"/>
        </w:rPr>
        <w:t xml:space="preserve"> škole.</w:t>
      </w:r>
    </w:p>
    <w:p w14:paraId="43754325" w14:textId="77777777" w:rsidR="008C32F4" w:rsidRPr="008C32F4" w:rsidRDefault="008C32F4" w:rsidP="008C32F4">
      <w:pPr>
        <w:pStyle w:val="Default"/>
        <w:ind w:left="360"/>
        <w:jc w:val="both"/>
        <w:rPr>
          <w:sz w:val="22"/>
        </w:rPr>
      </w:pPr>
    </w:p>
    <w:p w14:paraId="049DBEFB" w14:textId="709E3120" w:rsidR="00540D14" w:rsidRPr="00027FAE" w:rsidRDefault="00A25978" w:rsidP="00452064">
      <w:pPr>
        <w:jc w:val="both"/>
        <w:rPr>
          <w:rFonts w:cs="Times New Roman"/>
          <w:color w:val="000000" w:themeColor="text1"/>
        </w:rPr>
      </w:pPr>
      <w:r>
        <w:rPr>
          <w:rFonts w:cs="Times New Roman"/>
          <w:color w:val="000000" w:themeColor="text1"/>
        </w:rPr>
        <w:t xml:space="preserve">Kada se jednom intervencijom </w:t>
      </w:r>
      <w:r w:rsidR="00540D14" w:rsidRPr="00027FAE">
        <w:rPr>
          <w:rFonts w:cs="Times New Roman"/>
          <w:color w:val="000000" w:themeColor="text1"/>
        </w:rPr>
        <w:t>rješava problem više škola</w:t>
      </w:r>
      <w:r>
        <w:rPr>
          <w:rFonts w:cs="Times New Roman"/>
          <w:color w:val="000000" w:themeColor="text1"/>
        </w:rPr>
        <w:t xml:space="preserve"> u više smjena, </w:t>
      </w:r>
      <w:r w:rsidR="00540D14" w:rsidRPr="00027FAE">
        <w:rPr>
          <w:rFonts w:cs="Times New Roman"/>
          <w:color w:val="000000" w:themeColor="text1"/>
        </w:rPr>
        <w:t>za svaku školu računa se projekcija broja razrednih odjela u školskoj godini 2026./2027</w:t>
      </w:r>
      <w:r w:rsidR="00093E9C">
        <w:rPr>
          <w:rFonts w:cs="Times New Roman"/>
          <w:color w:val="000000" w:themeColor="text1"/>
        </w:rPr>
        <w:t>.</w:t>
      </w:r>
      <w:r w:rsidR="00540D14" w:rsidRPr="00027FAE">
        <w:rPr>
          <w:rFonts w:cs="Times New Roman"/>
          <w:color w:val="000000" w:themeColor="text1"/>
        </w:rPr>
        <w:t xml:space="preserve"> te usporedba s postojećim kapacitetima. Potrebni kapaciteti jedne škole (broj razrednih odjela za koji nema prostornih kapaciteta za izvođenje nastave u jednoj smjeni u postojećoj školi) zatim se p</w:t>
      </w:r>
      <w:r w:rsidR="0020446B">
        <w:rPr>
          <w:rFonts w:cs="Times New Roman"/>
          <w:color w:val="000000" w:themeColor="text1"/>
        </w:rPr>
        <w:t>ribrajaju</w:t>
      </w:r>
      <w:r w:rsidR="00540D14" w:rsidRPr="00027FAE">
        <w:rPr>
          <w:rFonts w:cs="Times New Roman"/>
          <w:color w:val="000000" w:themeColor="text1"/>
        </w:rPr>
        <w:t xml:space="preserve"> kapacitetima škole na kojoj se radi zahvat na prostoru kako bi se napravila projekcija ukupnog prostora potrebnog za izvođenje nastave u jednoj smjeni, odnosno odredila bruto površina koja će biti prihvatljiva za financiranje.</w:t>
      </w:r>
    </w:p>
    <w:p w14:paraId="32B4632C" w14:textId="77777777" w:rsidR="00540D14" w:rsidRPr="00027FAE" w:rsidRDefault="00540D14" w:rsidP="00540D14">
      <w:pPr>
        <w:rPr>
          <w:rFonts w:cs="Times New Roman"/>
          <w:color w:val="000000" w:themeColor="text1"/>
        </w:rPr>
      </w:pPr>
      <w:r w:rsidRPr="00027FAE">
        <w:rPr>
          <w:rFonts w:cs="Times New Roman"/>
          <w:color w:val="000000" w:themeColor="text1"/>
        </w:rPr>
        <w:t xml:space="preserve">Na jednak način računat će se prihvatljiva površina za </w:t>
      </w:r>
      <w:r w:rsidR="00BA6E67">
        <w:rPr>
          <w:rFonts w:cs="Times New Roman"/>
          <w:color w:val="000000" w:themeColor="text1"/>
        </w:rPr>
        <w:t xml:space="preserve">rekonstrukciju </w:t>
      </w:r>
      <w:r w:rsidRPr="00027FAE">
        <w:rPr>
          <w:rFonts w:cs="Times New Roman"/>
          <w:color w:val="000000" w:themeColor="text1"/>
        </w:rPr>
        <w:t xml:space="preserve">postojećih škola u jednoj smjeni kojom se rješava problem </w:t>
      </w:r>
      <w:proofErr w:type="spellStart"/>
      <w:r w:rsidRPr="00027FAE">
        <w:rPr>
          <w:rFonts w:cs="Times New Roman"/>
          <w:color w:val="000000" w:themeColor="text1"/>
        </w:rPr>
        <w:t>višesmjenske</w:t>
      </w:r>
      <w:proofErr w:type="spellEnd"/>
      <w:r w:rsidRPr="00027FAE">
        <w:rPr>
          <w:rFonts w:cs="Times New Roman"/>
          <w:color w:val="000000" w:themeColor="text1"/>
        </w:rPr>
        <w:t xml:space="preserve"> škole u blizini.</w:t>
      </w:r>
    </w:p>
    <w:p w14:paraId="4D4D6D78" w14:textId="77777777" w:rsidR="00452064" w:rsidRPr="000E01AA" w:rsidRDefault="00452064" w:rsidP="00452064">
      <w:pPr>
        <w:jc w:val="both"/>
        <w:rPr>
          <w:rFonts w:cs="Times New Roman"/>
        </w:rPr>
      </w:pPr>
      <w:r w:rsidRPr="000E01AA">
        <w:rPr>
          <w:rFonts w:cs="Times New Roman"/>
        </w:rPr>
        <w:t xml:space="preserve">Kada prijavitelj rješava problem više smjena škole u kojoj postoje posebne odgojno-obrazovne skupine, </w:t>
      </w:r>
      <w:r w:rsidR="00ED1889">
        <w:rPr>
          <w:rFonts w:cs="Times New Roman"/>
        </w:rPr>
        <w:t xml:space="preserve">bruto </w:t>
      </w:r>
      <w:r w:rsidRPr="000E01AA">
        <w:rPr>
          <w:rFonts w:cs="Times New Roman"/>
        </w:rPr>
        <w:t>površini školskog prostora dodaju se i učionice za posebne odgojno-obrazovne skupine pomnožene sa 42 m2.</w:t>
      </w:r>
    </w:p>
    <w:p w14:paraId="2E6D704F" w14:textId="77777777" w:rsidR="00452064" w:rsidRPr="000E01AA" w:rsidRDefault="00452064" w:rsidP="00452064">
      <w:pPr>
        <w:jc w:val="both"/>
        <w:rPr>
          <w:rFonts w:cs="Times New Roman"/>
        </w:rPr>
      </w:pPr>
      <w:r w:rsidRPr="000E01AA">
        <w:rPr>
          <w:rFonts w:cs="Times New Roman"/>
        </w:rPr>
        <w:t>S obzirom da prijavitelj može idejnim rješenjem predvidjeti dodatni prostor koji će fin</w:t>
      </w:r>
      <w:r w:rsidR="008D751A">
        <w:rPr>
          <w:rFonts w:cs="Times New Roman"/>
        </w:rPr>
        <w:t>ancirati vlastitim sredstvima, S</w:t>
      </w:r>
      <w:r w:rsidRPr="000E01AA">
        <w:rPr>
          <w:rFonts w:cs="Times New Roman"/>
        </w:rPr>
        <w:t xml:space="preserve">uglasnost MZO sadržavat će i postotak prihvatljivih izdataka koji je moguće financirati iz ovog Poziva. </w:t>
      </w:r>
    </w:p>
    <w:p w14:paraId="377A46C4" w14:textId="77777777" w:rsidR="00452064" w:rsidRPr="000E01AA" w:rsidRDefault="00452064" w:rsidP="00452064">
      <w:pPr>
        <w:jc w:val="both"/>
        <w:rPr>
          <w:rFonts w:cs="Times New Roman"/>
        </w:rPr>
      </w:pPr>
      <w:r w:rsidRPr="000E01AA">
        <w:rPr>
          <w:rFonts w:cs="Times New Roman"/>
        </w:rPr>
        <w:t>Suglasnost MZO, osim potvrde o usklađenosti s Normativima sadržavat će i sljedeće elemente:</w:t>
      </w:r>
    </w:p>
    <w:p w14:paraId="76CD2E23" w14:textId="0F0429C2" w:rsidR="00C52EEB" w:rsidRPr="00C52EEB" w:rsidRDefault="00C52EEB" w:rsidP="00C52EEB">
      <w:pPr>
        <w:numPr>
          <w:ilvl w:val="0"/>
          <w:numId w:val="46"/>
        </w:numPr>
        <w:jc w:val="both"/>
        <w:rPr>
          <w:rFonts w:cs="Times New Roman"/>
        </w:rPr>
      </w:pPr>
      <w:r w:rsidRPr="00C52EEB">
        <w:rPr>
          <w:rFonts w:cs="Times New Roman"/>
        </w:rPr>
        <w:lastRenderedPageBreak/>
        <w:t xml:space="preserve">Postotak novog školskog prostora predviđenog idejnim rješenjem (bez sportske dvorane) koji je moguće financirati iz Poziva </w:t>
      </w:r>
    </w:p>
    <w:p w14:paraId="386FF19F" w14:textId="1233E711" w:rsidR="00C52EEB" w:rsidRPr="00C52EEB" w:rsidRDefault="00C52EEB" w:rsidP="00C52EEB">
      <w:pPr>
        <w:numPr>
          <w:ilvl w:val="0"/>
          <w:numId w:val="46"/>
        </w:numPr>
        <w:jc w:val="both"/>
        <w:rPr>
          <w:rFonts w:cs="Times New Roman"/>
        </w:rPr>
      </w:pPr>
      <w:r w:rsidRPr="00C52EEB">
        <w:rPr>
          <w:rFonts w:cs="Times New Roman"/>
        </w:rPr>
        <w:t xml:space="preserve">Postotak </w:t>
      </w:r>
      <w:r w:rsidR="001E0FBB" w:rsidRPr="00C52EEB">
        <w:rPr>
          <w:rFonts w:cs="Times New Roman"/>
        </w:rPr>
        <w:t xml:space="preserve">postojećeg </w:t>
      </w:r>
      <w:r w:rsidRPr="00C52EEB">
        <w:rPr>
          <w:rFonts w:cs="Times New Roman"/>
        </w:rPr>
        <w:t>rekonstru</w:t>
      </w:r>
      <w:r w:rsidR="001E0FBB">
        <w:rPr>
          <w:rFonts w:cs="Times New Roman"/>
        </w:rPr>
        <w:t xml:space="preserve">iranog </w:t>
      </w:r>
      <w:r w:rsidRPr="00C52EEB">
        <w:rPr>
          <w:rFonts w:cs="Times New Roman"/>
        </w:rPr>
        <w:t>školskog prostora koji je moguće financirati iz Poziva</w:t>
      </w:r>
    </w:p>
    <w:p w14:paraId="399532CF" w14:textId="14824888" w:rsidR="00C52EEB" w:rsidRPr="00C52EEB" w:rsidRDefault="00C52EEB" w:rsidP="00C52EEB">
      <w:pPr>
        <w:numPr>
          <w:ilvl w:val="0"/>
          <w:numId w:val="46"/>
        </w:numPr>
        <w:jc w:val="both"/>
        <w:rPr>
          <w:rFonts w:cs="Times New Roman"/>
        </w:rPr>
      </w:pPr>
      <w:r w:rsidRPr="00C52EEB">
        <w:rPr>
          <w:rFonts w:cs="Times New Roman"/>
        </w:rPr>
        <w:t xml:space="preserve">Postotak nove </w:t>
      </w:r>
      <w:r w:rsidR="001E0FBB">
        <w:rPr>
          <w:rFonts w:cs="Times New Roman"/>
        </w:rPr>
        <w:t xml:space="preserve">školske </w:t>
      </w:r>
      <w:r w:rsidRPr="00C52EEB">
        <w:rPr>
          <w:rFonts w:cs="Times New Roman"/>
        </w:rPr>
        <w:t xml:space="preserve">sportske dvorane koju je moguće financirati iz Poziva </w:t>
      </w:r>
    </w:p>
    <w:p w14:paraId="2BCB0512" w14:textId="6A33143E" w:rsidR="00C52EEB" w:rsidRPr="00C52EEB" w:rsidRDefault="00C52EEB" w:rsidP="00C52EEB">
      <w:pPr>
        <w:numPr>
          <w:ilvl w:val="0"/>
          <w:numId w:val="46"/>
        </w:numPr>
        <w:jc w:val="both"/>
        <w:rPr>
          <w:rFonts w:cs="Times New Roman"/>
        </w:rPr>
      </w:pPr>
      <w:r w:rsidRPr="00C52EEB">
        <w:rPr>
          <w:rFonts w:cs="Times New Roman"/>
        </w:rPr>
        <w:t xml:space="preserve">Postotak </w:t>
      </w:r>
      <w:r w:rsidR="00E2082B" w:rsidRPr="00C52EEB">
        <w:rPr>
          <w:rFonts w:cs="Times New Roman"/>
        </w:rPr>
        <w:t xml:space="preserve">postojećeg </w:t>
      </w:r>
      <w:r w:rsidRPr="00C52EEB">
        <w:rPr>
          <w:rFonts w:cs="Times New Roman"/>
        </w:rPr>
        <w:t>rekonstru</w:t>
      </w:r>
      <w:r w:rsidR="00E2082B">
        <w:rPr>
          <w:rFonts w:cs="Times New Roman"/>
        </w:rPr>
        <w:t xml:space="preserve">iranog </w:t>
      </w:r>
      <w:r w:rsidRPr="00C52EEB">
        <w:rPr>
          <w:rFonts w:cs="Times New Roman"/>
        </w:rPr>
        <w:t xml:space="preserve">prostora školske sportske dvorane koju je moguće financirati iz Poziva </w:t>
      </w:r>
    </w:p>
    <w:p w14:paraId="268E3D29" w14:textId="1DA8A75F" w:rsidR="00C52EEB" w:rsidRPr="00C52EEB" w:rsidRDefault="00C52EEB" w:rsidP="00C52EEB">
      <w:pPr>
        <w:numPr>
          <w:ilvl w:val="0"/>
          <w:numId w:val="46"/>
        </w:numPr>
        <w:jc w:val="both"/>
        <w:rPr>
          <w:rFonts w:cs="Times New Roman"/>
        </w:rPr>
      </w:pPr>
      <w:r w:rsidRPr="00C52EEB">
        <w:rPr>
          <w:rFonts w:cs="Times New Roman"/>
        </w:rPr>
        <w:t xml:space="preserve">Postotak vanjskog prostora koji je moguće financirati iz Poziva </w:t>
      </w:r>
    </w:p>
    <w:p w14:paraId="39CD1B85" w14:textId="7B09865B" w:rsidR="00C52EEB" w:rsidRPr="00C52EEB" w:rsidRDefault="00C52EEB" w:rsidP="00C52EEB">
      <w:pPr>
        <w:numPr>
          <w:ilvl w:val="0"/>
          <w:numId w:val="46"/>
        </w:numPr>
        <w:jc w:val="both"/>
        <w:rPr>
          <w:rFonts w:cs="Times New Roman"/>
        </w:rPr>
      </w:pPr>
      <w:r w:rsidRPr="00C52EEB">
        <w:rPr>
          <w:rFonts w:cs="Times New Roman"/>
        </w:rPr>
        <w:t xml:space="preserve">Postotak troška uklanjanja građevine/dijela građevine škole/školske sportske dvorane koji </w:t>
      </w:r>
      <w:r>
        <w:rPr>
          <w:rFonts w:cs="Times New Roman"/>
        </w:rPr>
        <w:t>je moguće financirati iz Poziva.</w:t>
      </w:r>
    </w:p>
    <w:p w14:paraId="76EEC4F2" w14:textId="06E3B825" w:rsidR="00452064" w:rsidRPr="0002021C" w:rsidRDefault="00452064" w:rsidP="00452064">
      <w:pPr>
        <w:jc w:val="both"/>
        <w:rPr>
          <w:rFonts w:cs="Times New Roman"/>
        </w:rPr>
      </w:pPr>
      <w:r w:rsidRPr="0002021C">
        <w:rPr>
          <w:rFonts w:cs="Times New Roman"/>
        </w:rPr>
        <w:t>Prijavitelji</w:t>
      </w:r>
      <w:r w:rsidR="008D751A" w:rsidRPr="0002021C">
        <w:rPr>
          <w:rFonts w:cs="Times New Roman"/>
        </w:rPr>
        <w:t xml:space="preserve"> koji imaju prethodno ishođenu Su</w:t>
      </w:r>
      <w:r w:rsidRPr="0002021C">
        <w:rPr>
          <w:rFonts w:cs="Times New Roman"/>
        </w:rPr>
        <w:t xml:space="preserve">glasnost MZO na idejno rješenje prije objave Poziva također trebaju podnijeti zahtjev Ministarstvu za dopunu već izdane suglasnosti </w:t>
      </w:r>
      <w:r w:rsidR="00C443AA" w:rsidRPr="0002021C">
        <w:rPr>
          <w:rFonts w:cs="Times New Roman"/>
        </w:rPr>
        <w:t xml:space="preserve">prema </w:t>
      </w:r>
      <w:r w:rsidRPr="0002021C">
        <w:rPr>
          <w:rFonts w:cs="Times New Roman"/>
        </w:rPr>
        <w:t>gore navedenim elementima</w:t>
      </w:r>
      <w:r w:rsidR="0002021C">
        <w:rPr>
          <w:rFonts w:cs="Times New Roman"/>
        </w:rPr>
        <w:t>.</w:t>
      </w:r>
    </w:p>
    <w:p w14:paraId="3C34B4BB" w14:textId="77777777" w:rsidR="005A7C5B" w:rsidRPr="005A7C5B" w:rsidRDefault="005A7C5B" w:rsidP="005A7C5B">
      <w:pPr>
        <w:jc w:val="both"/>
        <w:rPr>
          <w:rFonts w:eastAsia="Times New Roman" w:cs="Times New Roman"/>
          <w:i/>
          <w:strike/>
          <w:sz w:val="24"/>
          <w:szCs w:val="24"/>
        </w:rPr>
      </w:pPr>
      <w:r w:rsidRPr="005A7C5B">
        <w:rPr>
          <w:rFonts w:cs="Times New Roman"/>
          <w:b/>
          <w:strike/>
          <w:highlight w:val="yellow"/>
        </w:rPr>
        <w:t>Idejno rješenje mora biti detaljno izrađen budući da se tolerira povećanje (ili smanjenje) bruto površina u Glavnom projektu najviše 5% u odnosu na bruto površine iz Idejnog rješenja na koje je izdana Suglasnost MZO-a.</w:t>
      </w:r>
      <w:r w:rsidRPr="005A7C5B">
        <w:rPr>
          <w:rFonts w:eastAsia="Times New Roman" w:cs="Times New Roman"/>
          <w:i/>
          <w:strike/>
          <w:sz w:val="24"/>
          <w:szCs w:val="24"/>
          <w:highlight w:val="yellow"/>
        </w:rPr>
        <w:t xml:space="preserve"> (</w:t>
      </w:r>
      <w:r w:rsidRPr="005A7C5B">
        <w:rPr>
          <w:rFonts w:eastAsia="Times New Roman" w:cs="Times New Roman"/>
          <w:i/>
          <w:strike/>
          <w:highlight w:val="yellow"/>
        </w:rPr>
        <w:t xml:space="preserve">Izvor provjere: </w:t>
      </w:r>
      <w:r w:rsidRPr="005A7C5B">
        <w:rPr>
          <w:rFonts w:cs="Times New Roman"/>
          <w:i/>
          <w:iCs/>
          <w:strike/>
          <w:highlight w:val="yellow"/>
        </w:rPr>
        <w:t>Obrazac 1. Izjava prijavitelja/partnera,</w:t>
      </w:r>
      <w:r w:rsidRPr="005A7C5B">
        <w:rPr>
          <w:rFonts w:eastAsia="Times New Roman" w:cs="Times New Roman"/>
          <w:i/>
          <w:strike/>
          <w:highlight w:val="yellow"/>
        </w:rPr>
        <w:t xml:space="preserve"> Obrazac 4. Izračun maksimalnih bespovratnih sredstava po kategorijama,  Suglasnost MZO, Glavni projekt</w:t>
      </w:r>
      <w:r w:rsidRPr="005A7C5B">
        <w:rPr>
          <w:rFonts w:eastAsia="Times New Roman" w:cs="Times New Roman"/>
          <w:i/>
          <w:strike/>
          <w:sz w:val="24"/>
          <w:szCs w:val="24"/>
          <w:highlight w:val="yellow"/>
        </w:rPr>
        <w:t>)</w:t>
      </w:r>
    </w:p>
    <w:p w14:paraId="4353B89C" w14:textId="5153AACC" w:rsidR="003F667C" w:rsidRPr="002D7581" w:rsidRDefault="00677C14" w:rsidP="005E4CA9">
      <w:pPr>
        <w:jc w:val="both"/>
        <w:rPr>
          <w:rFonts w:cs="Times New Roman"/>
          <w:b/>
          <w:highlight w:val="yellow"/>
        </w:rPr>
      </w:pPr>
      <w:r w:rsidRPr="002D7581">
        <w:rPr>
          <w:rFonts w:cs="Times New Roman"/>
          <w:b/>
          <w:highlight w:val="yellow"/>
        </w:rPr>
        <w:t xml:space="preserve">Prijavitelj </w:t>
      </w:r>
      <w:r w:rsidR="003F667C" w:rsidRPr="002D7581">
        <w:rPr>
          <w:rFonts w:cs="Times New Roman"/>
          <w:b/>
          <w:highlight w:val="yellow"/>
        </w:rPr>
        <w:t xml:space="preserve">može </w:t>
      </w:r>
      <w:r w:rsidRPr="002D7581">
        <w:rPr>
          <w:rFonts w:cs="Times New Roman"/>
          <w:b/>
          <w:highlight w:val="yellow"/>
        </w:rPr>
        <w:t>traži Suglasnost MZO</w:t>
      </w:r>
      <w:r w:rsidR="005E4CA9" w:rsidRPr="002D7581">
        <w:rPr>
          <w:rFonts w:cs="Times New Roman"/>
          <w:b/>
          <w:highlight w:val="yellow"/>
        </w:rPr>
        <w:t xml:space="preserve"> na temelju </w:t>
      </w:r>
      <w:r w:rsidR="00E85D04">
        <w:rPr>
          <w:rFonts w:cs="Times New Roman"/>
          <w:b/>
          <w:highlight w:val="yellow"/>
        </w:rPr>
        <w:t>i</w:t>
      </w:r>
      <w:r w:rsidR="005E4CA9" w:rsidRPr="002D7581">
        <w:rPr>
          <w:rFonts w:cs="Times New Roman"/>
          <w:b/>
          <w:highlight w:val="yellow"/>
        </w:rPr>
        <w:t>dejnog rješenja</w:t>
      </w:r>
      <w:r w:rsidR="003F667C" w:rsidRPr="002D7581">
        <w:rPr>
          <w:rFonts w:cs="Times New Roman"/>
          <w:b/>
          <w:highlight w:val="yellow"/>
        </w:rPr>
        <w:t xml:space="preserve"> ili glavnog projekta.</w:t>
      </w:r>
    </w:p>
    <w:p w14:paraId="6B0A6EC7" w14:textId="2DA940A2" w:rsidR="005E4CA9" w:rsidRDefault="003F667C" w:rsidP="005E4CA9">
      <w:pPr>
        <w:jc w:val="both"/>
        <w:rPr>
          <w:rFonts w:eastAsia="Times New Roman" w:cs="Times New Roman"/>
          <w:i/>
          <w:sz w:val="24"/>
          <w:szCs w:val="24"/>
        </w:rPr>
      </w:pPr>
      <w:r w:rsidRPr="002D7581">
        <w:rPr>
          <w:rFonts w:cs="Times New Roman"/>
          <w:b/>
          <w:highlight w:val="yellow"/>
        </w:rPr>
        <w:t>Ukoliko prijavitelj traži Suglasnost MZO na temelju idejnog rješenja</w:t>
      </w:r>
      <w:r w:rsidR="005E4CA9" w:rsidRPr="002D7581">
        <w:rPr>
          <w:rFonts w:cs="Times New Roman"/>
          <w:b/>
          <w:highlight w:val="yellow"/>
        </w:rPr>
        <w:t xml:space="preserve">, isto mora detaljno izraditi budući da se tolerira povećanje bruto površina u Glavnom projektu najviše 5% u odnosu na bruto površine iz </w:t>
      </w:r>
      <w:r w:rsidR="00622E20" w:rsidRPr="00E20CD6">
        <w:rPr>
          <w:rFonts w:cs="Times New Roman"/>
          <w:b/>
          <w:highlight w:val="yellow"/>
        </w:rPr>
        <w:t>i</w:t>
      </w:r>
      <w:r w:rsidR="005E4CA9" w:rsidRPr="00E20CD6">
        <w:rPr>
          <w:rFonts w:cs="Times New Roman"/>
          <w:b/>
          <w:highlight w:val="yellow"/>
        </w:rPr>
        <w:t xml:space="preserve">dejnog </w:t>
      </w:r>
      <w:r w:rsidR="005E4CA9" w:rsidRPr="002D7581">
        <w:rPr>
          <w:rFonts w:cs="Times New Roman"/>
          <w:b/>
          <w:highlight w:val="yellow"/>
        </w:rPr>
        <w:t>rješenja na koje je izdana Suglasnost MZO-a</w:t>
      </w:r>
      <w:r w:rsidR="005E4CA9" w:rsidRPr="002D7581">
        <w:rPr>
          <w:rFonts w:eastAsia="Times New Roman" w:cs="Times New Roman"/>
          <w:i/>
          <w:sz w:val="24"/>
          <w:szCs w:val="24"/>
          <w:highlight w:val="yellow"/>
        </w:rPr>
        <w:t xml:space="preserve"> (</w:t>
      </w:r>
      <w:r w:rsidR="005E4CA9" w:rsidRPr="002D7581">
        <w:rPr>
          <w:rFonts w:eastAsia="Times New Roman" w:cs="Times New Roman"/>
          <w:i/>
          <w:highlight w:val="yellow"/>
        </w:rPr>
        <w:t xml:space="preserve">Izvor provjere: </w:t>
      </w:r>
      <w:r w:rsidR="005E4CA9" w:rsidRPr="002D7581">
        <w:rPr>
          <w:rFonts w:cs="Times New Roman"/>
          <w:i/>
          <w:iCs/>
          <w:highlight w:val="yellow"/>
        </w:rPr>
        <w:t>Obrazac 1. Izjava prijavitelja/partnera,</w:t>
      </w:r>
      <w:r w:rsidR="005E4CA9" w:rsidRPr="002D7581">
        <w:rPr>
          <w:rFonts w:eastAsia="Times New Roman" w:cs="Times New Roman"/>
          <w:i/>
          <w:highlight w:val="yellow"/>
        </w:rPr>
        <w:t xml:space="preserve"> Obrazac 4. Izračun maksimalnih bespovratnih sredstava po kategorijama,  Suglasnost MZO, Glavni projekt</w:t>
      </w:r>
      <w:r w:rsidR="00972CC1" w:rsidRPr="002D7581">
        <w:rPr>
          <w:rFonts w:eastAsia="Times New Roman" w:cs="Times New Roman"/>
          <w:i/>
          <w:highlight w:val="yellow"/>
        </w:rPr>
        <w:t>)</w:t>
      </w:r>
      <w:r w:rsidR="00A01FFF" w:rsidRPr="002D7581">
        <w:rPr>
          <w:rFonts w:eastAsia="Times New Roman" w:cs="Times New Roman"/>
          <w:i/>
          <w:sz w:val="24"/>
          <w:szCs w:val="24"/>
          <w:highlight w:val="yellow"/>
        </w:rPr>
        <w:t>.</w:t>
      </w:r>
    </w:p>
    <w:p w14:paraId="4F04AA92" w14:textId="77777777" w:rsidR="002D7581" w:rsidRDefault="002D7581" w:rsidP="005E4CA9">
      <w:pPr>
        <w:jc w:val="both"/>
        <w:rPr>
          <w:rFonts w:eastAsia="Times New Roman" w:cs="Times New Roman"/>
          <w:i/>
          <w:sz w:val="24"/>
          <w:szCs w:val="24"/>
        </w:rPr>
      </w:pPr>
    </w:p>
    <w:p w14:paraId="1C9E00A2" w14:textId="77777777" w:rsidR="00D2789D" w:rsidRPr="000E01AA" w:rsidRDefault="00D2789D" w:rsidP="00964D69">
      <w:pPr>
        <w:pStyle w:val="ListParagraph"/>
        <w:numPr>
          <w:ilvl w:val="0"/>
          <w:numId w:val="28"/>
        </w:numPr>
        <w:tabs>
          <w:tab w:val="num" w:pos="1134"/>
        </w:tabs>
        <w:jc w:val="both"/>
        <w:rPr>
          <w:rFonts w:cs="Times New Roman"/>
          <w:b/>
        </w:rPr>
      </w:pPr>
      <w:r w:rsidRPr="000E01AA">
        <w:rPr>
          <w:rFonts w:cs="Times New Roman"/>
          <w:b/>
        </w:rPr>
        <w:t>Dokaz</w:t>
      </w:r>
      <w:r w:rsidR="003F13A8">
        <w:rPr>
          <w:rFonts w:cs="Times New Roman"/>
          <w:b/>
        </w:rPr>
        <w:t>i</w:t>
      </w:r>
      <w:r w:rsidRPr="000E01AA">
        <w:rPr>
          <w:rFonts w:cs="Times New Roman"/>
          <w:b/>
        </w:rPr>
        <w:t xml:space="preserve"> vlasništva</w:t>
      </w:r>
    </w:p>
    <w:p w14:paraId="748B0E68" w14:textId="77777777" w:rsidR="008607DF" w:rsidRPr="000E01AA" w:rsidRDefault="008607DF" w:rsidP="008607DF">
      <w:pPr>
        <w:spacing w:after="0"/>
        <w:jc w:val="both"/>
        <w:rPr>
          <w:rFonts w:cs="Times New Roman"/>
        </w:rPr>
      </w:pPr>
      <w:r w:rsidRPr="000E01AA">
        <w:rPr>
          <w:rFonts w:cs="Times New Roman"/>
        </w:rPr>
        <w:t>a) Prijavitelj/</w:t>
      </w:r>
      <w:r w:rsidR="00C443AA">
        <w:rPr>
          <w:rFonts w:cs="Times New Roman"/>
        </w:rPr>
        <w:t>p</w:t>
      </w:r>
      <w:r w:rsidR="00C443AA" w:rsidRPr="000E01AA">
        <w:rPr>
          <w:rFonts w:cs="Times New Roman"/>
        </w:rPr>
        <w:t xml:space="preserve">artner </w:t>
      </w:r>
      <w:r w:rsidRPr="000E01AA">
        <w:rPr>
          <w:rFonts w:cs="Times New Roman"/>
        </w:rPr>
        <w:t xml:space="preserve">mora biti </w:t>
      </w:r>
      <w:r w:rsidRPr="007E3326">
        <w:rPr>
          <w:rFonts w:cs="Times New Roman"/>
          <w:b/>
        </w:rPr>
        <w:t>vlasnik zemljišta</w:t>
      </w:r>
      <w:r w:rsidRPr="000E01AA">
        <w:rPr>
          <w:rFonts w:cs="Times New Roman"/>
        </w:rPr>
        <w:t xml:space="preserve"> lokacije ulaganja odnosno </w:t>
      </w:r>
      <w:r w:rsidR="004201B1" w:rsidRPr="000E01AA">
        <w:rPr>
          <w:rFonts w:cs="Times New Roman"/>
        </w:rPr>
        <w:t xml:space="preserve">nekretnine </w:t>
      </w:r>
      <w:r w:rsidRPr="000E01AA">
        <w:rPr>
          <w:rFonts w:cs="Times New Roman"/>
        </w:rPr>
        <w:t xml:space="preserve">koja </w:t>
      </w:r>
      <w:r w:rsidR="00854253" w:rsidRPr="000E01AA">
        <w:rPr>
          <w:rFonts w:cs="Times New Roman"/>
        </w:rPr>
        <w:t>je predmet ulaganja. Kao dokaz p</w:t>
      </w:r>
      <w:r w:rsidRPr="000E01AA">
        <w:rPr>
          <w:rFonts w:cs="Times New Roman"/>
        </w:rPr>
        <w:t>rijavitelj dostavlja sken:</w:t>
      </w:r>
    </w:p>
    <w:p w14:paraId="15B49788" w14:textId="3F6B6F94" w:rsidR="008607DF" w:rsidRPr="000E01AA" w:rsidRDefault="00386BF5" w:rsidP="000B1E4C">
      <w:pPr>
        <w:pStyle w:val="ListParagraph"/>
        <w:numPr>
          <w:ilvl w:val="0"/>
          <w:numId w:val="23"/>
        </w:numPr>
        <w:spacing w:after="0"/>
        <w:ind w:left="641" w:hanging="357"/>
        <w:jc w:val="both"/>
        <w:rPr>
          <w:rFonts w:cs="Times New Roman"/>
        </w:rPr>
      </w:pPr>
      <w:r w:rsidRPr="000E01AA">
        <w:rPr>
          <w:rFonts w:cs="Times New Roman"/>
        </w:rPr>
        <w:t>izvatka iz zemljišne knjige</w:t>
      </w:r>
      <w:r w:rsidR="008607DF" w:rsidRPr="000E01AA">
        <w:rPr>
          <w:rStyle w:val="FootnoteReference"/>
          <w:rFonts w:cs="Times New Roman"/>
        </w:rPr>
        <w:footnoteReference w:id="9"/>
      </w:r>
      <w:r w:rsidR="00261194">
        <w:rPr>
          <w:rFonts w:cs="Times New Roman"/>
        </w:rPr>
        <w:t xml:space="preserve"> </w:t>
      </w:r>
      <w:r w:rsidR="008607DF" w:rsidRPr="000E01AA">
        <w:rPr>
          <w:rFonts w:cs="Times New Roman"/>
        </w:rPr>
        <w:t>iz kojeg je vidljivo da je prijavitelj/partner vlasnik zemljišne lokacije</w:t>
      </w:r>
      <w:r w:rsidR="00737690" w:rsidRPr="000E01AA">
        <w:rPr>
          <w:rFonts w:cs="Times New Roman"/>
        </w:rPr>
        <w:t>/nekretnine</w:t>
      </w:r>
      <w:r w:rsidR="00A13A75" w:rsidRPr="000E01AA">
        <w:rPr>
          <w:rFonts w:cs="Times New Roman"/>
        </w:rPr>
        <w:t xml:space="preserve"> na kojoj će se realizirati projekt</w:t>
      </w:r>
      <w:r w:rsidR="008607DF" w:rsidRPr="000E01AA">
        <w:rPr>
          <w:rFonts w:cs="Times New Roman"/>
        </w:rPr>
        <w:t xml:space="preserve"> bez upisanih prava trećih osoba, plombi, zabilježbi i predbilježbi koje bi mogle dovesti u pitanje vlasništvo prijavitelja/partnera ili realizaciju projekta</w:t>
      </w:r>
      <w:r w:rsidR="00FD489E" w:rsidRPr="000E01AA">
        <w:rPr>
          <w:rFonts w:cs="Times New Roman"/>
        </w:rPr>
        <w:t>.</w:t>
      </w:r>
      <w:r w:rsidR="008607DF" w:rsidRPr="000E01AA">
        <w:rPr>
          <w:rStyle w:val="FootnoteReference"/>
          <w:rFonts w:cs="Times New Roman"/>
        </w:rPr>
        <w:t xml:space="preserve"> </w:t>
      </w:r>
      <w:r w:rsidR="008607DF" w:rsidRPr="000E01AA">
        <w:rPr>
          <w:rFonts w:cs="Times New Roman"/>
        </w:rPr>
        <w:t>Ako postoji upisano pravo trećih osoba, plomba, zabilježba i predbilježba potrebno je dostaviti</w:t>
      </w:r>
      <w:r w:rsidR="006F6043" w:rsidRPr="000E01AA">
        <w:rPr>
          <w:rFonts w:cs="Times New Roman"/>
        </w:rPr>
        <w:t>, zajedno s izvatkom iz zemljišne knjige,</w:t>
      </w:r>
      <w:r w:rsidR="008607DF" w:rsidRPr="000E01AA">
        <w:rPr>
          <w:rFonts w:cs="Times New Roman"/>
        </w:rPr>
        <w:t xml:space="preserve"> izjavu nositelja upisanog prava da navedeno pravo neće dovesti u pitanje </w:t>
      </w:r>
      <w:r w:rsidR="00354B5D">
        <w:rPr>
          <w:rFonts w:cs="Times New Roman"/>
        </w:rPr>
        <w:t xml:space="preserve">vlasništvo ili </w:t>
      </w:r>
      <w:r w:rsidR="008607DF" w:rsidRPr="000E01AA">
        <w:rPr>
          <w:rFonts w:cs="Times New Roman"/>
        </w:rPr>
        <w:t>realizaciju projekta.</w:t>
      </w:r>
    </w:p>
    <w:p w14:paraId="1C9A101B" w14:textId="77777777" w:rsidR="008607DF" w:rsidRPr="000E01AA" w:rsidRDefault="00F64B1A" w:rsidP="008607DF">
      <w:pPr>
        <w:spacing w:after="0"/>
        <w:jc w:val="both"/>
        <w:rPr>
          <w:rFonts w:cs="Times New Roman"/>
        </w:rPr>
      </w:pPr>
      <w:r w:rsidRPr="000E01AA">
        <w:rPr>
          <w:rFonts w:cs="Times New Roman"/>
        </w:rPr>
        <w:t>ili</w:t>
      </w:r>
    </w:p>
    <w:p w14:paraId="5D689294" w14:textId="2D00864F" w:rsidR="008607DF" w:rsidRPr="000E01AA" w:rsidRDefault="00AD6545" w:rsidP="008607DF">
      <w:pPr>
        <w:spacing w:after="0"/>
        <w:jc w:val="both"/>
        <w:rPr>
          <w:rFonts w:cs="Times New Roman"/>
        </w:rPr>
      </w:pPr>
      <w:r>
        <w:rPr>
          <w:rFonts w:cs="Times New Roman"/>
        </w:rPr>
        <w:t>b</w:t>
      </w:r>
      <w:r w:rsidR="008607DF" w:rsidRPr="000E01AA">
        <w:rPr>
          <w:rFonts w:cs="Times New Roman"/>
        </w:rPr>
        <w:t>) Predmet ulaganja može biti i zemljišna lokacija</w:t>
      </w:r>
      <w:r w:rsidR="00117D09" w:rsidRPr="000E01AA">
        <w:rPr>
          <w:rFonts w:cs="Times New Roman"/>
        </w:rPr>
        <w:t xml:space="preserve">/nekretnina </w:t>
      </w:r>
      <w:r w:rsidR="008607DF" w:rsidRPr="000E01AA">
        <w:rPr>
          <w:rFonts w:cs="Times New Roman"/>
        </w:rPr>
        <w:t>koja je u vlasništvu Republike Hrvatske</w:t>
      </w:r>
      <w:r w:rsidR="008607DF" w:rsidRPr="00F5572D">
        <w:rPr>
          <w:rFonts w:cs="Times New Roman"/>
        </w:rPr>
        <w:t xml:space="preserve">, </w:t>
      </w:r>
      <w:r w:rsidR="008607DF" w:rsidRPr="000E01AA">
        <w:rPr>
          <w:rFonts w:cs="Times New Roman"/>
        </w:rPr>
        <w:t xml:space="preserve">a za koju je prijavitelj </w:t>
      </w:r>
      <w:r w:rsidR="008607DF" w:rsidRPr="007E3326">
        <w:rPr>
          <w:rFonts w:cs="Times New Roman"/>
          <w:b/>
        </w:rPr>
        <w:t>dobio suglasnost nadležnog tijela</w:t>
      </w:r>
      <w:r w:rsidR="008607DF" w:rsidRPr="000E01AA">
        <w:rPr>
          <w:rFonts w:cs="Times New Roman"/>
        </w:rPr>
        <w:t xml:space="preserve"> državne</w:t>
      </w:r>
      <w:r w:rsidR="00F5576F">
        <w:rPr>
          <w:rFonts w:cs="Times New Roman"/>
        </w:rPr>
        <w:t xml:space="preserve"> </w:t>
      </w:r>
      <w:r w:rsidR="00350F76">
        <w:rPr>
          <w:rFonts w:cs="Times New Roman"/>
        </w:rPr>
        <w:t>uprave</w:t>
      </w:r>
      <w:r w:rsidR="00096E15" w:rsidRPr="000E01AA">
        <w:rPr>
          <w:rFonts w:cs="Times New Roman"/>
        </w:rPr>
        <w:t xml:space="preserve"> </w:t>
      </w:r>
      <w:r w:rsidR="008607DF" w:rsidRPr="000E01AA">
        <w:rPr>
          <w:rFonts w:cs="Times New Roman"/>
        </w:rPr>
        <w:t xml:space="preserve">za realizaciju projekta. Kao dokaz </w:t>
      </w:r>
      <w:r w:rsidR="00854253" w:rsidRPr="000E01AA">
        <w:rPr>
          <w:rFonts w:cs="Times New Roman"/>
        </w:rPr>
        <w:t>p</w:t>
      </w:r>
      <w:r w:rsidR="008607DF" w:rsidRPr="000E01AA">
        <w:rPr>
          <w:rFonts w:cs="Times New Roman"/>
        </w:rPr>
        <w:t xml:space="preserve">rijavitelj dostavlja sken: </w:t>
      </w:r>
    </w:p>
    <w:p w14:paraId="0FCC2F81" w14:textId="71D6842C" w:rsidR="003779B5" w:rsidRDefault="0097361C" w:rsidP="003779B5">
      <w:pPr>
        <w:pStyle w:val="bullets"/>
        <w:numPr>
          <w:ilvl w:val="0"/>
          <w:numId w:val="0"/>
        </w:numPr>
        <w:ind w:left="641" w:hanging="357"/>
        <w:contextualSpacing w:val="0"/>
        <w:jc w:val="both"/>
        <w:rPr>
          <w:rFonts w:cs="Times New Roman"/>
          <w:lang w:val="hr-HR"/>
        </w:rPr>
      </w:pPr>
      <w:r w:rsidRPr="005607A1">
        <w:rPr>
          <w:rFonts w:cs="Times New Roman"/>
          <w:lang w:val="hr-HR"/>
        </w:rPr>
        <w:lastRenderedPageBreak/>
        <w:t xml:space="preserve">- </w:t>
      </w:r>
      <w:r w:rsidR="00F10268" w:rsidRPr="005607A1">
        <w:rPr>
          <w:rFonts w:cs="Times New Roman"/>
          <w:lang w:val="hr-HR"/>
        </w:rPr>
        <w:tab/>
      </w:r>
      <w:r w:rsidR="00A61340" w:rsidRPr="000E01AA">
        <w:rPr>
          <w:rFonts w:cs="Times New Roman"/>
          <w:lang w:val="hr-HR"/>
        </w:rPr>
        <w:t>dokument</w:t>
      </w:r>
      <w:r w:rsidR="00C443AA">
        <w:rPr>
          <w:rFonts w:cs="Times New Roman"/>
          <w:lang w:val="hr-HR"/>
        </w:rPr>
        <w:t>a</w:t>
      </w:r>
      <w:r w:rsidR="00A61340" w:rsidRPr="000E01AA">
        <w:rPr>
          <w:rFonts w:cs="Times New Roman"/>
          <w:lang w:val="hr-HR"/>
        </w:rPr>
        <w:t xml:space="preserve"> </w:t>
      </w:r>
      <w:r w:rsidR="00474E98">
        <w:rPr>
          <w:rFonts w:cs="Times New Roman"/>
          <w:lang w:val="hr-HR"/>
        </w:rPr>
        <w:t xml:space="preserve"> </w:t>
      </w:r>
      <w:r w:rsidR="008607DF" w:rsidRPr="000E01AA">
        <w:rPr>
          <w:rFonts w:cs="Times New Roman"/>
          <w:lang w:val="hr-HR"/>
        </w:rPr>
        <w:t>nadležno</w:t>
      </w:r>
      <w:r w:rsidR="00474E98">
        <w:rPr>
          <w:rFonts w:cs="Times New Roman"/>
          <w:lang w:val="hr-HR"/>
        </w:rPr>
        <w:t>g</w:t>
      </w:r>
      <w:r w:rsidR="008607DF" w:rsidRPr="000E01AA">
        <w:rPr>
          <w:rFonts w:cs="Times New Roman"/>
          <w:lang w:val="hr-HR"/>
        </w:rPr>
        <w:t xml:space="preserve"> tijel</w:t>
      </w:r>
      <w:r w:rsidR="00474E98">
        <w:rPr>
          <w:rFonts w:cs="Times New Roman"/>
          <w:lang w:val="hr-HR"/>
        </w:rPr>
        <w:t>a</w:t>
      </w:r>
      <w:r w:rsidR="008607DF" w:rsidRPr="000E01AA">
        <w:rPr>
          <w:rFonts w:cs="Times New Roman"/>
          <w:lang w:val="hr-HR"/>
        </w:rPr>
        <w:t xml:space="preserve"> državne </w:t>
      </w:r>
      <w:r w:rsidR="00FA222A">
        <w:rPr>
          <w:rFonts w:cs="Times New Roman"/>
          <w:lang w:val="hr-HR"/>
        </w:rPr>
        <w:t xml:space="preserve"> uprave</w:t>
      </w:r>
      <w:r w:rsidR="008607DF" w:rsidRPr="00F5576F">
        <w:rPr>
          <w:rFonts w:cs="Times New Roman"/>
          <w:lang w:val="hr-HR"/>
        </w:rPr>
        <w:t xml:space="preserve"> </w:t>
      </w:r>
      <w:r w:rsidR="00474E98">
        <w:rPr>
          <w:rFonts w:cs="Times New Roman"/>
          <w:lang w:val="hr-HR"/>
        </w:rPr>
        <w:t xml:space="preserve">iz kojeg proizlazi </w:t>
      </w:r>
      <w:r w:rsidR="00383D79">
        <w:rPr>
          <w:rFonts w:cs="Times New Roman"/>
          <w:lang w:val="hr-HR"/>
        </w:rPr>
        <w:t xml:space="preserve">da je isti </w:t>
      </w:r>
      <w:r w:rsidR="008607DF" w:rsidRPr="000E01AA">
        <w:rPr>
          <w:rFonts w:cs="Times New Roman"/>
          <w:lang w:val="hr-HR"/>
        </w:rPr>
        <w:t>suglas</w:t>
      </w:r>
      <w:r w:rsidR="00383D79">
        <w:rPr>
          <w:rFonts w:cs="Times New Roman"/>
          <w:lang w:val="hr-HR"/>
        </w:rPr>
        <w:t>a</w:t>
      </w:r>
      <w:r w:rsidR="008607DF" w:rsidRPr="000E01AA">
        <w:rPr>
          <w:rFonts w:cs="Times New Roman"/>
          <w:lang w:val="hr-HR"/>
        </w:rPr>
        <w:t>n</w:t>
      </w:r>
      <w:r w:rsidR="00820E6E">
        <w:rPr>
          <w:rFonts w:cs="Times New Roman"/>
          <w:lang w:val="hr-HR"/>
        </w:rPr>
        <w:t xml:space="preserve"> s</w:t>
      </w:r>
      <w:r w:rsidR="008607DF" w:rsidRPr="000E01AA">
        <w:rPr>
          <w:rFonts w:cs="Times New Roman"/>
          <w:lang w:val="hr-HR"/>
        </w:rPr>
        <w:t xml:space="preserve"> realizacijom projekta na </w:t>
      </w:r>
      <w:r w:rsidR="004C6CAE" w:rsidRPr="000E01AA">
        <w:rPr>
          <w:rFonts w:cs="Times New Roman"/>
          <w:lang w:val="hr-HR"/>
        </w:rPr>
        <w:t>predmetnoj zemljišnoj lokaciji</w:t>
      </w:r>
      <w:r w:rsidR="00E7502D">
        <w:rPr>
          <w:rFonts w:cs="Times New Roman"/>
          <w:lang w:val="hr-HR"/>
        </w:rPr>
        <w:t>/nekretnin</w:t>
      </w:r>
      <w:r w:rsidR="004B1129">
        <w:rPr>
          <w:rFonts w:cs="Times New Roman"/>
          <w:lang w:val="hr-HR"/>
        </w:rPr>
        <w:t>i</w:t>
      </w:r>
      <w:r w:rsidR="004C6CAE" w:rsidRPr="000E01AA">
        <w:rPr>
          <w:rFonts w:cs="Times New Roman"/>
          <w:lang w:val="hr-HR"/>
        </w:rPr>
        <w:t xml:space="preserve"> </w:t>
      </w:r>
      <w:r w:rsidR="008607DF" w:rsidRPr="000E01AA">
        <w:rPr>
          <w:rFonts w:cs="Times New Roman"/>
          <w:lang w:val="hr-HR"/>
        </w:rPr>
        <w:t>te dokaz o vlasništvu Republike Hrvatske u vidu izvatka iz zemljišne knjige, bez upisanih prava trećih osoba, plombi, zabilježbi i predbilježbi koje bi mogle dovesti u pitanje realizaciju projekta</w:t>
      </w:r>
      <w:r w:rsidR="00FD489E" w:rsidRPr="000E01AA">
        <w:rPr>
          <w:rFonts w:cs="Times New Roman"/>
          <w:lang w:val="hr-HR"/>
        </w:rPr>
        <w:t>.</w:t>
      </w:r>
      <w:r w:rsidR="008607DF" w:rsidRPr="000E01AA">
        <w:rPr>
          <w:rStyle w:val="FootnoteReference"/>
          <w:rFonts w:cs="Times New Roman"/>
          <w:lang w:val="hr-HR"/>
        </w:rPr>
        <w:t xml:space="preserve"> </w:t>
      </w:r>
      <w:r w:rsidR="008607DF" w:rsidRPr="000E01AA">
        <w:rPr>
          <w:rFonts w:cs="Times New Roman"/>
          <w:lang w:val="hr-HR"/>
        </w:rPr>
        <w:t>Ako postoji upisano pravo trećih osoba, plomba, zabilježba i predbilježba potrebno je dostaviti</w:t>
      </w:r>
      <w:r w:rsidR="00020A14" w:rsidRPr="000E01AA">
        <w:rPr>
          <w:rFonts w:cs="Times New Roman"/>
          <w:lang w:val="hr-HR"/>
        </w:rPr>
        <w:t>, zajedno s izvatkom iz zemljišne knjige,</w:t>
      </w:r>
      <w:r w:rsidR="008607DF" w:rsidRPr="000E01AA">
        <w:rPr>
          <w:rFonts w:cs="Times New Roman"/>
          <w:lang w:val="hr-HR"/>
        </w:rPr>
        <w:t xml:space="preserve"> izjavu nositelja upisanog prava da navedeno pravo neće dovesti u pitanje </w:t>
      </w:r>
      <w:r w:rsidR="00354B5D">
        <w:rPr>
          <w:rFonts w:cs="Times New Roman"/>
          <w:lang w:val="hr-HR"/>
        </w:rPr>
        <w:t xml:space="preserve">vlasništvo ili </w:t>
      </w:r>
      <w:r w:rsidR="008607DF" w:rsidRPr="000E01AA">
        <w:rPr>
          <w:rFonts w:cs="Times New Roman"/>
          <w:lang w:val="hr-HR"/>
        </w:rPr>
        <w:t>realizaciju projekta.</w:t>
      </w:r>
      <w:r w:rsidR="003779B5" w:rsidRPr="000E01AA" w:rsidDel="005E093F">
        <w:rPr>
          <w:rFonts w:cs="Times New Roman"/>
          <w:lang w:val="hr-HR"/>
        </w:rPr>
        <w:t xml:space="preserve"> </w:t>
      </w:r>
    </w:p>
    <w:p w14:paraId="2CA6977E" w14:textId="77777777" w:rsidR="00F91271" w:rsidRPr="000E01AA" w:rsidDel="005E093F" w:rsidRDefault="00F91271" w:rsidP="003779B5">
      <w:pPr>
        <w:pStyle w:val="bullets"/>
        <w:numPr>
          <w:ilvl w:val="0"/>
          <w:numId w:val="0"/>
        </w:numPr>
        <w:ind w:left="641" w:hanging="357"/>
        <w:contextualSpacing w:val="0"/>
        <w:jc w:val="both"/>
        <w:rPr>
          <w:rFonts w:cs="Times New Roman"/>
          <w:lang w:val="hr-HR"/>
        </w:rPr>
      </w:pPr>
    </w:p>
    <w:p w14:paraId="7D9CAC87" w14:textId="77777777" w:rsidR="003F7AA0" w:rsidRPr="000E01AA" w:rsidRDefault="00E736BA" w:rsidP="00964D69">
      <w:pPr>
        <w:pStyle w:val="ListParagraph"/>
        <w:numPr>
          <w:ilvl w:val="0"/>
          <w:numId w:val="28"/>
        </w:numPr>
        <w:tabs>
          <w:tab w:val="num" w:pos="1134"/>
        </w:tabs>
        <w:jc w:val="both"/>
        <w:rPr>
          <w:rFonts w:cs="Times New Roman"/>
          <w:b/>
        </w:rPr>
      </w:pPr>
      <w:r w:rsidRPr="000E01AA">
        <w:rPr>
          <w:rFonts w:cs="Times New Roman"/>
          <w:b/>
        </w:rPr>
        <w:t>Glavni</w:t>
      </w:r>
      <w:r w:rsidR="0061095E" w:rsidRPr="000E01AA">
        <w:rPr>
          <w:rFonts w:cs="Times New Roman"/>
          <w:b/>
        </w:rPr>
        <w:t xml:space="preserve"> projekt </w:t>
      </w:r>
    </w:p>
    <w:p w14:paraId="7E93B78B" w14:textId="1FF57AA2" w:rsidR="006446A7" w:rsidRDefault="006446A7" w:rsidP="006446A7">
      <w:pPr>
        <w:pStyle w:val="ListParagraph"/>
        <w:ind w:left="360"/>
        <w:jc w:val="both"/>
        <w:rPr>
          <w:rFonts w:cs="Times New Roman"/>
          <w:b/>
        </w:rPr>
      </w:pPr>
    </w:p>
    <w:p w14:paraId="276E608F" w14:textId="4301C027" w:rsidR="00F91271" w:rsidRDefault="00F91271" w:rsidP="006446A7">
      <w:pPr>
        <w:pStyle w:val="ListParagraph"/>
        <w:ind w:left="360"/>
        <w:jc w:val="both"/>
        <w:rPr>
          <w:rFonts w:cs="Times New Roman"/>
          <w:b/>
        </w:rPr>
      </w:pPr>
    </w:p>
    <w:p w14:paraId="03F53D1F" w14:textId="77777777" w:rsidR="00D16CE5" w:rsidRPr="000E01AA" w:rsidRDefault="00C225D7" w:rsidP="00964D69">
      <w:pPr>
        <w:pStyle w:val="ListParagraph"/>
        <w:numPr>
          <w:ilvl w:val="0"/>
          <w:numId w:val="28"/>
        </w:numPr>
        <w:jc w:val="both"/>
        <w:rPr>
          <w:rFonts w:cs="Times New Roman"/>
          <w:b/>
        </w:rPr>
      </w:pPr>
      <w:r>
        <w:rPr>
          <w:rFonts w:cs="Times New Roman"/>
          <w:b/>
        </w:rPr>
        <w:t>Troškovnik:</w:t>
      </w:r>
    </w:p>
    <w:p w14:paraId="723677D8" w14:textId="77777777" w:rsidR="00C225D7" w:rsidRDefault="00C225D7" w:rsidP="00C225D7">
      <w:pPr>
        <w:pStyle w:val="ListParagraph"/>
        <w:jc w:val="both"/>
        <w:rPr>
          <w:rFonts w:cs="Times New Roman"/>
        </w:rPr>
      </w:pPr>
    </w:p>
    <w:p w14:paraId="2EA09268" w14:textId="77777777" w:rsidR="00D16CE5" w:rsidRPr="00C225D7" w:rsidRDefault="00725081" w:rsidP="00ED1773">
      <w:pPr>
        <w:pStyle w:val="ListParagraph"/>
        <w:numPr>
          <w:ilvl w:val="0"/>
          <w:numId w:val="39"/>
        </w:numPr>
        <w:jc w:val="both"/>
        <w:rPr>
          <w:rFonts w:cs="Times New Roman"/>
        </w:rPr>
      </w:pPr>
      <w:r w:rsidRPr="00ED1773">
        <w:rPr>
          <w:rFonts w:cs="Times New Roman"/>
          <w:u w:val="single"/>
        </w:rPr>
        <w:t>t</w:t>
      </w:r>
      <w:r w:rsidR="00D16CE5" w:rsidRPr="00ED1773">
        <w:rPr>
          <w:rFonts w:cs="Times New Roman"/>
          <w:u w:val="single"/>
        </w:rPr>
        <w:t>roškovnik za izgradnju škole</w:t>
      </w:r>
      <w:r w:rsidR="00421778" w:rsidRPr="00C225D7">
        <w:rPr>
          <w:rStyle w:val="FootnoteReference"/>
          <w:rFonts w:cs="Times New Roman"/>
        </w:rPr>
        <w:footnoteReference w:id="10"/>
      </w:r>
      <w:r w:rsidR="001421D0">
        <w:rPr>
          <w:rFonts w:cs="Times New Roman"/>
          <w:u w:val="single"/>
        </w:rPr>
        <w:t xml:space="preserve"> </w:t>
      </w:r>
    </w:p>
    <w:p w14:paraId="611D59D9" w14:textId="77777777" w:rsidR="00D16CE5" w:rsidRPr="00C71D16" w:rsidRDefault="00D16CE5" w:rsidP="00C71D16">
      <w:pPr>
        <w:ind w:firstLine="709"/>
        <w:jc w:val="both"/>
        <w:rPr>
          <w:rFonts w:cs="Times New Roman"/>
        </w:rPr>
      </w:pPr>
      <w:r w:rsidRPr="00C71D16">
        <w:rPr>
          <w:rFonts w:cs="Times New Roman"/>
        </w:rPr>
        <w:t>i/ili</w:t>
      </w:r>
    </w:p>
    <w:p w14:paraId="3E0CD145" w14:textId="77777777" w:rsidR="00D16CE5" w:rsidRPr="00C71D16" w:rsidRDefault="00725081" w:rsidP="00ED1773">
      <w:pPr>
        <w:pStyle w:val="ListParagraph"/>
        <w:numPr>
          <w:ilvl w:val="0"/>
          <w:numId w:val="39"/>
        </w:numPr>
        <w:jc w:val="both"/>
        <w:rPr>
          <w:rFonts w:cs="Times New Roman"/>
          <w:u w:val="single"/>
        </w:rPr>
      </w:pPr>
      <w:r w:rsidRPr="00C71D16">
        <w:rPr>
          <w:rFonts w:cs="Times New Roman"/>
          <w:u w:val="single"/>
        </w:rPr>
        <w:t>t</w:t>
      </w:r>
      <w:r w:rsidR="00D16CE5" w:rsidRPr="00C71D16">
        <w:rPr>
          <w:rFonts w:cs="Times New Roman"/>
          <w:u w:val="single"/>
        </w:rPr>
        <w:t>roškovnik za izg</w:t>
      </w:r>
      <w:r w:rsidR="00C71D16" w:rsidRPr="00C71D16">
        <w:rPr>
          <w:rFonts w:cs="Times New Roman"/>
          <w:u w:val="single"/>
        </w:rPr>
        <w:t>radnju školske sportske dvorane</w:t>
      </w:r>
    </w:p>
    <w:p w14:paraId="0CC50C13" w14:textId="77777777" w:rsidR="00D16CE5" w:rsidRPr="00C71D16" w:rsidRDefault="00C71D16" w:rsidP="00C71D16">
      <w:pPr>
        <w:ind w:firstLine="709"/>
        <w:jc w:val="both"/>
        <w:rPr>
          <w:rFonts w:cs="Times New Roman"/>
          <w:u w:val="single"/>
        </w:rPr>
      </w:pPr>
      <w:r w:rsidRPr="00C76C0C">
        <w:rPr>
          <w:rFonts w:cs="Times New Roman"/>
        </w:rPr>
        <w:t>i</w:t>
      </w:r>
      <w:r w:rsidR="00D16CE5" w:rsidRPr="00C76C0C">
        <w:rPr>
          <w:rFonts w:cs="Times New Roman"/>
        </w:rPr>
        <w:t>/ili</w:t>
      </w:r>
      <w:r w:rsidR="00D16CE5" w:rsidRPr="00C71D16">
        <w:rPr>
          <w:rFonts w:cs="Times New Roman"/>
        </w:rPr>
        <w:tab/>
      </w:r>
    </w:p>
    <w:p w14:paraId="7E6CFDBB" w14:textId="77777777" w:rsidR="00071200" w:rsidRPr="00280420" w:rsidRDefault="00725081" w:rsidP="00ED1773">
      <w:pPr>
        <w:pStyle w:val="ListParagraph"/>
        <w:numPr>
          <w:ilvl w:val="0"/>
          <w:numId w:val="39"/>
        </w:numPr>
        <w:rPr>
          <w:rFonts w:cs="Times New Roman"/>
          <w:color w:val="000000" w:themeColor="text1"/>
        </w:rPr>
      </w:pPr>
      <w:r w:rsidRPr="00280420">
        <w:rPr>
          <w:rFonts w:cs="Times New Roman"/>
          <w:color w:val="000000" w:themeColor="text1"/>
          <w:u w:val="single"/>
        </w:rPr>
        <w:t>t</w:t>
      </w:r>
      <w:r w:rsidR="00D16CE5" w:rsidRPr="00280420">
        <w:rPr>
          <w:rFonts w:cs="Times New Roman"/>
          <w:color w:val="000000" w:themeColor="text1"/>
          <w:u w:val="single"/>
        </w:rPr>
        <w:t>roškovnik za rekonstrukciju škole</w:t>
      </w:r>
      <w:r w:rsidR="00FE110C" w:rsidRPr="00280420">
        <w:rPr>
          <w:rStyle w:val="FootnoteReference"/>
          <w:rFonts w:cs="Times New Roman"/>
          <w:color w:val="000000" w:themeColor="text1"/>
        </w:rPr>
        <w:footnoteReference w:id="11"/>
      </w:r>
      <w:r w:rsidR="00D16CE5" w:rsidRPr="00280420">
        <w:rPr>
          <w:rFonts w:cs="Times New Roman"/>
          <w:color w:val="000000" w:themeColor="text1"/>
        </w:rPr>
        <w:t xml:space="preserve"> </w:t>
      </w:r>
    </w:p>
    <w:p w14:paraId="364EDE0E" w14:textId="77777777" w:rsidR="009852E6" w:rsidRPr="00280420" w:rsidRDefault="00560468" w:rsidP="00ED1773">
      <w:pPr>
        <w:pStyle w:val="ListParagraph"/>
        <w:numPr>
          <w:ilvl w:val="0"/>
          <w:numId w:val="40"/>
        </w:numPr>
        <w:rPr>
          <w:rFonts w:cs="Times New Roman"/>
          <w:color w:val="000000" w:themeColor="text1"/>
        </w:rPr>
      </w:pPr>
      <w:r w:rsidRPr="00280420">
        <w:rPr>
          <w:rFonts w:cs="Times New Roman"/>
          <w:color w:val="000000" w:themeColor="text1"/>
        </w:rPr>
        <w:t>t</w:t>
      </w:r>
      <w:r w:rsidR="009852E6" w:rsidRPr="00280420">
        <w:rPr>
          <w:rFonts w:cs="Times New Roman"/>
          <w:color w:val="000000" w:themeColor="text1"/>
        </w:rPr>
        <w:t>roškovnik za dograđeni i/ili nadograđeni dio škole</w:t>
      </w:r>
    </w:p>
    <w:p w14:paraId="0AA980F4" w14:textId="77777777" w:rsidR="00980BE5" w:rsidRPr="00280420" w:rsidRDefault="00980BE5" w:rsidP="001421D0">
      <w:pPr>
        <w:ind w:left="360" w:firstLine="709"/>
        <w:rPr>
          <w:rFonts w:cs="Times New Roman"/>
          <w:color w:val="000000" w:themeColor="text1"/>
        </w:rPr>
      </w:pPr>
      <w:r w:rsidRPr="00280420">
        <w:rPr>
          <w:rFonts w:cs="Times New Roman"/>
          <w:color w:val="000000" w:themeColor="text1"/>
        </w:rPr>
        <w:t>i/ili</w:t>
      </w:r>
    </w:p>
    <w:p w14:paraId="23C4B728" w14:textId="77777777" w:rsidR="009852E6" w:rsidRPr="00280420" w:rsidRDefault="00560468" w:rsidP="00ED1773">
      <w:pPr>
        <w:pStyle w:val="ListParagraph"/>
        <w:numPr>
          <w:ilvl w:val="0"/>
          <w:numId w:val="40"/>
        </w:numPr>
        <w:rPr>
          <w:rFonts w:cs="Times New Roman"/>
          <w:color w:val="000000" w:themeColor="text1"/>
        </w:rPr>
      </w:pPr>
      <w:r w:rsidRPr="00280420">
        <w:rPr>
          <w:rFonts w:cs="Times New Roman"/>
          <w:color w:val="000000" w:themeColor="text1"/>
        </w:rPr>
        <w:t>t</w:t>
      </w:r>
      <w:r w:rsidR="009852E6" w:rsidRPr="00280420">
        <w:rPr>
          <w:rFonts w:cs="Times New Roman"/>
          <w:color w:val="000000" w:themeColor="text1"/>
        </w:rPr>
        <w:t xml:space="preserve">roškovnik za zahvat unutar postojećeg </w:t>
      </w:r>
      <w:r w:rsidR="00EA2256" w:rsidRPr="00280420">
        <w:rPr>
          <w:rFonts w:cs="Times New Roman"/>
          <w:color w:val="000000" w:themeColor="text1"/>
        </w:rPr>
        <w:t>prostora</w:t>
      </w:r>
      <w:r w:rsidR="009852E6" w:rsidRPr="00280420">
        <w:rPr>
          <w:rFonts w:cs="Times New Roman"/>
          <w:color w:val="000000" w:themeColor="text1"/>
        </w:rPr>
        <w:t xml:space="preserve"> škole</w:t>
      </w:r>
    </w:p>
    <w:p w14:paraId="4CB33AF1" w14:textId="77777777" w:rsidR="00071200" w:rsidRPr="00280420" w:rsidRDefault="00D16CE5" w:rsidP="00C71D16">
      <w:pPr>
        <w:ind w:left="360" w:firstLine="349"/>
        <w:rPr>
          <w:rFonts w:cs="Times New Roman"/>
          <w:color w:val="000000" w:themeColor="text1"/>
        </w:rPr>
      </w:pPr>
      <w:r w:rsidRPr="00280420">
        <w:rPr>
          <w:rFonts w:cs="Times New Roman"/>
          <w:color w:val="000000" w:themeColor="text1"/>
        </w:rPr>
        <w:t xml:space="preserve">i/ili </w:t>
      </w:r>
    </w:p>
    <w:p w14:paraId="12E91F59" w14:textId="77777777" w:rsidR="00D16CE5" w:rsidRPr="00280420" w:rsidRDefault="00560468" w:rsidP="00ED1773">
      <w:pPr>
        <w:pStyle w:val="ListParagraph"/>
        <w:numPr>
          <w:ilvl w:val="0"/>
          <w:numId w:val="41"/>
        </w:numPr>
        <w:rPr>
          <w:rFonts w:cs="Times New Roman"/>
          <w:color w:val="000000" w:themeColor="text1"/>
          <w:u w:val="single"/>
        </w:rPr>
      </w:pPr>
      <w:r w:rsidRPr="00280420">
        <w:rPr>
          <w:rFonts w:cs="Times New Roman"/>
          <w:color w:val="000000" w:themeColor="text1"/>
          <w:u w:val="single"/>
        </w:rPr>
        <w:t>t</w:t>
      </w:r>
      <w:r w:rsidR="009852E6" w:rsidRPr="00280420">
        <w:rPr>
          <w:rFonts w:cs="Times New Roman"/>
          <w:color w:val="000000" w:themeColor="text1"/>
          <w:u w:val="single"/>
        </w:rPr>
        <w:t xml:space="preserve">roškovnik </w:t>
      </w:r>
      <w:r w:rsidR="0001427C" w:rsidRPr="00280420">
        <w:rPr>
          <w:rFonts w:cs="Times New Roman"/>
          <w:color w:val="000000" w:themeColor="text1"/>
          <w:u w:val="single"/>
        </w:rPr>
        <w:t xml:space="preserve">za rekonstrukciju </w:t>
      </w:r>
      <w:r w:rsidR="00D16CE5" w:rsidRPr="00280420">
        <w:rPr>
          <w:rFonts w:cs="Times New Roman"/>
          <w:color w:val="000000" w:themeColor="text1"/>
          <w:u w:val="single"/>
        </w:rPr>
        <w:t xml:space="preserve">školske sportske dvorane </w:t>
      </w:r>
      <w:r w:rsidR="00531F58" w:rsidRPr="00280420">
        <w:rPr>
          <w:rFonts w:cs="Times New Roman"/>
          <w:color w:val="000000" w:themeColor="text1"/>
          <w:u w:val="single"/>
        </w:rPr>
        <w:t xml:space="preserve"> </w:t>
      </w:r>
    </w:p>
    <w:p w14:paraId="14644D1C" w14:textId="77777777" w:rsidR="00EA2256" w:rsidRPr="00280420" w:rsidRDefault="00EA2256" w:rsidP="00EA2256">
      <w:pPr>
        <w:pStyle w:val="ListParagraph"/>
        <w:numPr>
          <w:ilvl w:val="0"/>
          <w:numId w:val="40"/>
        </w:numPr>
        <w:rPr>
          <w:rFonts w:cs="Times New Roman"/>
          <w:color w:val="000000" w:themeColor="text1"/>
        </w:rPr>
      </w:pPr>
      <w:r w:rsidRPr="00280420">
        <w:rPr>
          <w:rFonts w:cs="Times New Roman"/>
          <w:color w:val="000000" w:themeColor="text1"/>
        </w:rPr>
        <w:t>troškovnik za dograđeni i/ili nadograđeni dio školske sportske dvorane</w:t>
      </w:r>
    </w:p>
    <w:p w14:paraId="66EEF25A" w14:textId="77777777" w:rsidR="00EA2256" w:rsidRPr="00280420" w:rsidRDefault="00EA2256" w:rsidP="00EA2256">
      <w:pPr>
        <w:pStyle w:val="ListParagraph"/>
        <w:ind w:left="1069"/>
        <w:rPr>
          <w:rFonts w:cs="Times New Roman"/>
          <w:color w:val="000000" w:themeColor="text1"/>
        </w:rPr>
      </w:pPr>
      <w:r w:rsidRPr="00280420">
        <w:rPr>
          <w:rFonts w:cs="Times New Roman"/>
          <w:color w:val="000000" w:themeColor="text1"/>
        </w:rPr>
        <w:t>i/ili</w:t>
      </w:r>
    </w:p>
    <w:p w14:paraId="77D455F6" w14:textId="77777777" w:rsidR="00EA2256" w:rsidRPr="00280420" w:rsidRDefault="00EA2256" w:rsidP="00EA2256">
      <w:pPr>
        <w:pStyle w:val="ListParagraph"/>
        <w:numPr>
          <w:ilvl w:val="0"/>
          <w:numId w:val="40"/>
        </w:numPr>
        <w:rPr>
          <w:rFonts w:cs="Times New Roman"/>
          <w:color w:val="000000" w:themeColor="text1"/>
        </w:rPr>
      </w:pPr>
      <w:r w:rsidRPr="00280420">
        <w:rPr>
          <w:rFonts w:cs="Times New Roman"/>
          <w:color w:val="000000" w:themeColor="text1"/>
        </w:rPr>
        <w:t>troškovnik za zahvat unutar postojećeg prostora školske sportske dvorane</w:t>
      </w:r>
    </w:p>
    <w:p w14:paraId="27F2B475" w14:textId="77777777" w:rsidR="00D16CE5" w:rsidRPr="00280420" w:rsidRDefault="00D16CE5" w:rsidP="00C71D16">
      <w:pPr>
        <w:ind w:left="360" w:firstLine="349"/>
        <w:jc w:val="both"/>
        <w:rPr>
          <w:rFonts w:cs="Times New Roman"/>
          <w:color w:val="000000" w:themeColor="text1"/>
        </w:rPr>
      </w:pPr>
      <w:r w:rsidRPr="00280420">
        <w:rPr>
          <w:rFonts w:cs="Times New Roman"/>
          <w:color w:val="000000" w:themeColor="text1"/>
        </w:rPr>
        <w:t xml:space="preserve">i/ili </w:t>
      </w:r>
    </w:p>
    <w:p w14:paraId="2501AA2C" w14:textId="2E642116" w:rsidR="009C0D8F" w:rsidRPr="00280420" w:rsidRDefault="00ED1773" w:rsidP="00ED1773">
      <w:pPr>
        <w:pStyle w:val="ListParagraph"/>
        <w:numPr>
          <w:ilvl w:val="0"/>
          <w:numId w:val="41"/>
        </w:numPr>
        <w:jc w:val="both"/>
        <w:rPr>
          <w:rFonts w:cs="Times New Roman"/>
          <w:strike/>
          <w:color w:val="000000" w:themeColor="text1"/>
          <w:u w:val="single"/>
        </w:rPr>
      </w:pPr>
      <w:r w:rsidRPr="00280420">
        <w:rPr>
          <w:rFonts w:cs="Times New Roman"/>
          <w:color w:val="000000" w:themeColor="text1"/>
          <w:u w:val="single"/>
        </w:rPr>
        <w:t>t</w:t>
      </w:r>
      <w:r w:rsidR="00D16CE5" w:rsidRPr="00280420">
        <w:rPr>
          <w:rFonts w:cs="Times New Roman"/>
          <w:color w:val="000000" w:themeColor="text1"/>
          <w:u w:val="single"/>
        </w:rPr>
        <w:t>roškovnik za uređenje vanjsk</w:t>
      </w:r>
      <w:r w:rsidR="00EA2256" w:rsidRPr="00280420">
        <w:rPr>
          <w:rFonts w:cs="Times New Roman"/>
          <w:color w:val="000000" w:themeColor="text1"/>
          <w:u w:val="single"/>
        </w:rPr>
        <w:t>og</w:t>
      </w:r>
      <w:r w:rsidR="00C423FA" w:rsidRPr="00280420">
        <w:rPr>
          <w:rFonts w:cs="Times New Roman"/>
          <w:color w:val="000000" w:themeColor="text1"/>
          <w:u w:val="single"/>
        </w:rPr>
        <w:t xml:space="preserve"> prostora </w:t>
      </w:r>
      <w:r w:rsidR="00866994">
        <w:rPr>
          <w:rFonts w:cs="Times New Roman"/>
          <w:color w:val="000000" w:themeColor="text1"/>
          <w:u w:val="single"/>
        </w:rPr>
        <w:t>(</w:t>
      </w:r>
      <w:r w:rsidR="00C423FA" w:rsidRPr="00280420">
        <w:rPr>
          <w:rFonts w:cs="Times New Roman"/>
          <w:color w:val="000000" w:themeColor="text1"/>
          <w:u w:val="single"/>
        </w:rPr>
        <w:t xml:space="preserve">škole i/ili </w:t>
      </w:r>
      <w:r w:rsidR="00866994">
        <w:rPr>
          <w:rFonts w:cs="Times New Roman"/>
          <w:color w:val="000000" w:themeColor="text1"/>
          <w:u w:val="single"/>
        </w:rPr>
        <w:t>školske sportske dvorane)</w:t>
      </w:r>
    </w:p>
    <w:p w14:paraId="4BEA2044" w14:textId="77777777" w:rsidR="009C0D8F" w:rsidRPr="00280420" w:rsidRDefault="009C0D8F" w:rsidP="009C0D8F">
      <w:pPr>
        <w:ind w:left="360" w:firstLine="349"/>
        <w:jc w:val="both"/>
        <w:rPr>
          <w:rFonts w:cs="Times New Roman"/>
          <w:color w:val="000000" w:themeColor="text1"/>
        </w:rPr>
      </w:pPr>
      <w:r w:rsidRPr="00280420">
        <w:rPr>
          <w:rFonts w:cs="Times New Roman"/>
          <w:color w:val="000000" w:themeColor="text1"/>
        </w:rPr>
        <w:t xml:space="preserve">i/ili </w:t>
      </w:r>
    </w:p>
    <w:p w14:paraId="6FE4B913" w14:textId="77777777" w:rsidR="00D16CE5" w:rsidRPr="00280420" w:rsidRDefault="009C0D8F" w:rsidP="00ED1773">
      <w:pPr>
        <w:pStyle w:val="ListParagraph"/>
        <w:numPr>
          <w:ilvl w:val="0"/>
          <w:numId w:val="41"/>
        </w:numPr>
        <w:jc w:val="both"/>
        <w:rPr>
          <w:rFonts w:cs="Times New Roman"/>
          <w:color w:val="000000" w:themeColor="text1"/>
          <w:u w:val="single"/>
        </w:rPr>
      </w:pPr>
      <w:r w:rsidRPr="00280420">
        <w:rPr>
          <w:rFonts w:cs="Times New Roman"/>
          <w:color w:val="000000" w:themeColor="text1"/>
          <w:u w:val="single"/>
        </w:rPr>
        <w:t>troškovnik za uklanjanje građevine/dijela građevine škole/školske sportske dvorane</w:t>
      </w:r>
      <w:r w:rsidR="00AE3A42" w:rsidRPr="00280420">
        <w:rPr>
          <w:rFonts w:cs="Times New Roman"/>
          <w:color w:val="000000" w:themeColor="text1"/>
          <w:u w:val="single"/>
        </w:rPr>
        <w:t xml:space="preserve"> </w:t>
      </w:r>
    </w:p>
    <w:p w14:paraId="3176588A" w14:textId="77777777" w:rsidR="00B31212" w:rsidRDefault="00B31212" w:rsidP="00B31212">
      <w:pPr>
        <w:pStyle w:val="ListParagraph"/>
        <w:ind w:left="360"/>
        <w:jc w:val="both"/>
        <w:rPr>
          <w:rFonts w:cs="Times New Roman"/>
          <w:b/>
        </w:rPr>
      </w:pPr>
    </w:p>
    <w:p w14:paraId="085851CE" w14:textId="165185C9" w:rsidR="001C52BB" w:rsidRDefault="001C52BB" w:rsidP="00964D69">
      <w:pPr>
        <w:pStyle w:val="ListParagraph"/>
        <w:numPr>
          <w:ilvl w:val="0"/>
          <w:numId w:val="28"/>
        </w:numPr>
        <w:jc w:val="both"/>
        <w:rPr>
          <w:rFonts w:cs="Times New Roman"/>
          <w:b/>
        </w:rPr>
      </w:pPr>
      <w:r w:rsidRPr="009E18DC">
        <w:rPr>
          <w:rFonts w:cs="Times New Roman"/>
          <w:b/>
        </w:rPr>
        <w:t xml:space="preserve">Obrazac </w:t>
      </w:r>
      <w:r w:rsidR="00272D7B" w:rsidRPr="009E18DC">
        <w:rPr>
          <w:rFonts w:cs="Times New Roman"/>
          <w:b/>
        </w:rPr>
        <w:t>4</w:t>
      </w:r>
      <w:r w:rsidR="005029AF" w:rsidRPr="009E18DC">
        <w:rPr>
          <w:rFonts w:cs="Times New Roman"/>
          <w:b/>
        </w:rPr>
        <w:t>.</w:t>
      </w:r>
      <w:r w:rsidRPr="009E18DC">
        <w:rPr>
          <w:rFonts w:cs="Times New Roman"/>
          <w:b/>
        </w:rPr>
        <w:t xml:space="preserve"> -</w:t>
      </w:r>
      <w:r w:rsidRPr="005029AF">
        <w:rPr>
          <w:rFonts w:cs="Times New Roman"/>
          <w:b/>
        </w:rPr>
        <w:t xml:space="preserve"> Izračun maksimalnih bespovratnih sredstava po kategorijama</w:t>
      </w:r>
    </w:p>
    <w:p w14:paraId="50862033" w14:textId="77777777" w:rsidR="00B31212" w:rsidRPr="005029AF" w:rsidRDefault="00B31212" w:rsidP="00B31212">
      <w:pPr>
        <w:pStyle w:val="ListParagraph"/>
        <w:ind w:left="360"/>
        <w:jc w:val="both"/>
        <w:rPr>
          <w:rFonts w:cs="Times New Roman"/>
          <w:b/>
        </w:rPr>
      </w:pPr>
    </w:p>
    <w:p w14:paraId="1F64ACC4" w14:textId="5782A131" w:rsidR="009F7FB3" w:rsidRPr="000E01AA" w:rsidRDefault="00CF3CE1" w:rsidP="003A4EA3">
      <w:pPr>
        <w:pStyle w:val="Heading2"/>
      </w:pPr>
      <w:bookmarkStart w:id="68" w:name="_Toc139531278"/>
      <w:r w:rsidRPr="000E01AA">
        <w:t xml:space="preserve">2.7 </w:t>
      </w:r>
      <w:bookmarkStart w:id="69" w:name="_Toc101427508"/>
      <w:bookmarkStart w:id="70" w:name="_Toc101427753"/>
      <w:bookmarkEnd w:id="69"/>
      <w:bookmarkEnd w:id="70"/>
      <w:r w:rsidR="003502B6" w:rsidRPr="000E01AA">
        <w:t xml:space="preserve">Prihvatljive </w:t>
      </w:r>
      <w:r w:rsidR="00C9127E" w:rsidRPr="000E01AA">
        <w:t>aktivnosti</w:t>
      </w:r>
      <w:r w:rsidR="00EE6EF5" w:rsidRPr="000E01AA">
        <w:t xml:space="preserve"> </w:t>
      </w:r>
      <w:bookmarkEnd w:id="66"/>
      <w:bookmarkEnd w:id="67"/>
      <w:r w:rsidR="00973953" w:rsidRPr="000E01AA">
        <w:t>projekta</w:t>
      </w:r>
      <w:bookmarkEnd w:id="68"/>
    </w:p>
    <w:p w14:paraId="74449F89" w14:textId="77777777" w:rsidR="00EE6EF5" w:rsidRPr="000E01AA" w:rsidRDefault="000E7525" w:rsidP="00BB4719">
      <w:pPr>
        <w:pStyle w:val="NoSpacing"/>
        <w:jc w:val="both"/>
        <w:rPr>
          <w:rFonts w:cs="Times New Roman"/>
          <w:b/>
        </w:rPr>
      </w:pPr>
      <w:r w:rsidRPr="000E01AA">
        <w:rPr>
          <w:rFonts w:cs="Times New Roman"/>
          <w:b/>
        </w:rPr>
        <w:t xml:space="preserve">Prihvatljive aktivnosti koje se mogu financirati u okviru ovog Poziva su: </w:t>
      </w:r>
    </w:p>
    <w:p w14:paraId="07A93DCA" w14:textId="5D1CDD7F" w:rsidR="004F45C1" w:rsidRPr="000E01AA" w:rsidRDefault="00EB4FD0" w:rsidP="00964D69">
      <w:pPr>
        <w:pStyle w:val="ListParagraph"/>
        <w:numPr>
          <w:ilvl w:val="1"/>
          <w:numId w:val="25"/>
        </w:numPr>
        <w:tabs>
          <w:tab w:val="clear" w:pos="1146"/>
          <w:tab w:val="num" w:pos="720"/>
        </w:tabs>
        <w:spacing w:after="0"/>
        <w:ind w:left="414" w:hanging="357"/>
        <w:contextualSpacing w:val="0"/>
        <w:jc w:val="both"/>
        <w:rPr>
          <w:rFonts w:cs="Times New Roman"/>
        </w:rPr>
      </w:pPr>
      <w:r w:rsidRPr="000E01AA">
        <w:rPr>
          <w:rFonts w:cs="Times New Roman"/>
          <w:b/>
        </w:rPr>
        <w:lastRenderedPageBreak/>
        <w:t>I</w:t>
      </w:r>
      <w:r w:rsidR="00DD50FF" w:rsidRPr="000E01AA">
        <w:rPr>
          <w:rFonts w:cs="Times New Roman"/>
          <w:b/>
        </w:rPr>
        <w:t xml:space="preserve">zrada projektno-tehničke dokumentacije </w:t>
      </w:r>
      <w:r w:rsidR="00F17F4E">
        <w:rPr>
          <w:rFonts w:cs="Times New Roman"/>
          <w:b/>
        </w:rPr>
        <w:t>i/</w:t>
      </w:r>
      <w:r w:rsidR="00DD50FF" w:rsidRPr="000E01AA">
        <w:rPr>
          <w:rFonts w:cs="Times New Roman"/>
          <w:b/>
        </w:rPr>
        <w:t xml:space="preserve">ili izrada izmjene i dopune projektno-tehničke dokumentacije </w:t>
      </w:r>
      <w:r w:rsidR="004F45C1" w:rsidRPr="002274B6">
        <w:rPr>
          <w:rFonts w:cs="Times New Roman"/>
        </w:rPr>
        <w:t>–</w:t>
      </w:r>
      <w:r w:rsidR="004F45C1" w:rsidRPr="000E01AA">
        <w:rPr>
          <w:rFonts w:cs="Times New Roman"/>
          <w:b/>
        </w:rPr>
        <w:t xml:space="preserve"> </w:t>
      </w:r>
      <w:r w:rsidR="004F45C1" w:rsidRPr="000E01AA">
        <w:rPr>
          <w:rFonts w:cs="Times New Roman"/>
        </w:rPr>
        <w:t xml:space="preserve">aktivnost se odnosi na uslugu izrade idejnog rješenja i/ili idejnog projekta, glavnog projekta, izvedbenog projekta, projekta opremanja, projekta uklanjanja građevine, sve sukladno važećim zakonima i propisima za izradu projektno-tehničke dokumentacije </w:t>
      </w:r>
    </w:p>
    <w:p w14:paraId="02B41AF8" w14:textId="77777777" w:rsidR="004F45C1" w:rsidRPr="00280420" w:rsidRDefault="004F45C1" w:rsidP="00964D69">
      <w:pPr>
        <w:pStyle w:val="ListParagraph"/>
        <w:numPr>
          <w:ilvl w:val="1"/>
          <w:numId w:val="25"/>
        </w:numPr>
        <w:tabs>
          <w:tab w:val="clear" w:pos="1146"/>
          <w:tab w:val="num" w:pos="720"/>
        </w:tabs>
        <w:spacing w:after="0"/>
        <w:ind w:left="414" w:hanging="357"/>
        <w:contextualSpacing w:val="0"/>
        <w:jc w:val="both"/>
        <w:rPr>
          <w:rFonts w:cs="Times New Roman"/>
          <w:b/>
          <w:color w:val="000000" w:themeColor="text1"/>
        </w:rPr>
      </w:pPr>
      <w:r w:rsidRPr="00280420">
        <w:rPr>
          <w:rFonts w:cs="Times New Roman"/>
          <w:b/>
          <w:color w:val="000000" w:themeColor="text1"/>
        </w:rPr>
        <w:t>Uslug</w:t>
      </w:r>
      <w:r w:rsidR="005431BA" w:rsidRPr="00280420">
        <w:rPr>
          <w:rFonts w:cs="Times New Roman"/>
          <w:b/>
          <w:color w:val="000000" w:themeColor="text1"/>
        </w:rPr>
        <w:t xml:space="preserve">e </w:t>
      </w:r>
      <w:r w:rsidR="002274B6" w:rsidRPr="00280420">
        <w:rPr>
          <w:rFonts w:cs="Times New Roman"/>
          <w:color w:val="000000" w:themeColor="text1"/>
        </w:rPr>
        <w:t>–</w:t>
      </w:r>
      <w:r w:rsidRPr="00280420">
        <w:rPr>
          <w:rFonts w:cs="Times New Roman"/>
          <w:color w:val="000000" w:themeColor="text1"/>
        </w:rPr>
        <w:t xml:space="preserve"> aktivnost se odnosi na </w:t>
      </w:r>
      <w:r w:rsidR="00A94488">
        <w:rPr>
          <w:rFonts w:cs="Times New Roman"/>
          <w:color w:val="000000" w:themeColor="text1"/>
        </w:rPr>
        <w:t xml:space="preserve">obavljanje </w:t>
      </w:r>
      <w:r w:rsidRPr="00280420">
        <w:rPr>
          <w:rFonts w:cs="Times New Roman"/>
          <w:color w:val="000000" w:themeColor="text1"/>
        </w:rPr>
        <w:t>usluge stručnog nadzora nad izvedbom radova i opremanjem</w:t>
      </w:r>
      <w:r w:rsidR="005431BA" w:rsidRPr="00280420">
        <w:rPr>
          <w:rFonts w:cs="Times New Roman"/>
          <w:color w:val="000000" w:themeColor="text1"/>
        </w:rPr>
        <w:t xml:space="preserve">, </w:t>
      </w:r>
      <w:r w:rsidR="00A94488">
        <w:rPr>
          <w:rFonts w:cs="Times New Roman"/>
          <w:color w:val="000000" w:themeColor="text1"/>
          <w:lang w:eastAsia="hr-HR"/>
        </w:rPr>
        <w:t xml:space="preserve">obavljanje </w:t>
      </w:r>
      <w:r w:rsidR="005431BA" w:rsidRPr="00280420">
        <w:rPr>
          <w:rFonts w:cs="Times New Roman"/>
          <w:color w:val="000000" w:themeColor="text1"/>
          <w:lang w:eastAsia="hr-HR"/>
        </w:rPr>
        <w:t xml:space="preserve">usluge koordinatora zaštite na radu tijekom građenja i </w:t>
      </w:r>
      <w:r w:rsidR="00A94488">
        <w:rPr>
          <w:rFonts w:cs="Times New Roman"/>
          <w:color w:val="000000" w:themeColor="text1"/>
        </w:rPr>
        <w:t xml:space="preserve">obavljanje </w:t>
      </w:r>
      <w:r w:rsidR="005431BA" w:rsidRPr="00280420">
        <w:rPr>
          <w:rFonts w:cs="Times New Roman"/>
          <w:color w:val="000000" w:themeColor="text1"/>
        </w:rPr>
        <w:t>usluge voditelja projekta sukladno članku 38. Zakona o poslovima i djelatnostima prostornog uređenja i gradnje</w:t>
      </w:r>
    </w:p>
    <w:p w14:paraId="527B527E" w14:textId="77777777" w:rsidR="004F45C1" w:rsidRPr="000E01AA" w:rsidRDefault="004F45C1" w:rsidP="004F45C1">
      <w:pPr>
        <w:pStyle w:val="ListParagraph"/>
        <w:rPr>
          <w:rFonts w:cs="Times New Roman"/>
          <w:b/>
        </w:rPr>
      </w:pPr>
    </w:p>
    <w:p w14:paraId="601880AB" w14:textId="77777777" w:rsidR="004F45C1" w:rsidRPr="000E01AA" w:rsidRDefault="00FE575D" w:rsidP="00964D69">
      <w:pPr>
        <w:pStyle w:val="ListParagraph"/>
        <w:numPr>
          <w:ilvl w:val="1"/>
          <w:numId w:val="25"/>
        </w:numPr>
        <w:tabs>
          <w:tab w:val="clear" w:pos="1146"/>
          <w:tab w:val="num" w:pos="720"/>
        </w:tabs>
        <w:spacing w:after="0"/>
        <w:ind w:left="414" w:hanging="357"/>
        <w:contextualSpacing w:val="0"/>
        <w:jc w:val="both"/>
        <w:rPr>
          <w:rFonts w:cs="Times New Roman"/>
        </w:rPr>
      </w:pPr>
      <w:r w:rsidRPr="000E01AA">
        <w:rPr>
          <w:rFonts w:cs="Times New Roman"/>
          <w:b/>
        </w:rPr>
        <w:t>Radovi (i</w:t>
      </w:r>
      <w:r w:rsidR="004F45C1" w:rsidRPr="000E01AA">
        <w:rPr>
          <w:rFonts w:cs="Times New Roman"/>
          <w:b/>
        </w:rPr>
        <w:t>zgradnja</w:t>
      </w:r>
      <w:r w:rsidR="00503615" w:rsidRPr="000E01AA">
        <w:rPr>
          <w:rFonts w:cs="Times New Roman"/>
          <w:b/>
        </w:rPr>
        <w:t xml:space="preserve"> i </w:t>
      </w:r>
      <w:r w:rsidR="004F45C1" w:rsidRPr="000E01AA">
        <w:rPr>
          <w:rFonts w:cs="Times New Roman"/>
          <w:b/>
        </w:rPr>
        <w:t>rekonstrukcija</w:t>
      </w:r>
      <w:r w:rsidRPr="000E01AA">
        <w:rPr>
          <w:rFonts w:cs="Times New Roman"/>
          <w:b/>
        </w:rPr>
        <w:t>)</w:t>
      </w:r>
      <w:r w:rsidR="004F45C1" w:rsidRPr="000E01AA">
        <w:rPr>
          <w:rFonts w:cs="Times New Roman"/>
          <w:b/>
        </w:rPr>
        <w:t xml:space="preserve"> </w:t>
      </w:r>
      <w:r w:rsidR="002274B6" w:rsidRPr="002274B6">
        <w:rPr>
          <w:rFonts w:cs="Times New Roman"/>
        </w:rPr>
        <w:t>–</w:t>
      </w:r>
      <w:r w:rsidR="002274B6">
        <w:rPr>
          <w:rFonts w:cs="Times New Roman"/>
          <w:b/>
        </w:rPr>
        <w:t xml:space="preserve"> </w:t>
      </w:r>
      <w:r w:rsidR="004F45C1" w:rsidRPr="000E01AA">
        <w:rPr>
          <w:rFonts w:cs="Times New Roman"/>
        </w:rPr>
        <w:t>aktivnost se odnosi na izvedbu građevinskih, obrtničkih  i instalaterskih radova</w:t>
      </w:r>
      <w:r w:rsidR="00577C14" w:rsidRPr="000E01AA">
        <w:rPr>
          <w:rFonts w:cs="Times New Roman"/>
        </w:rPr>
        <w:t xml:space="preserve"> </w:t>
      </w:r>
      <w:r w:rsidR="008D4A95" w:rsidRPr="000E01AA">
        <w:rPr>
          <w:rFonts w:cs="Times New Roman"/>
        </w:rPr>
        <w:t>na</w:t>
      </w:r>
      <w:r w:rsidR="000B1E4C" w:rsidRPr="000E01AA">
        <w:rPr>
          <w:rFonts w:cs="Times New Roman"/>
        </w:rPr>
        <w:t xml:space="preserve"> </w:t>
      </w:r>
      <w:r w:rsidR="008D4A95" w:rsidRPr="000E01AA">
        <w:rPr>
          <w:rFonts w:eastAsia="Times New Roman" w:cs="Times New Roman"/>
          <w:b/>
          <w:bCs/>
          <w:color w:val="000000"/>
        </w:rPr>
        <w:t>unutarnjem/vanjskom/dvoranskom</w:t>
      </w:r>
      <w:r w:rsidR="008D4A95" w:rsidRPr="000E01AA">
        <w:rPr>
          <w:rFonts w:eastAsia="Times New Roman" w:cs="Times New Roman"/>
          <w:color w:val="000000"/>
        </w:rPr>
        <w:t xml:space="preserve"> </w:t>
      </w:r>
      <w:r w:rsidR="008D4A95" w:rsidRPr="000E01AA">
        <w:rPr>
          <w:rFonts w:eastAsia="Times New Roman" w:cs="Times New Roman"/>
          <w:b/>
          <w:color w:val="000000"/>
        </w:rPr>
        <w:t>prostoru</w:t>
      </w:r>
      <w:r w:rsidR="008555A6" w:rsidRPr="000E01AA">
        <w:rPr>
          <w:rFonts w:cs="Times New Roman"/>
        </w:rPr>
        <w:t xml:space="preserve"> za potrebe izgradnje nove osnovne škole</w:t>
      </w:r>
      <w:r w:rsidR="00F8669B" w:rsidRPr="000E01AA">
        <w:rPr>
          <w:rFonts w:cs="Times New Roman"/>
        </w:rPr>
        <w:t>,</w:t>
      </w:r>
      <w:r w:rsidR="008555A6" w:rsidRPr="000E01AA">
        <w:rPr>
          <w:rFonts w:cs="Times New Roman"/>
        </w:rPr>
        <w:t xml:space="preserve"> rekonstrukciju postojeće osnovne škole</w:t>
      </w:r>
      <w:r w:rsidR="00AB5D90">
        <w:rPr>
          <w:rFonts w:cs="Times New Roman"/>
        </w:rPr>
        <w:t xml:space="preserve">, </w:t>
      </w:r>
      <w:r w:rsidR="008555A6" w:rsidRPr="000E01AA">
        <w:rPr>
          <w:rFonts w:cs="Times New Roman"/>
        </w:rPr>
        <w:t>rekonstrukcij</w:t>
      </w:r>
      <w:r w:rsidR="00F8669B" w:rsidRPr="000E01AA">
        <w:rPr>
          <w:rFonts w:cs="Times New Roman"/>
        </w:rPr>
        <w:t>u</w:t>
      </w:r>
      <w:r w:rsidR="008555A6" w:rsidRPr="000E01AA">
        <w:rPr>
          <w:rFonts w:cs="Times New Roman"/>
        </w:rPr>
        <w:t xml:space="preserve"> objekta druge namjene</w:t>
      </w:r>
      <w:r w:rsidR="00AB5D90">
        <w:rPr>
          <w:rFonts w:cs="Times New Roman"/>
        </w:rPr>
        <w:t>,</w:t>
      </w:r>
      <w:r w:rsidR="008B00E4" w:rsidRPr="000E01AA">
        <w:rPr>
          <w:rFonts w:cs="Times New Roman"/>
        </w:rPr>
        <w:t xml:space="preserve"> </w:t>
      </w:r>
      <w:r w:rsidR="00F27532" w:rsidRPr="000E01AA">
        <w:rPr>
          <w:rFonts w:eastAsia="Times New Roman" w:cs="Times New Roman"/>
          <w:bCs/>
        </w:rPr>
        <w:t xml:space="preserve">rušenje postojeće </w:t>
      </w:r>
      <w:r w:rsidR="00484D3B">
        <w:rPr>
          <w:rFonts w:eastAsia="Times New Roman" w:cs="Times New Roman"/>
          <w:bCs/>
        </w:rPr>
        <w:t>građevine</w:t>
      </w:r>
      <w:r w:rsidR="00AB5D90">
        <w:rPr>
          <w:rStyle w:val="FootnoteReference"/>
          <w:rFonts w:eastAsia="Times New Roman" w:cs="Times New Roman"/>
          <w:bCs/>
        </w:rPr>
        <w:footnoteReference w:id="12"/>
      </w:r>
      <w:r w:rsidR="00484D3B">
        <w:rPr>
          <w:rFonts w:eastAsia="Times New Roman" w:cs="Times New Roman"/>
          <w:bCs/>
        </w:rPr>
        <w:t xml:space="preserve"> </w:t>
      </w:r>
      <w:r w:rsidR="00F27532" w:rsidRPr="000E01AA">
        <w:rPr>
          <w:rFonts w:eastAsia="Times New Roman" w:cs="Times New Roman"/>
          <w:bCs/>
        </w:rPr>
        <w:t>te zbrinjavanje nastalog otpada</w:t>
      </w:r>
    </w:p>
    <w:p w14:paraId="270D093F" w14:textId="77777777" w:rsidR="004F45C1" w:rsidRPr="000E01AA" w:rsidRDefault="004F45C1" w:rsidP="00964D69">
      <w:pPr>
        <w:pStyle w:val="ListParagraph"/>
        <w:numPr>
          <w:ilvl w:val="1"/>
          <w:numId w:val="25"/>
        </w:numPr>
        <w:tabs>
          <w:tab w:val="clear" w:pos="1146"/>
          <w:tab w:val="num" w:pos="720"/>
        </w:tabs>
        <w:spacing w:after="0"/>
        <w:ind w:left="357" w:hanging="357"/>
        <w:contextualSpacing w:val="0"/>
        <w:jc w:val="both"/>
        <w:rPr>
          <w:rFonts w:cs="Times New Roman"/>
          <w:b/>
        </w:rPr>
      </w:pPr>
      <w:r w:rsidRPr="000E01AA">
        <w:rPr>
          <w:rFonts w:cs="Times New Roman"/>
          <w:b/>
        </w:rPr>
        <w:t xml:space="preserve">Opremanje </w:t>
      </w:r>
      <w:r w:rsidR="002274B6" w:rsidRPr="002274B6">
        <w:rPr>
          <w:rFonts w:cs="Times New Roman"/>
        </w:rPr>
        <w:t>–</w:t>
      </w:r>
      <w:r w:rsidRPr="000E01AA">
        <w:rPr>
          <w:rFonts w:cs="Times New Roman"/>
          <w:b/>
        </w:rPr>
        <w:t xml:space="preserve"> </w:t>
      </w:r>
      <w:r w:rsidRPr="000E01AA">
        <w:rPr>
          <w:rFonts w:cs="Times New Roman"/>
        </w:rPr>
        <w:t xml:space="preserve">aktivnost se odnosi na </w:t>
      </w:r>
      <w:r w:rsidR="002274B6" w:rsidRPr="000E01AA">
        <w:rPr>
          <w:rFonts w:cs="Times New Roman"/>
        </w:rPr>
        <w:t>nabav</w:t>
      </w:r>
      <w:r w:rsidR="002274B6">
        <w:rPr>
          <w:rFonts w:cs="Times New Roman"/>
        </w:rPr>
        <w:t>u</w:t>
      </w:r>
      <w:r w:rsidR="002274B6" w:rsidRPr="000E01AA">
        <w:rPr>
          <w:rFonts w:cs="Times New Roman"/>
        </w:rPr>
        <w:t xml:space="preserve"> </w:t>
      </w:r>
      <w:r w:rsidRPr="000E01AA">
        <w:rPr>
          <w:rFonts w:cs="Times New Roman"/>
        </w:rPr>
        <w:t xml:space="preserve">opreme i namještaja za potrebe provedbe programa osnovnoškolskog odgoja i obrazovanja </w:t>
      </w:r>
    </w:p>
    <w:p w14:paraId="3A2889A8" w14:textId="77777777" w:rsidR="004F45C1" w:rsidRPr="000E01AA" w:rsidRDefault="004F45C1" w:rsidP="00964D69">
      <w:pPr>
        <w:pStyle w:val="ListParagraph"/>
        <w:numPr>
          <w:ilvl w:val="1"/>
          <w:numId w:val="25"/>
        </w:numPr>
        <w:tabs>
          <w:tab w:val="clear" w:pos="1146"/>
          <w:tab w:val="num" w:pos="720"/>
        </w:tabs>
        <w:spacing w:after="0"/>
        <w:ind w:left="357" w:hanging="357"/>
        <w:contextualSpacing w:val="0"/>
        <w:jc w:val="both"/>
        <w:rPr>
          <w:rFonts w:cs="Times New Roman"/>
        </w:rPr>
      </w:pPr>
      <w:r w:rsidRPr="000E01AA">
        <w:rPr>
          <w:rFonts w:cs="Times New Roman"/>
          <w:b/>
        </w:rPr>
        <w:t xml:space="preserve">Promidžba i vidljivost </w:t>
      </w:r>
      <w:r w:rsidR="002274B6" w:rsidRPr="002274B6">
        <w:rPr>
          <w:rFonts w:cs="Times New Roman"/>
        </w:rPr>
        <w:t>–</w:t>
      </w:r>
      <w:r w:rsidRPr="000E01AA">
        <w:rPr>
          <w:rFonts w:cs="Times New Roman"/>
          <w:b/>
        </w:rPr>
        <w:t xml:space="preserve"> </w:t>
      </w:r>
      <w:r w:rsidRPr="000E01AA">
        <w:rPr>
          <w:rFonts w:cs="Times New Roman"/>
        </w:rPr>
        <w:t xml:space="preserve">aktivnosti se odnose na promidžbu i vidljivost operacije s ciljem podizanja vidljivosti projektnih aktivnosti i financiranja </w:t>
      </w:r>
      <w:r w:rsidR="00934B99" w:rsidRPr="000E01AA">
        <w:rPr>
          <w:rFonts w:cs="Times New Roman"/>
        </w:rPr>
        <w:t xml:space="preserve">EU-a, </w:t>
      </w:r>
      <w:r w:rsidRPr="000E01AA">
        <w:rPr>
          <w:rFonts w:cs="Times New Roman"/>
        </w:rPr>
        <w:t>sukladno zahtjevima u poglavlju Informiranje i vidljivost.</w:t>
      </w:r>
    </w:p>
    <w:p w14:paraId="4035CEB8" w14:textId="77777777" w:rsidR="00296165" w:rsidRPr="000E01AA" w:rsidRDefault="00CF3CE1" w:rsidP="003A4EA3">
      <w:pPr>
        <w:pStyle w:val="Heading2"/>
      </w:pPr>
      <w:bookmarkStart w:id="71" w:name="_Toc101427511"/>
      <w:bookmarkStart w:id="72" w:name="_Toc101427756"/>
      <w:bookmarkStart w:id="73" w:name="_Toc101427512"/>
      <w:bookmarkStart w:id="74" w:name="_Toc101427757"/>
      <w:bookmarkStart w:id="75" w:name="_Toc101427513"/>
      <w:bookmarkStart w:id="76" w:name="_Toc101427758"/>
      <w:bookmarkStart w:id="77" w:name="_Toc139531279"/>
      <w:bookmarkEnd w:id="71"/>
      <w:bookmarkEnd w:id="72"/>
      <w:bookmarkEnd w:id="73"/>
      <w:bookmarkEnd w:id="74"/>
      <w:bookmarkEnd w:id="75"/>
      <w:bookmarkEnd w:id="76"/>
      <w:r w:rsidRPr="000E01AA">
        <w:t>2.</w:t>
      </w:r>
      <w:bookmarkStart w:id="78" w:name="_Toc101427515"/>
      <w:bookmarkStart w:id="79" w:name="_Toc101427760"/>
      <w:bookmarkStart w:id="80" w:name="_Toc101427516"/>
      <w:bookmarkStart w:id="81" w:name="_Toc101427761"/>
      <w:bookmarkStart w:id="82" w:name="_Toc452468702"/>
      <w:bookmarkStart w:id="83" w:name="_Toc2260426"/>
      <w:bookmarkEnd w:id="78"/>
      <w:bookmarkEnd w:id="79"/>
      <w:bookmarkEnd w:id="80"/>
      <w:bookmarkEnd w:id="81"/>
      <w:r w:rsidR="00F177CC" w:rsidRPr="000E01AA">
        <w:t>8</w:t>
      </w:r>
      <w:r w:rsidR="008E5355" w:rsidRPr="000E01AA">
        <w:t xml:space="preserve"> </w:t>
      </w:r>
      <w:r w:rsidR="00296165" w:rsidRPr="000E01AA">
        <w:t>Op</w:t>
      </w:r>
      <w:r w:rsidR="00296165" w:rsidRPr="000E01AA">
        <w:rPr>
          <w:spacing w:val="-2"/>
        </w:rPr>
        <w:t>ći</w:t>
      </w:r>
      <w:r w:rsidR="005E55A7" w:rsidRPr="000E01AA">
        <w:rPr>
          <w:spacing w:val="-2"/>
        </w:rPr>
        <w:t xml:space="preserve"> </w:t>
      </w:r>
      <w:r w:rsidR="00296165" w:rsidRPr="000E01AA">
        <w:t>zahtjevi</w:t>
      </w:r>
      <w:r w:rsidR="005E55A7" w:rsidRPr="000E01AA">
        <w:t xml:space="preserve"> </w:t>
      </w:r>
      <w:r w:rsidR="00296165" w:rsidRPr="000E01AA">
        <w:rPr>
          <w:spacing w:val="-3"/>
        </w:rPr>
        <w:t>koji se odnose na</w:t>
      </w:r>
      <w:r w:rsidR="005E55A7" w:rsidRPr="000E01AA">
        <w:rPr>
          <w:spacing w:val="-3"/>
        </w:rPr>
        <w:t xml:space="preserve"> </w:t>
      </w:r>
      <w:r w:rsidR="00296165" w:rsidRPr="000E01AA">
        <w:t>prihvatljivost</w:t>
      </w:r>
      <w:r w:rsidR="005E55A7" w:rsidRPr="000E01AA">
        <w:t xml:space="preserve"> </w:t>
      </w:r>
      <w:r w:rsidR="00EE6EF5" w:rsidRPr="000E01AA">
        <w:t>troškova</w:t>
      </w:r>
      <w:r w:rsidR="005E55A7" w:rsidRPr="000E01AA">
        <w:t xml:space="preserve"> </w:t>
      </w:r>
      <w:r w:rsidR="00296165" w:rsidRPr="000E01AA">
        <w:t>za</w:t>
      </w:r>
      <w:r w:rsidR="005E55A7" w:rsidRPr="000E01AA">
        <w:t xml:space="preserve"> </w:t>
      </w:r>
      <w:r w:rsidR="00296165" w:rsidRPr="000E01AA">
        <w:t>provedbu</w:t>
      </w:r>
      <w:r w:rsidR="005E55A7" w:rsidRPr="000E01AA">
        <w:t xml:space="preserve"> </w:t>
      </w:r>
      <w:bookmarkEnd w:id="82"/>
      <w:bookmarkEnd w:id="83"/>
      <w:r w:rsidR="00A07B08" w:rsidRPr="000E01AA">
        <w:t>projekta</w:t>
      </w:r>
      <w:bookmarkEnd w:id="77"/>
    </w:p>
    <w:p w14:paraId="22E632E6" w14:textId="77777777" w:rsidR="00831CF7" w:rsidRPr="0014239E" w:rsidRDefault="00831CF7" w:rsidP="00831CF7">
      <w:pPr>
        <w:spacing w:after="0"/>
        <w:jc w:val="both"/>
        <w:rPr>
          <w:rFonts w:cs="Times New Roman"/>
        </w:rPr>
      </w:pPr>
      <w:r w:rsidRPr="0014239E">
        <w:rPr>
          <w:rFonts w:cs="Times New Roman"/>
        </w:rPr>
        <w:t>Pod razdobljem provedbe projekta podrazumijeva se datum početka i predviđenog završetka provedbe, a definira se u Ugovoru o dodjeli bespovratnih sredstava.</w:t>
      </w:r>
    </w:p>
    <w:p w14:paraId="743B5AF2" w14:textId="77777777" w:rsidR="00831CF7" w:rsidRPr="0014239E" w:rsidRDefault="00831CF7" w:rsidP="00831CF7">
      <w:pPr>
        <w:jc w:val="both"/>
        <w:rPr>
          <w:rFonts w:cs="Times New Roman"/>
        </w:rPr>
      </w:pPr>
      <w:r w:rsidRPr="0014239E">
        <w:rPr>
          <w:rFonts w:cs="Times New Roman"/>
        </w:rPr>
        <w:t>Početkom provedbe projekta smatra se zakonski obvezujuća obveza za naručivanje dobara ili usluga ili bilo koja druga obveza koja ulaganje čini neopozivim (npr. potpis ugovora s dobavljačem, izdavanje narudžbenice, itd.) (Izvor provjere: Prijavni obrazac – dio Aktivnosti)</w:t>
      </w:r>
    </w:p>
    <w:p w14:paraId="241CFB5D" w14:textId="77777777" w:rsidR="00831CF7" w:rsidRPr="0014239E" w:rsidRDefault="00831CF7" w:rsidP="00831CF7">
      <w:pPr>
        <w:jc w:val="both"/>
        <w:rPr>
          <w:rFonts w:cs="Times New Roman"/>
        </w:rPr>
      </w:pPr>
      <w:r w:rsidRPr="0014239E">
        <w:rPr>
          <w:rFonts w:cs="Times New Roman"/>
        </w:rPr>
        <w:t>Razdoblje provedbe projekta započinje početkom obavljanja aktivnosti projekta te istječe završetkom obavljanja predmetnih aktivnosti</w:t>
      </w:r>
      <w:r w:rsidRPr="0014239E">
        <w:rPr>
          <w:rFonts w:eastAsia="Times New Roman" w:cs="Times New Roman"/>
        </w:rPr>
        <w:t xml:space="preserve">. </w:t>
      </w:r>
      <w:r w:rsidRPr="0014239E">
        <w:rPr>
          <w:rFonts w:cs="Times New Roman"/>
        </w:rPr>
        <w:t xml:space="preserve">Može započeti najranije 1. veljače 2020., a mora završiti najkasnije do 30. lipnja 2026. godine. </w:t>
      </w:r>
    </w:p>
    <w:p w14:paraId="6BE58CAC" w14:textId="77777777" w:rsidR="008053DA" w:rsidRPr="0014239E" w:rsidRDefault="00296165" w:rsidP="000E5795">
      <w:pPr>
        <w:tabs>
          <w:tab w:val="left" w:pos="820"/>
        </w:tabs>
        <w:ind w:right="79"/>
        <w:jc w:val="both"/>
        <w:rPr>
          <w:rFonts w:cs="Times New Roman"/>
          <w:color w:val="000000" w:themeColor="text1"/>
        </w:rPr>
      </w:pPr>
      <w:r w:rsidRPr="0014239E">
        <w:rPr>
          <w:rFonts w:cs="Times New Roman"/>
        </w:rPr>
        <w:t xml:space="preserve">Proračun </w:t>
      </w:r>
      <w:r w:rsidR="00A07B08" w:rsidRPr="0014239E">
        <w:rPr>
          <w:rFonts w:cs="Times New Roman"/>
        </w:rPr>
        <w:t>projekta</w:t>
      </w:r>
      <w:r w:rsidR="00044484" w:rsidRPr="0014239E">
        <w:rPr>
          <w:rFonts w:cs="Times New Roman"/>
        </w:rPr>
        <w:t xml:space="preserve"> treba</w:t>
      </w:r>
      <w:r w:rsidRPr="0014239E">
        <w:rPr>
          <w:rFonts w:cs="Times New Roman"/>
        </w:rPr>
        <w:t xml:space="preserve"> biti realan</w:t>
      </w:r>
      <w:r w:rsidR="00EF4E83" w:rsidRPr="0014239E">
        <w:rPr>
          <w:rFonts w:cs="Times New Roman"/>
        </w:rPr>
        <w:t>,</w:t>
      </w:r>
      <w:r w:rsidRPr="0014239E">
        <w:rPr>
          <w:rFonts w:cs="Times New Roman"/>
        </w:rPr>
        <w:t xml:space="preserve"> tj. </w:t>
      </w:r>
      <w:r w:rsidR="00B01C07" w:rsidRPr="0014239E">
        <w:rPr>
          <w:rFonts w:cs="Times New Roman"/>
        </w:rPr>
        <w:t xml:space="preserve">troškovi </w:t>
      </w:r>
      <w:r w:rsidRPr="0014239E">
        <w:rPr>
          <w:rFonts w:cs="Times New Roman"/>
        </w:rPr>
        <w:t xml:space="preserve">moraju biti dostatni za postizanje očekivanih rezultata. </w:t>
      </w:r>
      <w:r w:rsidR="00643438" w:rsidRPr="0014239E">
        <w:rPr>
          <w:rFonts w:cs="Times New Roman"/>
        </w:rPr>
        <w:t xml:space="preserve">Pravila prihvatljivosti troškova koja se odnose na ovaj </w:t>
      </w:r>
      <w:r w:rsidR="00991352" w:rsidRPr="0014239E">
        <w:rPr>
          <w:rFonts w:cs="Times New Roman"/>
        </w:rPr>
        <w:t>Poziv opisana su niže</w:t>
      </w:r>
      <w:r w:rsidR="00643438" w:rsidRPr="0014239E">
        <w:rPr>
          <w:rFonts w:cs="Times New Roman"/>
        </w:rPr>
        <w:t>.</w:t>
      </w:r>
      <w:r w:rsidRPr="0014239E">
        <w:rPr>
          <w:rFonts w:cs="Times New Roman"/>
        </w:rPr>
        <w:t xml:space="preserve"> </w:t>
      </w:r>
      <w:r w:rsidR="00643438" w:rsidRPr="0014239E">
        <w:rPr>
          <w:rFonts w:cs="Times New Roman"/>
        </w:rPr>
        <w:t>Prilikom postupka dodjele</w:t>
      </w:r>
      <w:r w:rsidRPr="0014239E">
        <w:rPr>
          <w:rFonts w:cs="Times New Roman"/>
        </w:rPr>
        <w:t xml:space="preserve"> u obzir će se uzimati samo prihvatljivi</w:t>
      </w:r>
      <w:r w:rsidR="00B01C07" w:rsidRPr="0014239E">
        <w:rPr>
          <w:rFonts w:cs="Times New Roman"/>
        </w:rPr>
        <w:t xml:space="preserve"> troškovi. Prihvatljivi troškovi</w:t>
      </w:r>
      <w:r w:rsidRPr="0014239E">
        <w:rPr>
          <w:rFonts w:cs="Times New Roman"/>
        </w:rPr>
        <w:t xml:space="preserve"> moraju </w:t>
      </w:r>
      <w:r w:rsidR="00994A67" w:rsidRPr="0014239E">
        <w:rPr>
          <w:rFonts w:cs="Times New Roman"/>
        </w:rPr>
        <w:t xml:space="preserve">nastati u svrhu provedbe </w:t>
      </w:r>
      <w:r w:rsidR="00A07B08" w:rsidRPr="0014239E">
        <w:rPr>
          <w:rFonts w:cs="Times New Roman"/>
        </w:rPr>
        <w:t>projekta</w:t>
      </w:r>
      <w:r w:rsidR="00994A67" w:rsidRPr="0014239E">
        <w:rPr>
          <w:rFonts w:cs="Times New Roman"/>
        </w:rPr>
        <w:t xml:space="preserve">. </w:t>
      </w:r>
      <w:r w:rsidRPr="0014239E">
        <w:rPr>
          <w:rFonts w:cs="Times New Roman"/>
          <w:color w:val="000000" w:themeColor="text1"/>
        </w:rPr>
        <w:t xml:space="preserve">Prijavitelj je dužan </w:t>
      </w:r>
      <w:r w:rsidR="00B01C07" w:rsidRPr="0014239E">
        <w:rPr>
          <w:rFonts w:cs="Times New Roman"/>
          <w:color w:val="000000" w:themeColor="text1"/>
        </w:rPr>
        <w:t>dostaviti proračun svih planiranih troškova</w:t>
      </w:r>
      <w:r w:rsidRPr="0014239E">
        <w:rPr>
          <w:rFonts w:cs="Times New Roman"/>
          <w:color w:val="000000" w:themeColor="text1"/>
        </w:rPr>
        <w:t xml:space="preserve"> potrebnih za realizaciju </w:t>
      </w:r>
      <w:r w:rsidR="00973953" w:rsidRPr="0014239E">
        <w:rPr>
          <w:rFonts w:cs="Times New Roman"/>
          <w:color w:val="000000" w:themeColor="text1"/>
        </w:rPr>
        <w:t>projekta</w:t>
      </w:r>
      <w:r w:rsidR="008053DA" w:rsidRPr="0014239E">
        <w:rPr>
          <w:rFonts w:cs="Times New Roman"/>
          <w:color w:val="000000" w:themeColor="text1"/>
        </w:rPr>
        <w:t>.</w:t>
      </w:r>
      <w:r w:rsidRPr="0014239E">
        <w:rPr>
          <w:rFonts w:cs="Times New Roman"/>
          <w:color w:val="000000" w:themeColor="text1"/>
        </w:rPr>
        <w:t xml:space="preserve"> </w:t>
      </w:r>
    </w:p>
    <w:p w14:paraId="764EA7AB" w14:textId="77777777" w:rsidR="00674437" w:rsidRPr="0014239E" w:rsidRDefault="008053DA" w:rsidP="000E5795">
      <w:pPr>
        <w:tabs>
          <w:tab w:val="left" w:pos="820"/>
        </w:tabs>
        <w:ind w:right="79"/>
        <w:jc w:val="both"/>
        <w:rPr>
          <w:rFonts w:cs="Times New Roman"/>
        </w:rPr>
      </w:pPr>
      <w:r w:rsidRPr="0014239E">
        <w:rPr>
          <w:rFonts w:cs="Times New Roman"/>
          <w:color w:val="000000" w:themeColor="text1"/>
        </w:rPr>
        <w:t>R</w:t>
      </w:r>
      <w:r w:rsidR="000E5795" w:rsidRPr="0014239E">
        <w:rPr>
          <w:rFonts w:eastAsia="Times New Roman" w:cs="Times New Roman"/>
        </w:rPr>
        <w:t>az</w:t>
      </w:r>
      <w:r w:rsidR="00AF25AE" w:rsidRPr="0014239E">
        <w:rPr>
          <w:rFonts w:eastAsia="Times New Roman" w:cs="Times New Roman"/>
        </w:rPr>
        <w:t xml:space="preserve">doblje prihvatljivosti izdataka </w:t>
      </w:r>
      <w:r w:rsidR="000E5795" w:rsidRPr="0014239E">
        <w:rPr>
          <w:rFonts w:cs="Times New Roman"/>
        </w:rPr>
        <w:t>traje 6 mjeseci nakon razdoblja provedbe projekta, odnosno najkasnije do 30</w:t>
      </w:r>
      <w:r w:rsidR="008B569D" w:rsidRPr="0014239E">
        <w:rPr>
          <w:rFonts w:cs="Times New Roman"/>
        </w:rPr>
        <w:t>.</w:t>
      </w:r>
      <w:r w:rsidR="000E5795" w:rsidRPr="0014239E">
        <w:rPr>
          <w:rFonts w:cs="Times New Roman"/>
        </w:rPr>
        <w:t xml:space="preserve"> lipnja 2026</w:t>
      </w:r>
      <w:r w:rsidR="008B569D" w:rsidRPr="0014239E">
        <w:rPr>
          <w:rFonts w:cs="Times New Roman"/>
        </w:rPr>
        <w:t>.</w:t>
      </w:r>
      <w:r w:rsidR="000E5795" w:rsidRPr="0014239E">
        <w:rPr>
          <w:rFonts w:cs="Times New Roman"/>
        </w:rPr>
        <w:t>, ovisno što n</w:t>
      </w:r>
      <w:r w:rsidR="00794598" w:rsidRPr="0014239E">
        <w:rPr>
          <w:rFonts w:cs="Times New Roman"/>
        </w:rPr>
        <w:t>astupi ranije</w:t>
      </w:r>
      <w:r w:rsidR="00674437" w:rsidRPr="0014239E">
        <w:rPr>
          <w:rFonts w:cs="Times New Roman"/>
        </w:rPr>
        <w:t>.</w:t>
      </w:r>
    </w:p>
    <w:p w14:paraId="02FFD38D" w14:textId="64B27ECB" w:rsidR="00674437" w:rsidRDefault="00674437" w:rsidP="00674437">
      <w:pPr>
        <w:tabs>
          <w:tab w:val="left" w:pos="820"/>
        </w:tabs>
        <w:ind w:right="79"/>
        <w:jc w:val="both"/>
        <w:rPr>
          <w:rFonts w:cs="Times New Roman"/>
        </w:rPr>
      </w:pPr>
      <w:r w:rsidRPr="0014239E">
        <w:rPr>
          <w:rFonts w:cs="Times New Roman"/>
        </w:rPr>
        <w:t xml:space="preserve">U razdoblju provedbe projekta </w:t>
      </w:r>
      <w:r w:rsidRPr="0014239E">
        <w:rPr>
          <w:rFonts w:cs="Times New Roman"/>
          <w:b/>
        </w:rPr>
        <w:t xml:space="preserve">DO dana izdavanja Suglasnosti MZO-a </w:t>
      </w:r>
      <w:r w:rsidRPr="0014239E">
        <w:rPr>
          <w:rFonts w:cs="Times New Roman"/>
        </w:rPr>
        <w:t xml:space="preserve">za financiranje je prihvatljiv </w:t>
      </w:r>
      <w:r w:rsidRPr="0014239E">
        <w:rPr>
          <w:rFonts w:cs="Times New Roman"/>
          <w:b/>
        </w:rPr>
        <w:t>isključivo</w:t>
      </w:r>
      <w:r w:rsidRPr="0014239E">
        <w:rPr>
          <w:rFonts w:cs="Times New Roman"/>
        </w:rPr>
        <w:t xml:space="preserve"> izdatak vezan za aktivnost </w:t>
      </w:r>
      <w:r w:rsidRPr="0014239E">
        <w:rPr>
          <w:rFonts w:cs="Times New Roman"/>
          <w:b/>
        </w:rPr>
        <w:t>izrade projektno–tehničke dokumentacije</w:t>
      </w:r>
      <w:r w:rsidRPr="0014239E">
        <w:rPr>
          <w:rFonts w:cs="Times New Roman"/>
        </w:rPr>
        <w:t xml:space="preserve">, a u razdoblju provedbe </w:t>
      </w:r>
      <w:r w:rsidRPr="0014239E">
        <w:rPr>
          <w:rFonts w:cs="Times New Roman"/>
          <w:b/>
        </w:rPr>
        <w:t xml:space="preserve">OD dana izdavanja Suglasnosti MZO-a </w:t>
      </w:r>
      <w:r w:rsidRPr="0014239E">
        <w:rPr>
          <w:rFonts w:cs="Times New Roman"/>
        </w:rPr>
        <w:t>prihvatljivi su svi troškovi povezani sa projektnim aktivnostima, koji su Pozivom definirani kao prihvatljivi.</w:t>
      </w:r>
      <w:r w:rsidRPr="00894B89">
        <w:rPr>
          <w:rFonts w:cs="Times New Roman"/>
        </w:rPr>
        <w:t xml:space="preserve"> </w:t>
      </w:r>
    </w:p>
    <w:p w14:paraId="4C69F9CF" w14:textId="4F196647" w:rsidR="00A80ED6" w:rsidRPr="000E01AA" w:rsidRDefault="004745DE">
      <w:pPr>
        <w:pStyle w:val="NoSpacing"/>
        <w:jc w:val="both"/>
        <w:rPr>
          <w:rFonts w:cs="Times New Roman"/>
        </w:rPr>
      </w:pPr>
      <w:r w:rsidRPr="000E01AA">
        <w:rPr>
          <w:rFonts w:cs="Times New Roman"/>
        </w:rPr>
        <w:t>Troškovi moraju ispunjavati sve sljedeće opće uvjete prihvatljivosti</w:t>
      </w:r>
      <w:r w:rsidR="00A82640">
        <w:rPr>
          <w:rFonts w:cs="Times New Roman"/>
        </w:rPr>
        <w:t>, odnosno moraju</w:t>
      </w:r>
      <w:r w:rsidRPr="000E01AA">
        <w:rPr>
          <w:rFonts w:cs="Times New Roman"/>
        </w:rPr>
        <w:t>:</w:t>
      </w:r>
    </w:p>
    <w:p w14:paraId="18A156BD" w14:textId="49C5C341" w:rsidR="00A80ED6" w:rsidRPr="000E01AA" w:rsidRDefault="00A82640" w:rsidP="003F5F23">
      <w:pPr>
        <w:pStyle w:val="NoSpacing"/>
        <w:numPr>
          <w:ilvl w:val="0"/>
          <w:numId w:val="12"/>
        </w:numPr>
        <w:ind w:left="641" w:hanging="357"/>
        <w:jc w:val="both"/>
        <w:rPr>
          <w:rFonts w:cs="Times New Roman"/>
        </w:rPr>
      </w:pPr>
      <w:r>
        <w:lastRenderedPageBreak/>
        <w:t>nastati tijekom razdoblja provedbe projekta sukladno točci 5.1. Razdoblje provedbe projekta;</w:t>
      </w:r>
      <w:r w:rsidR="00A80ED6" w:rsidRPr="000E01AA">
        <w:rPr>
          <w:rFonts w:cs="Times New Roman"/>
        </w:rPr>
        <w:t>;</w:t>
      </w:r>
    </w:p>
    <w:p w14:paraId="008950A7" w14:textId="6FDE9F1D" w:rsidR="00A80ED6" w:rsidRPr="000E01AA" w:rsidRDefault="00E8111E" w:rsidP="003F5F23">
      <w:pPr>
        <w:pStyle w:val="NoSpacing"/>
        <w:numPr>
          <w:ilvl w:val="0"/>
          <w:numId w:val="12"/>
        </w:numPr>
        <w:ind w:left="641" w:hanging="357"/>
        <w:jc w:val="both"/>
        <w:rPr>
          <w:rFonts w:cs="Times New Roman"/>
        </w:rPr>
      </w:pPr>
      <w:r>
        <w:rPr>
          <w:rFonts w:cs="Times New Roman"/>
        </w:rPr>
        <w:t xml:space="preserve">biti </w:t>
      </w:r>
      <w:r w:rsidR="00A80ED6" w:rsidRPr="000E01AA">
        <w:rPr>
          <w:rFonts w:cs="Times New Roman"/>
        </w:rPr>
        <w:t xml:space="preserve">navedeni u procijenjenom ukupnom proračunu za </w:t>
      </w:r>
      <w:r w:rsidR="008A541F" w:rsidRPr="000E01AA">
        <w:rPr>
          <w:rFonts w:cs="Times New Roman"/>
        </w:rPr>
        <w:t>provedbu projekta</w:t>
      </w:r>
      <w:r w:rsidR="00A80ED6" w:rsidRPr="000E01AA">
        <w:rPr>
          <w:rFonts w:cs="Times New Roman"/>
        </w:rPr>
        <w:t>;</w:t>
      </w:r>
    </w:p>
    <w:p w14:paraId="2EE7CECA" w14:textId="5645731D" w:rsidR="00A80ED6" w:rsidRPr="000E01AA" w:rsidRDefault="00E8111E" w:rsidP="003F5F23">
      <w:pPr>
        <w:pStyle w:val="NoSpacing"/>
        <w:numPr>
          <w:ilvl w:val="0"/>
          <w:numId w:val="12"/>
        </w:numPr>
        <w:ind w:left="641" w:hanging="357"/>
        <w:jc w:val="both"/>
        <w:rPr>
          <w:rFonts w:cs="Times New Roman"/>
        </w:rPr>
      </w:pPr>
      <w:r>
        <w:rPr>
          <w:rFonts w:cs="Times New Roman"/>
        </w:rPr>
        <w:t xml:space="preserve">biti </w:t>
      </w:r>
      <w:r w:rsidR="00A80ED6" w:rsidRPr="000E01AA">
        <w:rPr>
          <w:rFonts w:cs="Times New Roman"/>
        </w:rPr>
        <w:t>potrebni za provedbu djelovanja ili programa rada za koje se dodjeljuju bespovratna sredstva;</w:t>
      </w:r>
    </w:p>
    <w:p w14:paraId="0DF4F719" w14:textId="333F931F" w:rsidR="00A80ED6" w:rsidRPr="000E01AA" w:rsidRDefault="00A80ED6" w:rsidP="003F5F23">
      <w:pPr>
        <w:pStyle w:val="NoSpacing"/>
        <w:numPr>
          <w:ilvl w:val="0"/>
          <w:numId w:val="12"/>
        </w:numPr>
        <w:ind w:left="641" w:hanging="357"/>
        <w:jc w:val="both"/>
        <w:rPr>
          <w:rFonts w:cs="Times New Roman"/>
        </w:rPr>
      </w:pPr>
      <w:r w:rsidRPr="000E01AA">
        <w:rPr>
          <w:rFonts w:cs="Times New Roman"/>
        </w:rPr>
        <w:t xml:space="preserve">se </w:t>
      </w:r>
      <w:r w:rsidR="00E8111E">
        <w:rPr>
          <w:rFonts w:cs="Times New Roman"/>
        </w:rPr>
        <w:t xml:space="preserve">moći </w:t>
      </w:r>
      <w:r w:rsidRPr="000E01AA">
        <w:rPr>
          <w:rFonts w:cs="Times New Roman"/>
        </w:rPr>
        <w:t xml:space="preserve">identificirati i provjeriti, posebno zato što su knjiženi u poslovne knjige korisnika i utvrđeni u skladu s primjenjivim računovodstvenim standardima zemlje u kojoj korisnik ima poslovni </w:t>
      </w:r>
      <w:proofErr w:type="spellStart"/>
      <w:r w:rsidRPr="000E01AA">
        <w:rPr>
          <w:rFonts w:cs="Times New Roman"/>
        </w:rPr>
        <w:t>nastan</w:t>
      </w:r>
      <w:proofErr w:type="spellEnd"/>
      <w:r w:rsidRPr="000E01AA">
        <w:rPr>
          <w:rFonts w:cs="Times New Roman"/>
        </w:rPr>
        <w:t xml:space="preserve"> te u skladu s uobičajenim praksama troškovnog računovodstva korisnika;</w:t>
      </w:r>
    </w:p>
    <w:p w14:paraId="09B845A7" w14:textId="1411FB01" w:rsidR="00A80ED6" w:rsidRPr="000E01AA" w:rsidRDefault="00A80ED6" w:rsidP="003F5F23">
      <w:pPr>
        <w:pStyle w:val="NoSpacing"/>
        <w:numPr>
          <w:ilvl w:val="0"/>
          <w:numId w:val="12"/>
        </w:numPr>
        <w:ind w:left="641" w:hanging="357"/>
        <w:jc w:val="both"/>
        <w:rPr>
          <w:rFonts w:cs="Times New Roman"/>
        </w:rPr>
      </w:pPr>
      <w:r w:rsidRPr="000E01AA">
        <w:rPr>
          <w:rFonts w:cs="Times New Roman"/>
        </w:rPr>
        <w:t>ispunjava</w:t>
      </w:r>
      <w:r w:rsidR="00E44293">
        <w:rPr>
          <w:rFonts w:cs="Times New Roman"/>
        </w:rPr>
        <w:t>ti</w:t>
      </w:r>
      <w:r w:rsidRPr="000E01AA">
        <w:rPr>
          <w:rFonts w:cs="Times New Roman"/>
        </w:rPr>
        <w:t xml:space="preserve"> zahtjeve primjenjivog poreznog i socijalnog zakonodavstva;</w:t>
      </w:r>
    </w:p>
    <w:p w14:paraId="7D54BF0A" w14:textId="42F291C1" w:rsidR="004C6995" w:rsidRPr="000E01AA" w:rsidRDefault="00E44293" w:rsidP="003F5F23">
      <w:pPr>
        <w:pStyle w:val="NoSpacing"/>
        <w:numPr>
          <w:ilvl w:val="0"/>
          <w:numId w:val="12"/>
        </w:numPr>
        <w:ind w:left="641" w:hanging="357"/>
        <w:jc w:val="both"/>
        <w:rPr>
          <w:rFonts w:cs="Times New Roman"/>
        </w:rPr>
      </w:pPr>
      <w:r>
        <w:rPr>
          <w:rFonts w:cs="Times New Roman"/>
        </w:rPr>
        <w:t xml:space="preserve">biti </w:t>
      </w:r>
      <w:r w:rsidR="00A80ED6" w:rsidRPr="000E01AA">
        <w:rPr>
          <w:rFonts w:cs="Times New Roman"/>
        </w:rPr>
        <w:t>razumni, opravdani i u skladu s načelom dobrog financijskog upravljanja, posebno u pogledu ekonomičnosti i učinkovitosti</w:t>
      </w:r>
      <w:r w:rsidR="00CD70AD" w:rsidRPr="000E01AA">
        <w:rPr>
          <w:rFonts w:cs="Times New Roman"/>
        </w:rPr>
        <w:t>;</w:t>
      </w:r>
    </w:p>
    <w:p w14:paraId="3731E100" w14:textId="77777777" w:rsidR="004C6995" w:rsidRPr="000E01AA" w:rsidRDefault="004C6995" w:rsidP="003F5F23">
      <w:pPr>
        <w:pStyle w:val="NoSpacing"/>
        <w:numPr>
          <w:ilvl w:val="0"/>
          <w:numId w:val="12"/>
        </w:numPr>
        <w:ind w:left="641" w:hanging="357"/>
        <w:jc w:val="both"/>
        <w:rPr>
          <w:rFonts w:cs="Times New Roman"/>
        </w:rPr>
      </w:pPr>
      <w:r w:rsidRPr="000E01AA">
        <w:rPr>
          <w:rFonts w:cs="Times New Roman"/>
        </w:rPr>
        <w:t>biti povezani i nastati u okviru aktivnosti navedenih u Uputama;</w:t>
      </w:r>
    </w:p>
    <w:p w14:paraId="0F9190B3" w14:textId="77777777" w:rsidR="004C6995" w:rsidRPr="000E01AA" w:rsidRDefault="004C6995" w:rsidP="003F5F23">
      <w:pPr>
        <w:pStyle w:val="NoSpacing"/>
        <w:numPr>
          <w:ilvl w:val="0"/>
          <w:numId w:val="12"/>
        </w:numPr>
        <w:ind w:left="641" w:hanging="357"/>
        <w:jc w:val="both"/>
        <w:rPr>
          <w:rFonts w:cs="Times New Roman"/>
        </w:rPr>
      </w:pPr>
      <w:r w:rsidRPr="000E01AA">
        <w:rPr>
          <w:rFonts w:cs="Times New Roman"/>
        </w:rPr>
        <w:t>biti u skladu s pravilima o javnoj nabavi ili nabavi koje obavljaju osobe koje nisu obveznici Zakona o javnoj nabavi;</w:t>
      </w:r>
    </w:p>
    <w:p w14:paraId="5E68D261" w14:textId="77777777" w:rsidR="00A80ED6" w:rsidRPr="000E01AA" w:rsidRDefault="004C6995" w:rsidP="003F5F23">
      <w:pPr>
        <w:pStyle w:val="NoSpacing"/>
        <w:numPr>
          <w:ilvl w:val="0"/>
          <w:numId w:val="12"/>
        </w:numPr>
        <w:ind w:left="641" w:hanging="357"/>
        <w:jc w:val="both"/>
        <w:rPr>
          <w:rFonts w:cs="Times New Roman"/>
        </w:rPr>
      </w:pPr>
      <w:r w:rsidRPr="000E01AA">
        <w:rPr>
          <w:rFonts w:cs="Times New Roman"/>
        </w:rPr>
        <w:t>biti stvarni, odnosno potkrijepljeni računima ili drugim dokumentima</w:t>
      </w:r>
      <w:r w:rsidR="002B1920" w:rsidRPr="000E01AA">
        <w:rPr>
          <w:rFonts w:cs="Times New Roman"/>
        </w:rPr>
        <w:t>;</w:t>
      </w:r>
    </w:p>
    <w:p w14:paraId="765BCBA5" w14:textId="77777777" w:rsidR="00645D7E" w:rsidRPr="000E01AA" w:rsidRDefault="00645D7E" w:rsidP="003F5F23">
      <w:pPr>
        <w:pStyle w:val="NoSpacing"/>
        <w:numPr>
          <w:ilvl w:val="0"/>
          <w:numId w:val="12"/>
        </w:numPr>
        <w:ind w:left="641" w:hanging="357"/>
        <w:jc w:val="both"/>
        <w:rPr>
          <w:rFonts w:cs="Times New Roman"/>
        </w:rPr>
      </w:pPr>
      <w:r w:rsidRPr="000E01AA">
        <w:rPr>
          <w:rFonts w:cs="Times New Roman"/>
        </w:rPr>
        <w:t>nastati kod korisnika/partnera i biti plaćeni od strane korisnika/partnera</w:t>
      </w:r>
      <w:r w:rsidR="002B1920" w:rsidRPr="000E01AA">
        <w:rPr>
          <w:rFonts w:cs="Times New Roman"/>
        </w:rPr>
        <w:t>.</w:t>
      </w:r>
    </w:p>
    <w:p w14:paraId="3AA0752C" w14:textId="77777777" w:rsidR="0143FDB0" w:rsidRPr="000E01AA" w:rsidRDefault="00CF3CE1" w:rsidP="003A4EA3">
      <w:pPr>
        <w:pStyle w:val="Heading2"/>
      </w:pPr>
      <w:bookmarkStart w:id="84" w:name="_Toc139531280"/>
      <w:r w:rsidRPr="000E01AA">
        <w:t>2.</w:t>
      </w:r>
      <w:bookmarkStart w:id="85" w:name="_Toc101427518"/>
      <w:bookmarkStart w:id="86" w:name="_Toc101427763"/>
      <w:bookmarkEnd w:id="85"/>
      <w:bookmarkEnd w:id="86"/>
      <w:r w:rsidR="00F177CC" w:rsidRPr="000E01AA">
        <w:t>9</w:t>
      </w:r>
      <w:r w:rsidR="00317D27" w:rsidRPr="000E01AA">
        <w:t xml:space="preserve"> </w:t>
      </w:r>
      <w:r w:rsidR="0143FDB0" w:rsidRPr="000E01AA">
        <w:t>Prihvatljive kategorije troškova</w:t>
      </w:r>
      <w:bookmarkEnd w:id="84"/>
    </w:p>
    <w:p w14:paraId="38BBF91E" w14:textId="77777777" w:rsidR="00645D7E" w:rsidRPr="000E01AA" w:rsidRDefault="00F177CC" w:rsidP="00645D7E">
      <w:pPr>
        <w:rPr>
          <w:rFonts w:cs="Times New Roman"/>
          <w:b/>
          <w:lang w:eastAsia="hr-HR"/>
        </w:rPr>
      </w:pPr>
      <w:r w:rsidRPr="000E01AA">
        <w:rPr>
          <w:rFonts w:cs="Times New Roman"/>
          <w:b/>
          <w:lang w:eastAsia="hr-HR"/>
        </w:rPr>
        <w:t xml:space="preserve">1. </w:t>
      </w:r>
      <w:r w:rsidR="00645D7E" w:rsidRPr="000E01AA">
        <w:rPr>
          <w:rFonts w:cs="Times New Roman"/>
          <w:b/>
          <w:lang w:eastAsia="hr-HR"/>
        </w:rPr>
        <w:t>Troškovi izrade projektn</w:t>
      </w:r>
      <w:r w:rsidR="004B0453" w:rsidRPr="000E01AA">
        <w:rPr>
          <w:rFonts w:cs="Times New Roman"/>
          <w:b/>
          <w:lang w:eastAsia="hr-HR"/>
        </w:rPr>
        <w:t>o-</w:t>
      </w:r>
      <w:r w:rsidR="00645D7E" w:rsidRPr="000E01AA">
        <w:rPr>
          <w:rFonts w:cs="Times New Roman"/>
          <w:b/>
          <w:lang w:eastAsia="hr-HR"/>
        </w:rPr>
        <w:t>tehničke dokumentacije</w:t>
      </w:r>
      <w:r w:rsidR="007F3D17" w:rsidRPr="000E01AA">
        <w:rPr>
          <w:rFonts w:cs="Times New Roman"/>
          <w:b/>
          <w:lang w:eastAsia="hr-HR"/>
        </w:rPr>
        <w:t>:</w:t>
      </w:r>
    </w:p>
    <w:p w14:paraId="1E50CF77" w14:textId="77777777" w:rsidR="00645D7E" w:rsidRPr="00280420" w:rsidRDefault="008C090C" w:rsidP="00DD50FF">
      <w:pPr>
        <w:pStyle w:val="ListParagraph"/>
        <w:numPr>
          <w:ilvl w:val="0"/>
          <w:numId w:val="22"/>
        </w:numPr>
        <w:spacing w:line="276" w:lineRule="auto"/>
        <w:ind w:left="641" w:hanging="357"/>
        <w:rPr>
          <w:rFonts w:cs="Times New Roman"/>
          <w:color w:val="000000" w:themeColor="text1"/>
          <w:lang w:eastAsia="hr-HR"/>
        </w:rPr>
      </w:pPr>
      <w:r w:rsidRPr="00280420">
        <w:rPr>
          <w:rFonts w:cs="Times New Roman"/>
          <w:color w:val="000000" w:themeColor="text1"/>
          <w:lang w:eastAsia="hr-HR"/>
        </w:rPr>
        <w:t xml:space="preserve">troškovi </w:t>
      </w:r>
      <w:r w:rsidR="005431BA" w:rsidRPr="00280420">
        <w:rPr>
          <w:rFonts w:cs="Times New Roman"/>
          <w:color w:val="000000" w:themeColor="text1"/>
          <w:lang w:eastAsia="hr-HR"/>
        </w:rPr>
        <w:t xml:space="preserve">usluge </w:t>
      </w:r>
      <w:r w:rsidRPr="00280420">
        <w:rPr>
          <w:rFonts w:cs="Times New Roman"/>
          <w:color w:val="000000" w:themeColor="text1"/>
          <w:lang w:eastAsia="hr-HR"/>
        </w:rPr>
        <w:t>stru</w:t>
      </w:r>
      <w:r w:rsidR="00636EC9" w:rsidRPr="00280420">
        <w:rPr>
          <w:rFonts w:cs="Times New Roman"/>
          <w:color w:val="000000" w:themeColor="text1"/>
          <w:lang w:eastAsia="hr-HR"/>
        </w:rPr>
        <w:t>čnjaka (projektanta i</w:t>
      </w:r>
      <w:r w:rsidR="00486E22" w:rsidRPr="00280420">
        <w:rPr>
          <w:rFonts w:cs="Times New Roman"/>
          <w:color w:val="000000" w:themeColor="text1"/>
          <w:lang w:eastAsia="hr-HR"/>
        </w:rPr>
        <w:t xml:space="preserve"> </w:t>
      </w:r>
      <w:r w:rsidRPr="00280420">
        <w:rPr>
          <w:rFonts w:cs="Times New Roman"/>
          <w:color w:val="000000" w:themeColor="text1"/>
          <w:lang w:eastAsia="hr-HR"/>
        </w:rPr>
        <w:t xml:space="preserve">konzultanta itd.) za </w:t>
      </w:r>
      <w:r w:rsidR="005431BA" w:rsidRPr="00280420">
        <w:rPr>
          <w:rFonts w:cs="Times New Roman"/>
          <w:color w:val="000000" w:themeColor="text1"/>
          <w:lang w:eastAsia="hr-HR"/>
        </w:rPr>
        <w:t>izradu</w:t>
      </w:r>
      <w:r w:rsidR="00DA6999" w:rsidRPr="00280420">
        <w:rPr>
          <w:rFonts w:cs="Times New Roman"/>
          <w:color w:val="000000" w:themeColor="text1"/>
          <w:lang w:eastAsia="hr-HR"/>
        </w:rPr>
        <w:t xml:space="preserve"> </w:t>
      </w:r>
      <w:r w:rsidR="00636EC9" w:rsidRPr="00280420">
        <w:rPr>
          <w:rFonts w:cs="Times New Roman"/>
          <w:color w:val="000000" w:themeColor="text1"/>
          <w:lang w:eastAsia="hr-HR"/>
        </w:rPr>
        <w:t xml:space="preserve">idejnog rješenja i/ili idejnog projekta, </w:t>
      </w:r>
      <w:r w:rsidRPr="00280420">
        <w:rPr>
          <w:rFonts w:cs="Times New Roman"/>
          <w:color w:val="000000" w:themeColor="text1"/>
          <w:lang w:eastAsia="hr-HR"/>
        </w:rPr>
        <w:t>glavnog</w:t>
      </w:r>
      <w:r w:rsidR="00636EC9" w:rsidRPr="00280420">
        <w:rPr>
          <w:rFonts w:cs="Times New Roman"/>
          <w:color w:val="000000" w:themeColor="text1"/>
          <w:lang w:eastAsia="hr-HR"/>
        </w:rPr>
        <w:t xml:space="preserve"> projekta i pripadajućih elaborata,</w:t>
      </w:r>
      <w:r w:rsidRPr="00280420">
        <w:rPr>
          <w:rFonts w:cs="Times New Roman"/>
          <w:color w:val="000000" w:themeColor="text1"/>
          <w:lang w:eastAsia="hr-HR"/>
        </w:rPr>
        <w:t xml:space="preserve"> izvedbenog</w:t>
      </w:r>
      <w:r w:rsidR="00645D7E" w:rsidRPr="00280420">
        <w:rPr>
          <w:rFonts w:cs="Times New Roman"/>
          <w:color w:val="000000" w:themeColor="text1"/>
          <w:lang w:eastAsia="hr-HR"/>
        </w:rPr>
        <w:t xml:space="preserve"> projekt</w:t>
      </w:r>
      <w:r w:rsidRPr="00280420">
        <w:rPr>
          <w:rFonts w:cs="Times New Roman"/>
          <w:color w:val="000000" w:themeColor="text1"/>
          <w:lang w:eastAsia="hr-HR"/>
        </w:rPr>
        <w:t>a</w:t>
      </w:r>
      <w:r w:rsidR="00DD50FF" w:rsidRPr="00280420">
        <w:rPr>
          <w:rFonts w:cs="Times New Roman"/>
          <w:color w:val="000000" w:themeColor="text1"/>
          <w:lang w:eastAsia="hr-HR"/>
        </w:rPr>
        <w:t>,  projekta opremanja</w:t>
      </w:r>
      <w:r w:rsidR="00864BFB" w:rsidRPr="00280420">
        <w:rPr>
          <w:rFonts w:cs="Times New Roman"/>
          <w:color w:val="000000" w:themeColor="text1"/>
          <w:lang w:eastAsia="hr-HR"/>
        </w:rPr>
        <w:t>, projekta uklanjanja građevine</w:t>
      </w:r>
      <w:r w:rsidR="00DD50FF" w:rsidRPr="00280420">
        <w:rPr>
          <w:rFonts w:cs="Times New Roman"/>
          <w:color w:val="000000" w:themeColor="text1"/>
          <w:lang w:eastAsia="hr-HR"/>
        </w:rPr>
        <w:t xml:space="preserve"> i sl</w:t>
      </w:r>
      <w:r w:rsidR="002274B6" w:rsidRPr="00280420">
        <w:rPr>
          <w:rFonts w:cs="Times New Roman"/>
          <w:color w:val="000000" w:themeColor="text1"/>
          <w:lang w:eastAsia="hr-HR"/>
        </w:rPr>
        <w:t>.</w:t>
      </w:r>
      <w:r w:rsidR="00DD50FF" w:rsidRPr="00280420">
        <w:rPr>
          <w:rFonts w:cs="Times New Roman"/>
          <w:color w:val="000000" w:themeColor="text1"/>
          <w:lang w:eastAsia="hr-HR"/>
        </w:rPr>
        <w:t>;</w:t>
      </w:r>
    </w:p>
    <w:p w14:paraId="1D33BA5C" w14:textId="77777777" w:rsidR="007460EF" w:rsidRPr="000E01AA" w:rsidRDefault="007460EF" w:rsidP="003F5F23">
      <w:pPr>
        <w:pStyle w:val="ListParagraph"/>
        <w:numPr>
          <w:ilvl w:val="0"/>
          <w:numId w:val="22"/>
        </w:numPr>
        <w:spacing w:after="0" w:line="276" w:lineRule="auto"/>
        <w:ind w:left="641" w:hanging="357"/>
        <w:jc w:val="both"/>
        <w:rPr>
          <w:rFonts w:cs="Times New Roman"/>
          <w:lang w:eastAsia="hr-HR"/>
        </w:rPr>
      </w:pPr>
      <w:r w:rsidRPr="000E01AA">
        <w:rPr>
          <w:rFonts w:cs="Times New Roman"/>
          <w:lang w:eastAsia="hr-HR"/>
        </w:rPr>
        <w:t xml:space="preserve">troškovi </w:t>
      </w:r>
      <w:r w:rsidR="00DD50FF" w:rsidRPr="000E01AA">
        <w:rPr>
          <w:rFonts w:cs="Times New Roman"/>
          <w:lang w:eastAsia="hr-HR"/>
        </w:rPr>
        <w:t>izmjene i dopune projektno-tehničke dokumentacije</w:t>
      </w:r>
      <w:r w:rsidRPr="000E01AA">
        <w:rPr>
          <w:rFonts w:cs="Times New Roman"/>
          <w:lang w:eastAsia="hr-HR"/>
        </w:rPr>
        <w:t>, ako je primjenjivo</w:t>
      </w:r>
      <w:r w:rsidR="002274B6">
        <w:rPr>
          <w:rFonts w:cs="Times New Roman"/>
          <w:lang w:eastAsia="hr-HR"/>
        </w:rPr>
        <w:t>;</w:t>
      </w:r>
    </w:p>
    <w:p w14:paraId="648122C0" w14:textId="77777777" w:rsidR="002A7A38" w:rsidRPr="000E01AA" w:rsidRDefault="002274B6" w:rsidP="002A7A38">
      <w:pPr>
        <w:pStyle w:val="ListParagraph"/>
        <w:numPr>
          <w:ilvl w:val="0"/>
          <w:numId w:val="22"/>
        </w:numPr>
        <w:spacing w:after="0" w:line="276" w:lineRule="auto"/>
        <w:ind w:left="641" w:hanging="357"/>
        <w:jc w:val="both"/>
        <w:rPr>
          <w:rFonts w:cs="Times New Roman"/>
          <w:lang w:eastAsia="hr-HR"/>
        </w:rPr>
      </w:pPr>
      <w:r>
        <w:rPr>
          <w:rFonts w:cs="Times New Roman"/>
          <w:lang w:eastAsia="hr-HR"/>
        </w:rPr>
        <w:t xml:space="preserve">troškovi </w:t>
      </w:r>
      <w:r w:rsidRPr="000E01AA">
        <w:rPr>
          <w:rFonts w:cs="Times New Roman"/>
          <w:lang w:eastAsia="hr-HR"/>
        </w:rPr>
        <w:t>ishođenj</w:t>
      </w:r>
      <w:r>
        <w:rPr>
          <w:rFonts w:cs="Times New Roman"/>
          <w:lang w:eastAsia="hr-HR"/>
        </w:rPr>
        <w:t>a</w:t>
      </w:r>
      <w:r w:rsidRPr="000E01AA">
        <w:rPr>
          <w:rFonts w:cs="Times New Roman"/>
          <w:lang w:eastAsia="hr-HR"/>
        </w:rPr>
        <w:t xml:space="preserve"> </w:t>
      </w:r>
      <w:r w:rsidR="00645D7E" w:rsidRPr="000E01AA">
        <w:rPr>
          <w:rFonts w:cs="Times New Roman"/>
          <w:lang w:eastAsia="hr-HR"/>
        </w:rPr>
        <w:t>potr</w:t>
      </w:r>
      <w:r w:rsidR="00636EC9" w:rsidRPr="000E01AA">
        <w:rPr>
          <w:rFonts w:cs="Times New Roman"/>
          <w:lang w:eastAsia="hr-HR"/>
        </w:rPr>
        <w:t>ebnih dozvola</w:t>
      </w:r>
      <w:r w:rsidR="00645D7E" w:rsidRPr="000E01AA">
        <w:rPr>
          <w:rFonts w:cs="Times New Roman"/>
          <w:lang w:eastAsia="hr-HR"/>
        </w:rPr>
        <w:t>,</w:t>
      </w:r>
      <w:r w:rsidR="00C01183" w:rsidRPr="000E01AA">
        <w:rPr>
          <w:rFonts w:cs="Times New Roman"/>
          <w:lang w:eastAsia="hr-HR"/>
        </w:rPr>
        <w:t xml:space="preserve"> </w:t>
      </w:r>
      <w:r w:rsidR="002A7A38" w:rsidRPr="000E01AA">
        <w:rPr>
          <w:rFonts w:cs="Times New Roman"/>
        </w:rPr>
        <w:t>t</w:t>
      </w:r>
      <w:r w:rsidR="00C01183" w:rsidRPr="000E01AA">
        <w:rPr>
          <w:rFonts w:cs="Times New Roman"/>
        </w:rPr>
        <w:t>roškovi građevinskih pristojbi</w:t>
      </w:r>
      <w:r w:rsidR="002A7A38" w:rsidRPr="000E01AA">
        <w:rPr>
          <w:rFonts w:cs="Times New Roman"/>
          <w:lang w:eastAsia="hr-HR"/>
        </w:rPr>
        <w:t xml:space="preserve">, </w:t>
      </w:r>
      <w:r w:rsidR="002A7A38" w:rsidRPr="000E01AA">
        <w:rPr>
          <w:rFonts w:cs="Times New Roman"/>
        </w:rPr>
        <w:t>troškovi komunalnog i vodnog doprinosa;</w:t>
      </w:r>
    </w:p>
    <w:p w14:paraId="491F1CF4" w14:textId="77777777" w:rsidR="00C01183" w:rsidRPr="000E01AA" w:rsidRDefault="002A7A38" w:rsidP="002A7A38">
      <w:pPr>
        <w:pStyle w:val="ListParagraph"/>
        <w:numPr>
          <w:ilvl w:val="0"/>
          <w:numId w:val="22"/>
        </w:numPr>
        <w:spacing w:after="0" w:line="276" w:lineRule="auto"/>
        <w:ind w:left="641" w:hanging="357"/>
        <w:jc w:val="both"/>
        <w:rPr>
          <w:rFonts w:cs="Times New Roman"/>
          <w:lang w:eastAsia="hr-HR"/>
        </w:rPr>
      </w:pPr>
      <w:r w:rsidRPr="000E01AA">
        <w:rPr>
          <w:rFonts w:cs="Times New Roman"/>
          <w:lang w:eastAsia="hr-HR"/>
        </w:rPr>
        <w:t>t</w:t>
      </w:r>
      <w:r w:rsidR="00C01183" w:rsidRPr="000E01AA">
        <w:rPr>
          <w:rFonts w:cs="Times New Roman"/>
          <w:lang w:eastAsia="hr-HR"/>
        </w:rPr>
        <w:t>roškovi priključenja na komunalnu infrastrukturu</w:t>
      </w:r>
      <w:r w:rsidRPr="000E01AA">
        <w:rPr>
          <w:rFonts w:cs="Times New Roman"/>
          <w:lang w:eastAsia="hr-HR"/>
        </w:rPr>
        <w:t>;</w:t>
      </w:r>
    </w:p>
    <w:p w14:paraId="49A6AA7C" w14:textId="77777777" w:rsidR="00645D7E" w:rsidRPr="000E01AA" w:rsidRDefault="002274B6" w:rsidP="003F5F23">
      <w:pPr>
        <w:pStyle w:val="ListParagraph"/>
        <w:numPr>
          <w:ilvl w:val="0"/>
          <w:numId w:val="22"/>
        </w:numPr>
        <w:spacing w:after="0" w:line="276" w:lineRule="auto"/>
        <w:ind w:left="641" w:hanging="357"/>
        <w:jc w:val="both"/>
        <w:rPr>
          <w:rFonts w:cs="Times New Roman"/>
          <w:lang w:eastAsia="hr-HR"/>
        </w:rPr>
      </w:pPr>
      <w:r>
        <w:rPr>
          <w:rFonts w:cs="Times New Roman"/>
          <w:lang w:eastAsia="hr-HR"/>
        </w:rPr>
        <w:t xml:space="preserve">troškovi </w:t>
      </w:r>
      <w:r w:rsidR="00645D7E" w:rsidRPr="000E01AA">
        <w:rPr>
          <w:rFonts w:cs="Times New Roman"/>
          <w:lang w:eastAsia="hr-HR"/>
        </w:rPr>
        <w:t>izr</w:t>
      </w:r>
      <w:r w:rsidR="002A7A38" w:rsidRPr="000E01AA">
        <w:rPr>
          <w:rFonts w:cs="Times New Roman"/>
          <w:lang w:eastAsia="hr-HR"/>
        </w:rPr>
        <w:t>ade troškovnika radova i opreme;</w:t>
      </w:r>
    </w:p>
    <w:p w14:paraId="19E73BD4" w14:textId="77777777" w:rsidR="0065034F" w:rsidRPr="000E01AA" w:rsidRDefault="0065034F" w:rsidP="003F5F23">
      <w:pPr>
        <w:pStyle w:val="ListParagraph"/>
        <w:numPr>
          <w:ilvl w:val="0"/>
          <w:numId w:val="22"/>
        </w:numPr>
        <w:spacing w:after="0" w:line="276" w:lineRule="auto"/>
        <w:ind w:left="641" w:hanging="357"/>
        <w:jc w:val="both"/>
        <w:rPr>
          <w:rFonts w:cs="Times New Roman"/>
          <w:lang w:eastAsia="hr-HR"/>
        </w:rPr>
      </w:pPr>
      <w:r w:rsidRPr="000E01AA">
        <w:rPr>
          <w:rFonts w:cs="Times New Roman"/>
          <w:lang w:eastAsia="hr-HR"/>
        </w:rPr>
        <w:t>troškovi vezani uz reviziju projekta;</w:t>
      </w:r>
    </w:p>
    <w:p w14:paraId="56EEF341" w14:textId="77777777" w:rsidR="0065034F" w:rsidRPr="000E01AA" w:rsidRDefault="0065034F" w:rsidP="003F5F23">
      <w:pPr>
        <w:pStyle w:val="ListParagraph"/>
        <w:numPr>
          <w:ilvl w:val="0"/>
          <w:numId w:val="22"/>
        </w:numPr>
        <w:spacing w:after="0" w:line="276" w:lineRule="auto"/>
        <w:ind w:left="641" w:hanging="357"/>
        <w:jc w:val="both"/>
        <w:rPr>
          <w:rFonts w:cs="Times New Roman"/>
          <w:lang w:eastAsia="hr-HR"/>
        </w:rPr>
      </w:pPr>
      <w:r w:rsidRPr="000E01AA">
        <w:rPr>
          <w:rFonts w:cs="Times New Roman"/>
          <w:lang w:eastAsia="hr-HR"/>
        </w:rPr>
        <w:t>troškovi za energetsko certificiranje zgrada;</w:t>
      </w:r>
    </w:p>
    <w:p w14:paraId="27F6EA25" w14:textId="77777777" w:rsidR="009442FB" w:rsidRPr="000E01AA" w:rsidRDefault="002274B6" w:rsidP="009442FB">
      <w:pPr>
        <w:pStyle w:val="ListParagraph"/>
        <w:numPr>
          <w:ilvl w:val="0"/>
          <w:numId w:val="22"/>
        </w:numPr>
        <w:spacing w:after="0" w:line="276" w:lineRule="auto"/>
        <w:ind w:left="641" w:hanging="357"/>
        <w:jc w:val="both"/>
        <w:rPr>
          <w:rFonts w:cs="Times New Roman"/>
          <w:lang w:eastAsia="hr-HR"/>
        </w:rPr>
      </w:pPr>
      <w:r>
        <w:rPr>
          <w:rFonts w:cs="Times New Roman"/>
          <w:lang w:eastAsia="hr-HR"/>
        </w:rPr>
        <w:t xml:space="preserve">troškovi </w:t>
      </w:r>
      <w:r w:rsidR="00645D7E" w:rsidRPr="000E01AA">
        <w:rPr>
          <w:rFonts w:cs="Times New Roman"/>
          <w:lang w:eastAsia="hr-HR"/>
        </w:rPr>
        <w:t>izra</w:t>
      </w:r>
      <w:r w:rsidR="00486E22" w:rsidRPr="000E01AA">
        <w:rPr>
          <w:rFonts w:cs="Times New Roman"/>
          <w:lang w:eastAsia="hr-HR"/>
        </w:rPr>
        <w:t>de studije izvodljivosti</w:t>
      </w:r>
      <w:r w:rsidR="008058E6" w:rsidRPr="000E01AA">
        <w:rPr>
          <w:rFonts w:cs="Times New Roman"/>
          <w:lang w:eastAsia="hr-HR"/>
        </w:rPr>
        <w:t>;</w:t>
      </w:r>
    </w:p>
    <w:p w14:paraId="468145A3" w14:textId="7EEEEC38" w:rsidR="008C090C" w:rsidRPr="000E01AA" w:rsidRDefault="00262C45" w:rsidP="003F5F23">
      <w:pPr>
        <w:pStyle w:val="ListParagraph"/>
        <w:numPr>
          <w:ilvl w:val="0"/>
          <w:numId w:val="22"/>
        </w:numPr>
        <w:spacing w:after="0" w:line="276" w:lineRule="auto"/>
        <w:ind w:left="641" w:hanging="357"/>
        <w:jc w:val="both"/>
        <w:rPr>
          <w:rFonts w:cs="Times New Roman"/>
          <w:lang w:eastAsia="hr-HR"/>
        </w:rPr>
      </w:pPr>
      <w:r w:rsidRPr="000E01AA">
        <w:rPr>
          <w:rFonts w:cs="Times New Roman"/>
          <w:lang w:eastAsia="hr-HR"/>
        </w:rPr>
        <w:t xml:space="preserve">troškovi </w:t>
      </w:r>
      <w:r w:rsidR="00645D7E" w:rsidRPr="000E01AA">
        <w:rPr>
          <w:rFonts w:cs="Times New Roman"/>
          <w:lang w:eastAsia="hr-HR"/>
        </w:rPr>
        <w:t>dokumentacije potrebne za građevinske radove, pripreme izgradnje el</w:t>
      </w:r>
      <w:r w:rsidR="00261E85" w:rsidRPr="000E01AA">
        <w:rPr>
          <w:rFonts w:cs="Times New Roman"/>
          <w:lang w:eastAsia="hr-HR"/>
        </w:rPr>
        <w:t>ektroenergetskih objekata i sl.</w:t>
      </w:r>
    </w:p>
    <w:p w14:paraId="685960E5" w14:textId="77777777" w:rsidR="00470C79" w:rsidRPr="000E01AA" w:rsidRDefault="00470C79" w:rsidP="00470C79">
      <w:pPr>
        <w:pStyle w:val="ListParagraph"/>
        <w:spacing w:after="0" w:line="276" w:lineRule="auto"/>
        <w:ind w:left="284"/>
        <w:jc w:val="both"/>
        <w:rPr>
          <w:rFonts w:cs="Times New Roman"/>
          <w:b/>
          <w:lang w:eastAsia="hr-HR"/>
        </w:rPr>
      </w:pPr>
    </w:p>
    <w:p w14:paraId="47E7137F" w14:textId="77777777" w:rsidR="003B4BDC" w:rsidRPr="00280420" w:rsidRDefault="003B4BDC" w:rsidP="00964D69">
      <w:pPr>
        <w:pStyle w:val="ListParagraph"/>
        <w:numPr>
          <w:ilvl w:val="0"/>
          <w:numId w:val="25"/>
        </w:numPr>
        <w:tabs>
          <w:tab w:val="clear" w:pos="1004"/>
        </w:tabs>
        <w:spacing w:after="0" w:line="276" w:lineRule="auto"/>
        <w:ind w:left="284" w:hanging="284"/>
        <w:jc w:val="both"/>
        <w:rPr>
          <w:rFonts w:cs="Times New Roman"/>
          <w:b/>
          <w:color w:val="000000" w:themeColor="text1"/>
          <w:lang w:eastAsia="hr-HR"/>
        </w:rPr>
      </w:pPr>
      <w:r w:rsidRPr="00280420">
        <w:rPr>
          <w:rFonts w:cs="Times New Roman"/>
          <w:b/>
          <w:color w:val="000000" w:themeColor="text1"/>
          <w:lang w:eastAsia="hr-HR"/>
        </w:rPr>
        <w:t xml:space="preserve">Troškovi </w:t>
      </w:r>
      <w:r w:rsidR="005156F5" w:rsidRPr="00280420">
        <w:rPr>
          <w:rFonts w:cs="Times New Roman"/>
          <w:b/>
          <w:color w:val="000000" w:themeColor="text1"/>
          <w:lang w:eastAsia="hr-HR"/>
        </w:rPr>
        <w:t>usluga:</w:t>
      </w:r>
    </w:p>
    <w:p w14:paraId="06E3D4F8" w14:textId="77777777" w:rsidR="003B4BDC" w:rsidRPr="00280420" w:rsidRDefault="003F346E" w:rsidP="00964D69">
      <w:pPr>
        <w:pStyle w:val="ListParagraph"/>
        <w:numPr>
          <w:ilvl w:val="0"/>
          <w:numId w:val="34"/>
        </w:numPr>
        <w:spacing w:after="0" w:line="276" w:lineRule="auto"/>
        <w:jc w:val="both"/>
        <w:rPr>
          <w:rFonts w:cs="Times New Roman"/>
          <w:color w:val="000000" w:themeColor="text1"/>
        </w:rPr>
      </w:pPr>
      <w:r w:rsidRPr="00280420">
        <w:rPr>
          <w:rFonts w:cs="Times New Roman"/>
          <w:color w:val="000000" w:themeColor="text1"/>
        </w:rPr>
        <w:t xml:space="preserve">troškovi </w:t>
      </w:r>
      <w:r w:rsidR="005156F5" w:rsidRPr="00280420">
        <w:rPr>
          <w:rFonts w:cs="Times New Roman"/>
          <w:color w:val="000000" w:themeColor="text1"/>
        </w:rPr>
        <w:t xml:space="preserve">usluge </w:t>
      </w:r>
      <w:r w:rsidRPr="00280420">
        <w:rPr>
          <w:rFonts w:cs="Times New Roman"/>
          <w:color w:val="000000" w:themeColor="text1"/>
        </w:rPr>
        <w:t xml:space="preserve">stručnog nadzora </w:t>
      </w:r>
      <w:r w:rsidR="00636EC9" w:rsidRPr="00280420">
        <w:rPr>
          <w:rFonts w:cs="Times New Roman"/>
          <w:color w:val="000000" w:themeColor="text1"/>
        </w:rPr>
        <w:t>nad izvođenjem radova</w:t>
      </w:r>
      <w:r w:rsidR="005156F5" w:rsidRPr="00280420">
        <w:rPr>
          <w:rFonts w:cs="Times New Roman"/>
          <w:color w:val="000000" w:themeColor="text1"/>
        </w:rPr>
        <w:t>;</w:t>
      </w:r>
    </w:p>
    <w:p w14:paraId="6D6DDBCC" w14:textId="77777777" w:rsidR="005156F5" w:rsidRPr="00280420" w:rsidRDefault="005156F5" w:rsidP="005156F5">
      <w:pPr>
        <w:pStyle w:val="ListParagraph"/>
        <w:numPr>
          <w:ilvl w:val="0"/>
          <w:numId w:val="34"/>
        </w:numPr>
        <w:spacing w:after="0"/>
        <w:jc w:val="both"/>
        <w:rPr>
          <w:rFonts w:cs="Times New Roman"/>
          <w:color w:val="000000" w:themeColor="text1"/>
          <w:lang w:eastAsia="hr-HR"/>
        </w:rPr>
      </w:pPr>
      <w:r w:rsidRPr="00280420">
        <w:rPr>
          <w:rFonts w:cs="Times New Roman"/>
          <w:color w:val="000000" w:themeColor="text1"/>
          <w:lang w:eastAsia="hr-HR"/>
        </w:rPr>
        <w:t>troškovi usluge koordinatora zaštite na radu tijekom građenja;</w:t>
      </w:r>
    </w:p>
    <w:p w14:paraId="2A9619AC" w14:textId="77777777" w:rsidR="005156F5" w:rsidRPr="00280420" w:rsidRDefault="005156F5" w:rsidP="005156F5">
      <w:pPr>
        <w:pStyle w:val="ListParagraph"/>
        <w:numPr>
          <w:ilvl w:val="0"/>
          <w:numId w:val="34"/>
        </w:numPr>
        <w:spacing w:after="0"/>
        <w:jc w:val="both"/>
        <w:rPr>
          <w:rFonts w:cs="Times New Roman"/>
          <w:color w:val="000000" w:themeColor="text1"/>
          <w:lang w:eastAsia="hr-HR"/>
        </w:rPr>
      </w:pPr>
      <w:r w:rsidRPr="00280420">
        <w:rPr>
          <w:rFonts w:cs="Times New Roman"/>
          <w:color w:val="000000" w:themeColor="text1"/>
        </w:rPr>
        <w:t>troškovi usluge voditelja projekta sukladno članku 38. Zakona o poslovima i djelatnostima prostornog uređenja i gradnje;</w:t>
      </w:r>
    </w:p>
    <w:p w14:paraId="5B639900" w14:textId="77777777" w:rsidR="005156F5" w:rsidRPr="00280420" w:rsidRDefault="005156F5" w:rsidP="005156F5">
      <w:pPr>
        <w:pStyle w:val="ListParagraph"/>
        <w:spacing w:after="0" w:line="276" w:lineRule="auto"/>
        <w:ind w:left="644"/>
        <w:jc w:val="both"/>
        <w:rPr>
          <w:rFonts w:cs="Times New Roman"/>
          <w:color w:val="000000" w:themeColor="text1"/>
        </w:rPr>
      </w:pPr>
    </w:p>
    <w:p w14:paraId="16F173B6" w14:textId="77777777" w:rsidR="005F0810" w:rsidRPr="000E01AA" w:rsidRDefault="005F0810" w:rsidP="005F0810">
      <w:pPr>
        <w:pStyle w:val="ListParagraph"/>
        <w:spacing w:after="0" w:line="276" w:lineRule="auto"/>
        <w:ind w:left="644"/>
        <w:jc w:val="both"/>
        <w:rPr>
          <w:rFonts w:cs="Times New Roman"/>
        </w:rPr>
      </w:pPr>
    </w:p>
    <w:p w14:paraId="47F0D75F" w14:textId="77777777" w:rsidR="00627EB3" w:rsidRPr="000E01AA" w:rsidRDefault="00627EB3" w:rsidP="00964D69">
      <w:pPr>
        <w:pStyle w:val="ListParagraph"/>
        <w:numPr>
          <w:ilvl w:val="0"/>
          <w:numId w:val="25"/>
        </w:numPr>
        <w:tabs>
          <w:tab w:val="clear" w:pos="1004"/>
          <w:tab w:val="num" w:pos="284"/>
        </w:tabs>
        <w:ind w:hanging="1004"/>
        <w:rPr>
          <w:rStyle w:val="Bodytext20"/>
          <w:rFonts w:eastAsiaTheme="minorHAnsi"/>
          <w:bCs w:val="0"/>
          <w:iCs/>
          <w:color w:val="auto"/>
          <w:sz w:val="22"/>
          <w:szCs w:val="22"/>
          <w:lang w:val="hr-HR" w:eastAsia="hr-HR"/>
        </w:rPr>
      </w:pPr>
      <w:r w:rsidRPr="000E01AA">
        <w:rPr>
          <w:rFonts w:cs="Times New Roman"/>
          <w:b/>
          <w:lang w:eastAsia="hr-HR"/>
        </w:rPr>
        <w:t xml:space="preserve">Troškovi </w:t>
      </w:r>
      <w:r w:rsidR="00FE575D" w:rsidRPr="000E01AA">
        <w:rPr>
          <w:rFonts w:cs="Times New Roman"/>
          <w:b/>
          <w:lang w:eastAsia="hr-HR"/>
        </w:rPr>
        <w:t>radova (</w:t>
      </w:r>
      <w:r w:rsidR="00DA470F" w:rsidRPr="000E01AA">
        <w:rPr>
          <w:rFonts w:cs="Times New Roman"/>
          <w:b/>
          <w:lang w:eastAsia="hr-HR"/>
        </w:rPr>
        <w:t>iz</w:t>
      </w:r>
      <w:r w:rsidR="00733975" w:rsidRPr="000E01AA">
        <w:rPr>
          <w:rFonts w:cs="Times New Roman"/>
          <w:b/>
          <w:lang w:eastAsia="hr-HR"/>
        </w:rPr>
        <w:t>gradnje</w:t>
      </w:r>
      <w:r w:rsidR="00813C7E" w:rsidRPr="000E01AA">
        <w:rPr>
          <w:rFonts w:cs="Times New Roman"/>
          <w:b/>
          <w:lang w:eastAsia="hr-HR"/>
        </w:rPr>
        <w:t xml:space="preserve"> i </w:t>
      </w:r>
      <w:r w:rsidRPr="000E01AA">
        <w:rPr>
          <w:rFonts w:cs="Times New Roman"/>
          <w:b/>
          <w:lang w:eastAsia="hr-HR"/>
        </w:rPr>
        <w:t>rekonstrukcije</w:t>
      </w:r>
      <w:r w:rsidR="00FE575D" w:rsidRPr="000E01AA">
        <w:rPr>
          <w:rFonts w:cs="Times New Roman"/>
          <w:b/>
          <w:lang w:eastAsia="hr-HR"/>
        </w:rPr>
        <w:t>)</w:t>
      </w:r>
      <w:r w:rsidRPr="000E01AA">
        <w:rPr>
          <w:rFonts w:eastAsiaTheme="minorHAnsi" w:cs="Times New Roman"/>
        </w:rPr>
        <w:t>:</w:t>
      </w:r>
      <w:r w:rsidRPr="000E01AA">
        <w:rPr>
          <w:rFonts w:cs="Times New Roman"/>
          <w:b/>
          <w:lang w:eastAsia="hr-HR"/>
        </w:rPr>
        <w:t xml:space="preserve"> </w:t>
      </w:r>
    </w:p>
    <w:p w14:paraId="7D833192" w14:textId="77777777" w:rsidR="00627EB3" w:rsidRPr="000E01AA" w:rsidRDefault="00627EB3" w:rsidP="00964D69">
      <w:pPr>
        <w:pStyle w:val="ListParagraph"/>
        <w:numPr>
          <w:ilvl w:val="0"/>
          <w:numId w:val="26"/>
        </w:numPr>
        <w:spacing w:after="0"/>
        <w:ind w:left="641" w:hanging="357"/>
        <w:jc w:val="both"/>
        <w:rPr>
          <w:rFonts w:cs="Times New Roman"/>
          <w:lang w:eastAsia="hr-HR"/>
        </w:rPr>
      </w:pPr>
      <w:r w:rsidRPr="000E01AA">
        <w:rPr>
          <w:rFonts w:cs="Times New Roman"/>
        </w:rPr>
        <w:lastRenderedPageBreak/>
        <w:t>trošk</w:t>
      </w:r>
      <w:r w:rsidR="003C73FD" w:rsidRPr="000E01AA">
        <w:rPr>
          <w:rFonts w:cs="Times New Roman"/>
        </w:rPr>
        <w:t xml:space="preserve">ovi građevinskih, obrtničkih, </w:t>
      </w:r>
      <w:r w:rsidR="00F928FD" w:rsidRPr="000E01AA">
        <w:rPr>
          <w:rFonts w:cs="Times New Roman"/>
        </w:rPr>
        <w:t>instalaterskih</w:t>
      </w:r>
      <w:r w:rsidRPr="000E01AA">
        <w:rPr>
          <w:rFonts w:cs="Times New Roman"/>
        </w:rPr>
        <w:t xml:space="preserve"> </w:t>
      </w:r>
      <w:r w:rsidR="0097541D" w:rsidRPr="000E01AA">
        <w:rPr>
          <w:rFonts w:cs="Times New Roman"/>
        </w:rPr>
        <w:t>rad</w:t>
      </w:r>
      <w:r w:rsidR="003C73FD" w:rsidRPr="000E01AA">
        <w:rPr>
          <w:rFonts w:cs="Times New Roman"/>
        </w:rPr>
        <w:t xml:space="preserve">ova i </w:t>
      </w:r>
      <w:r w:rsidR="002274B6" w:rsidRPr="000E01AA">
        <w:rPr>
          <w:rFonts w:cs="Times New Roman"/>
        </w:rPr>
        <w:t>radov</w:t>
      </w:r>
      <w:r w:rsidR="002274B6">
        <w:rPr>
          <w:rFonts w:cs="Times New Roman"/>
        </w:rPr>
        <w:t>a</w:t>
      </w:r>
      <w:r w:rsidR="002274B6" w:rsidRPr="000E01AA">
        <w:rPr>
          <w:rFonts w:cs="Times New Roman"/>
        </w:rPr>
        <w:t xml:space="preserve"> </w:t>
      </w:r>
      <w:r w:rsidR="003C73FD" w:rsidRPr="000E01AA">
        <w:rPr>
          <w:rFonts w:cs="Times New Roman"/>
        </w:rPr>
        <w:t xml:space="preserve">na uređenju okoliša temeljem troškovnika; </w:t>
      </w:r>
    </w:p>
    <w:p w14:paraId="2D11BAFB" w14:textId="77777777" w:rsidR="00627EB3" w:rsidRPr="000E01AA" w:rsidRDefault="00627EB3" w:rsidP="00964D69">
      <w:pPr>
        <w:pStyle w:val="ListParagraph"/>
        <w:numPr>
          <w:ilvl w:val="0"/>
          <w:numId w:val="26"/>
        </w:numPr>
        <w:spacing w:after="0"/>
        <w:ind w:left="641" w:hanging="357"/>
        <w:jc w:val="both"/>
        <w:rPr>
          <w:rFonts w:cs="Times New Roman"/>
          <w:lang w:eastAsia="hr-HR"/>
        </w:rPr>
      </w:pPr>
      <w:r w:rsidRPr="000E01AA">
        <w:rPr>
          <w:rFonts w:cs="Times New Roman"/>
          <w:lang w:eastAsia="hr-HR"/>
        </w:rPr>
        <w:t xml:space="preserve">troškovi zamjena dotrajalih instalacija i stolarije, </w:t>
      </w:r>
      <w:r w:rsidR="002274B6" w:rsidRPr="000E01AA">
        <w:rPr>
          <w:rFonts w:cs="Times New Roman"/>
          <w:lang w:eastAsia="hr-HR"/>
        </w:rPr>
        <w:t>poprav</w:t>
      </w:r>
      <w:r w:rsidR="002274B6">
        <w:rPr>
          <w:rFonts w:cs="Times New Roman"/>
          <w:lang w:eastAsia="hr-HR"/>
        </w:rPr>
        <w:t>aka</w:t>
      </w:r>
      <w:r w:rsidR="002274B6" w:rsidRPr="000E01AA">
        <w:rPr>
          <w:rFonts w:cs="Times New Roman"/>
          <w:lang w:eastAsia="hr-HR"/>
        </w:rPr>
        <w:t xml:space="preserve"> </w:t>
      </w:r>
      <w:r w:rsidRPr="000E01AA">
        <w:rPr>
          <w:rFonts w:cs="Times New Roman"/>
          <w:lang w:eastAsia="hr-HR"/>
        </w:rPr>
        <w:t>infrastruk</w:t>
      </w:r>
      <w:r w:rsidR="001A5E85" w:rsidRPr="000E01AA">
        <w:rPr>
          <w:rFonts w:cs="Times New Roman"/>
          <w:lang w:eastAsia="hr-HR"/>
        </w:rPr>
        <w:t>ture, sustava grijanja/hlađenja;</w:t>
      </w:r>
      <w:r w:rsidRPr="000E01AA">
        <w:rPr>
          <w:rFonts w:cs="Times New Roman"/>
          <w:lang w:eastAsia="hr-HR"/>
        </w:rPr>
        <w:t xml:space="preserve"> </w:t>
      </w:r>
    </w:p>
    <w:p w14:paraId="1C3EFC4A" w14:textId="77777777" w:rsidR="00627EB3" w:rsidRPr="000E01AA" w:rsidRDefault="002274B6" w:rsidP="00964D69">
      <w:pPr>
        <w:pStyle w:val="ListParagraph"/>
        <w:numPr>
          <w:ilvl w:val="0"/>
          <w:numId w:val="26"/>
        </w:numPr>
        <w:spacing w:after="0"/>
        <w:ind w:left="641" w:hanging="357"/>
        <w:jc w:val="both"/>
        <w:rPr>
          <w:rFonts w:cs="Times New Roman"/>
          <w:lang w:eastAsia="hr-HR"/>
        </w:rPr>
      </w:pPr>
      <w:r>
        <w:rPr>
          <w:rFonts w:cs="Times New Roman"/>
          <w:lang w:eastAsia="hr-HR"/>
        </w:rPr>
        <w:t xml:space="preserve">troškovi </w:t>
      </w:r>
      <w:r w:rsidRPr="000E01AA">
        <w:rPr>
          <w:rFonts w:cs="Times New Roman"/>
          <w:lang w:eastAsia="hr-HR"/>
        </w:rPr>
        <w:t>prilagodb</w:t>
      </w:r>
      <w:r>
        <w:rPr>
          <w:rFonts w:cs="Times New Roman"/>
          <w:lang w:eastAsia="hr-HR"/>
        </w:rPr>
        <w:t>e</w:t>
      </w:r>
      <w:r w:rsidRPr="000E01AA">
        <w:rPr>
          <w:rFonts w:cs="Times New Roman"/>
          <w:lang w:eastAsia="hr-HR"/>
        </w:rPr>
        <w:t xml:space="preserve"> </w:t>
      </w:r>
      <w:r w:rsidR="00627EB3" w:rsidRPr="000E01AA">
        <w:rPr>
          <w:rFonts w:cs="Times New Roman"/>
          <w:lang w:eastAsia="hr-HR"/>
        </w:rPr>
        <w:t xml:space="preserve">interijera u skladu s potrebama osoba s invaliditetom, </w:t>
      </w:r>
      <w:r w:rsidRPr="000E01AA">
        <w:rPr>
          <w:rFonts w:cs="Times New Roman"/>
          <w:lang w:eastAsia="hr-HR"/>
        </w:rPr>
        <w:t>uklanjanj</w:t>
      </w:r>
      <w:r>
        <w:rPr>
          <w:rFonts w:cs="Times New Roman"/>
          <w:lang w:eastAsia="hr-HR"/>
        </w:rPr>
        <w:t>a</w:t>
      </w:r>
      <w:r w:rsidRPr="000E01AA">
        <w:rPr>
          <w:rFonts w:cs="Times New Roman"/>
          <w:lang w:eastAsia="hr-HR"/>
        </w:rPr>
        <w:t xml:space="preserve"> </w:t>
      </w:r>
      <w:r w:rsidR="00627EB3" w:rsidRPr="000E01AA">
        <w:rPr>
          <w:rFonts w:cs="Times New Roman"/>
          <w:lang w:eastAsia="hr-HR"/>
        </w:rPr>
        <w:t xml:space="preserve">arhitektonskih prepreka kao što su nedovoljna širina vrata, neprilagođeni sanitarni čvorovi, </w:t>
      </w:r>
      <w:r w:rsidR="0056147F" w:rsidRPr="000E01AA">
        <w:rPr>
          <w:rFonts w:cs="Times New Roman"/>
          <w:lang w:eastAsia="hr-HR"/>
        </w:rPr>
        <w:t>izgradnj</w:t>
      </w:r>
      <w:r w:rsidR="0056147F">
        <w:rPr>
          <w:rFonts w:cs="Times New Roman"/>
          <w:lang w:eastAsia="hr-HR"/>
        </w:rPr>
        <w:t>e</w:t>
      </w:r>
      <w:r w:rsidR="0056147F" w:rsidRPr="000E01AA">
        <w:rPr>
          <w:rFonts w:cs="Times New Roman"/>
          <w:lang w:eastAsia="hr-HR"/>
        </w:rPr>
        <w:t xml:space="preserve"> </w:t>
      </w:r>
      <w:r w:rsidR="00627EB3" w:rsidRPr="000E01AA">
        <w:rPr>
          <w:rFonts w:cs="Times New Roman"/>
          <w:lang w:eastAsia="hr-HR"/>
        </w:rPr>
        <w:t>pristupnih rampi</w:t>
      </w:r>
      <w:r w:rsidR="001A5E85" w:rsidRPr="000E01AA">
        <w:rPr>
          <w:rFonts w:cs="Times New Roman"/>
          <w:lang w:eastAsia="hr-HR"/>
        </w:rPr>
        <w:t>;</w:t>
      </w:r>
      <w:r w:rsidR="00627EB3" w:rsidRPr="000E01AA">
        <w:rPr>
          <w:rFonts w:cs="Times New Roman"/>
          <w:lang w:eastAsia="hr-HR"/>
        </w:rPr>
        <w:t xml:space="preserve"> </w:t>
      </w:r>
    </w:p>
    <w:p w14:paraId="376152D6" w14:textId="77777777" w:rsidR="009442FB" w:rsidRPr="000E01AA" w:rsidRDefault="009442FB" w:rsidP="00964D69">
      <w:pPr>
        <w:pStyle w:val="ListParagraph"/>
        <w:numPr>
          <w:ilvl w:val="0"/>
          <w:numId w:val="26"/>
        </w:numPr>
        <w:spacing w:after="0"/>
        <w:ind w:left="641" w:hanging="357"/>
        <w:jc w:val="both"/>
        <w:rPr>
          <w:rFonts w:cs="Times New Roman"/>
          <w:lang w:eastAsia="hr-HR"/>
        </w:rPr>
      </w:pPr>
      <w:r w:rsidRPr="000E01AA">
        <w:rPr>
          <w:rFonts w:cs="Times New Roman"/>
          <w:lang w:eastAsia="hr-HR"/>
        </w:rPr>
        <w:t xml:space="preserve">troškovi usklađivanja sa načelom „do </w:t>
      </w:r>
      <w:proofErr w:type="spellStart"/>
      <w:r w:rsidRPr="000E01AA">
        <w:rPr>
          <w:rFonts w:cs="Times New Roman"/>
          <w:lang w:eastAsia="hr-HR"/>
        </w:rPr>
        <w:t>not</w:t>
      </w:r>
      <w:proofErr w:type="spellEnd"/>
      <w:r w:rsidRPr="000E01AA">
        <w:rPr>
          <w:rFonts w:cs="Times New Roman"/>
          <w:lang w:eastAsia="hr-HR"/>
        </w:rPr>
        <w:t xml:space="preserve"> </w:t>
      </w:r>
      <w:proofErr w:type="spellStart"/>
      <w:r w:rsidRPr="000E01AA">
        <w:rPr>
          <w:rFonts w:cs="Times New Roman"/>
          <w:lang w:eastAsia="hr-HR"/>
        </w:rPr>
        <w:t>significant</w:t>
      </w:r>
      <w:proofErr w:type="spellEnd"/>
      <w:r w:rsidRPr="000E01AA">
        <w:rPr>
          <w:rFonts w:cs="Times New Roman"/>
          <w:lang w:eastAsia="hr-HR"/>
        </w:rPr>
        <w:t xml:space="preserve"> </w:t>
      </w:r>
      <w:proofErr w:type="spellStart"/>
      <w:r w:rsidRPr="000E01AA">
        <w:rPr>
          <w:rFonts w:cs="Times New Roman"/>
          <w:lang w:eastAsia="hr-HR"/>
        </w:rPr>
        <w:t>harm</w:t>
      </w:r>
      <w:proofErr w:type="spellEnd"/>
      <w:r w:rsidRPr="000E01AA">
        <w:rPr>
          <w:rFonts w:cs="Times New Roman"/>
          <w:lang w:eastAsia="hr-HR"/>
        </w:rPr>
        <w:t>“;</w:t>
      </w:r>
    </w:p>
    <w:p w14:paraId="2BB3BF2C" w14:textId="77777777" w:rsidR="00627EB3" w:rsidRPr="000E01AA" w:rsidRDefault="0056147F" w:rsidP="00964D69">
      <w:pPr>
        <w:pStyle w:val="ListParagraph"/>
        <w:numPr>
          <w:ilvl w:val="0"/>
          <w:numId w:val="26"/>
        </w:numPr>
        <w:spacing w:after="0"/>
        <w:ind w:left="641" w:hanging="357"/>
        <w:jc w:val="both"/>
        <w:rPr>
          <w:rFonts w:cs="Times New Roman"/>
          <w:lang w:eastAsia="hr-HR"/>
        </w:rPr>
      </w:pPr>
      <w:r>
        <w:rPr>
          <w:rFonts w:cs="Times New Roman"/>
          <w:lang w:eastAsia="hr-HR"/>
        </w:rPr>
        <w:t xml:space="preserve">troškovi </w:t>
      </w:r>
      <w:r w:rsidR="00627EB3" w:rsidRPr="000E01AA">
        <w:rPr>
          <w:rFonts w:cs="Times New Roman"/>
          <w:lang w:eastAsia="hr-HR"/>
        </w:rPr>
        <w:t>prilagodb</w:t>
      </w:r>
      <w:r>
        <w:rPr>
          <w:rFonts w:cs="Times New Roman"/>
          <w:lang w:eastAsia="hr-HR"/>
        </w:rPr>
        <w:t>e</w:t>
      </w:r>
      <w:r w:rsidR="00627EB3" w:rsidRPr="000E01AA">
        <w:rPr>
          <w:rFonts w:cs="Times New Roman"/>
          <w:lang w:eastAsia="hr-HR"/>
        </w:rPr>
        <w:t xml:space="preserve"> prostora u skladu sa specifičnim potrebama korisnika u svrhu povećanja kapaciteta učionice itd</w:t>
      </w:r>
      <w:r w:rsidR="001A5E85" w:rsidRPr="000E01AA">
        <w:rPr>
          <w:rFonts w:cs="Times New Roman"/>
          <w:lang w:eastAsia="hr-HR"/>
        </w:rPr>
        <w:t>.;</w:t>
      </w:r>
    </w:p>
    <w:p w14:paraId="29B9D640" w14:textId="77777777" w:rsidR="00400FED" w:rsidRDefault="0056147F" w:rsidP="003D3A12">
      <w:pPr>
        <w:numPr>
          <w:ilvl w:val="0"/>
          <w:numId w:val="26"/>
        </w:numPr>
        <w:kinsoku w:val="0"/>
        <w:overflowPunct w:val="0"/>
        <w:spacing w:before="0" w:after="0"/>
        <w:ind w:left="641" w:hanging="357"/>
        <w:jc w:val="both"/>
        <w:rPr>
          <w:rFonts w:eastAsia="Times New Roman" w:cs="Times New Roman"/>
          <w:bCs/>
        </w:rPr>
      </w:pPr>
      <w:r>
        <w:rPr>
          <w:rFonts w:eastAsia="Times New Roman" w:cs="Times New Roman"/>
          <w:bCs/>
        </w:rPr>
        <w:t xml:space="preserve">troškovi </w:t>
      </w:r>
      <w:r w:rsidR="00400FED" w:rsidRPr="00FF4C48">
        <w:rPr>
          <w:rFonts w:eastAsia="Times New Roman" w:cs="Times New Roman"/>
          <w:bCs/>
        </w:rPr>
        <w:t>rušenj</w:t>
      </w:r>
      <w:r>
        <w:rPr>
          <w:rFonts w:eastAsia="Times New Roman" w:cs="Times New Roman"/>
          <w:bCs/>
        </w:rPr>
        <w:t>a</w:t>
      </w:r>
      <w:r w:rsidR="00400FED" w:rsidRPr="00FF4C48">
        <w:rPr>
          <w:rFonts w:eastAsia="Times New Roman" w:cs="Times New Roman"/>
          <w:bCs/>
        </w:rPr>
        <w:t xml:space="preserve"> postojeć</w:t>
      </w:r>
      <w:r w:rsidR="003F21F7" w:rsidRPr="00FF4C48">
        <w:rPr>
          <w:rFonts w:eastAsia="Times New Roman" w:cs="Times New Roman"/>
          <w:bCs/>
        </w:rPr>
        <w:t>e</w:t>
      </w:r>
      <w:r w:rsidR="00400FED" w:rsidRPr="00FF4C48">
        <w:rPr>
          <w:rFonts w:eastAsia="Times New Roman" w:cs="Times New Roman"/>
          <w:bCs/>
        </w:rPr>
        <w:t xml:space="preserve"> </w:t>
      </w:r>
      <w:r w:rsidR="002E368B" w:rsidRPr="00FF4C48">
        <w:rPr>
          <w:rFonts w:eastAsia="Times New Roman" w:cs="Times New Roman"/>
          <w:bCs/>
        </w:rPr>
        <w:t xml:space="preserve">građevine </w:t>
      </w:r>
      <w:r w:rsidR="003F21F7" w:rsidRPr="00FF4C48">
        <w:rPr>
          <w:rFonts w:eastAsia="Times New Roman" w:cs="Times New Roman"/>
          <w:bCs/>
        </w:rPr>
        <w:t xml:space="preserve">te </w:t>
      </w:r>
      <w:r w:rsidR="00400FED" w:rsidRPr="00FF4C48">
        <w:rPr>
          <w:rFonts w:eastAsia="Times New Roman" w:cs="Times New Roman"/>
          <w:bCs/>
        </w:rPr>
        <w:t>zbrinjavanj</w:t>
      </w:r>
      <w:r>
        <w:rPr>
          <w:rFonts w:eastAsia="Times New Roman" w:cs="Times New Roman"/>
          <w:bCs/>
        </w:rPr>
        <w:t>a</w:t>
      </w:r>
      <w:r w:rsidR="00400FED" w:rsidRPr="00FF4C48">
        <w:rPr>
          <w:rFonts w:eastAsia="Times New Roman" w:cs="Times New Roman"/>
          <w:bCs/>
        </w:rPr>
        <w:t xml:space="preserve"> nastalog otpada</w:t>
      </w:r>
      <w:r w:rsidR="00D21DF8" w:rsidRPr="000E01AA">
        <w:rPr>
          <w:rStyle w:val="FootnoteReference"/>
          <w:rFonts w:eastAsia="Times New Roman" w:cs="Times New Roman"/>
          <w:bCs/>
        </w:rPr>
        <w:footnoteReference w:id="13"/>
      </w:r>
      <w:r>
        <w:rPr>
          <w:rFonts w:eastAsia="Times New Roman" w:cs="Times New Roman"/>
          <w:bCs/>
        </w:rPr>
        <w:t>.</w:t>
      </w:r>
    </w:p>
    <w:p w14:paraId="595D11DE" w14:textId="77777777" w:rsidR="002B32BE" w:rsidRDefault="002B32BE" w:rsidP="002B32BE">
      <w:pPr>
        <w:kinsoku w:val="0"/>
        <w:overflowPunct w:val="0"/>
        <w:spacing w:before="0" w:after="0"/>
        <w:jc w:val="both"/>
        <w:rPr>
          <w:rFonts w:eastAsia="Times New Roman" w:cs="Times New Roman"/>
          <w:bCs/>
        </w:rPr>
      </w:pPr>
    </w:p>
    <w:p w14:paraId="62834976" w14:textId="6E9BFDFB" w:rsidR="002B32BE" w:rsidRPr="000E01AA" w:rsidRDefault="002B32BE" w:rsidP="002B32BE">
      <w:pPr>
        <w:pStyle w:val="NoSpacing"/>
        <w:jc w:val="both"/>
        <w:rPr>
          <w:rFonts w:cs="Times New Roman"/>
        </w:rPr>
      </w:pPr>
      <w:r w:rsidRPr="000E01AA">
        <w:rPr>
          <w:rFonts w:cs="Times New Roman"/>
        </w:rPr>
        <w:t>Iznos bespovratnih sredstava za kategoriju troškova za aktivnost radova izračunavaju se sukladno postotku iz Suglasnosti MZO i troškovnicima za izgradnju škole, izgradnju školske sportske dvorane, rekonstrukciju škole</w:t>
      </w:r>
      <w:r>
        <w:rPr>
          <w:rFonts w:cs="Times New Roman"/>
        </w:rPr>
        <w:t xml:space="preserve">, rekonstrukciju </w:t>
      </w:r>
      <w:r w:rsidRPr="000E01AA">
        <w:rPr>
          <w:rFonts w:cs="Times New Roman"/>
        </w:rPr>
        <w:t>školske sportske dvorane, uređenje vanjskih prostora</w:t>
      </w:r>
      <w:r w:rsidR="00742620">
        <w:rPr>
          <w:rFonts w:cs="Times New Roman"/>
        </w:rPr>
        <w:t>, ukl</w:t>
      </w:r>
      <w:r w:rsidR="00E41769">
        <w:rPr>
          <w:rFonts w:cs="Times New Roman"/>
        </w:rPr>
        <w:t>an</w:t>
      </w:r>
      <w:r w:rsidR="00742620">
        <w:rPr>
          <w:rFonts w:cs="Times New Roman"/>
        </w:rPr>
        <w:t>janje građevine/dijela građevine škole/školske sportske dvorane</w:t>
      </w:r>
      <w:r w:rsidRPr="000E01AA">
        <w:rPr>
          <w:rFonts w:cs="Times New Roman"/>
        </w:rPr>
        <w:t xml:space="preserve">. Izračun je </w:t>
      </w:r>
      <w:r w:rsidRPr="005029AF">
        <w:rPr>
          <w:rFonts w:cs="Times New Roman"/>
        </w:rPr>
        <w:t xml:space="preserve">prikazan u Obrascu </w:t>
      </w:r>
      <w:r w:rsidR="005029AF" w:rsidRPr="005029AF">
        <w:rPr>
          <w:rFonts w:cs="Times New Roman"/>
        </w:rPr>
        <w:t>4</w:t>
      </w:r>
      <w:r w:rsidRPr="005029AF">
        <w:rPr>
          <w:rFonts w:cs="Times New Roman"/>
        </w:rPr>
        <w:t xml:space="preserve">. - </w:t>
      </w:r>
      <w:r w:rsidRPr="005029AF">
        <w:rPr>
          <w:rFonts w:cs="Times New Roman"/>
          <w:b/>
        </w:rPr>
        <w:t>Izračun</w:t>
      </w:r>
      <w:r w:rsidRPr="000E01AA">
        <w:rPr>
          <w:rFonts w:cs="Times New Roman"/>
          <w:b/>
        </w:rPr>
        <w:t xml:space="preserve"> maksimalnih bespovratnih sredstava po kategorijama</w:t>
      </w:r>
    </w:p>
    <w:p w14:paraId="61A62F92" w14:textId="77777777" w:rsidR="002B32BE" w:rsidRPr="000E01AA" w:rsidRDefault="002B32BE" w:rsidP="002B32BE">
      <w:pPr>
        <w:pStyle w:val="NoSpacing"/>
        <w:jc w:val="both"/>
        <w:rPr>
          <w:rFonts w:cs="Times New Roman"/>
        </w:rPr>
      </w:pPr>
      <w:r w:rsidRPr="000E01AA">
        <w:rPr>
          <w:rFonts w:cs="Times New Roman"/>
        </w:rPr>
        <w:t xml:space="preserve">Prihvatljivi troškovi za aktivnost radova (izgradnja i rekonstrukcija) moraju biti usklađeni na sljedeći način </w:t>
      </w:r>
    </w:p>
    <w:p w14:paraId="32436169" w14:textId="77777777" w:rsidR="005238A7" w:rsidRPr="000E01AA" w:rsidRDefault="005238A7" w:rsidP="005238A7">
      <w:pPr>
        <w:pStyle w:val="NoSpacing"/>
        <w:numPr>
          <w:ilvl w:val="0"/>
          <w:numId w:val="29"/>
        </w:numPr>
        <w:jc w:val="both"/>
        <w:rPr>
          <w:rFonts w:cs="Times New Roman"/>
        </w:rPr>
      </w:pPr>
      <w:r w:rsidRPr="000E01AA">
        <w:rPr>
          <w:rFonts w:cs="Times New Roman"/>
        </w:rPr>
        <w:t xml:space="preserve">ukupna bruto površina građevine škole i/ili školske sportske dvorane iz Glavnog projekta ne smije biti veća </w:t>
      </w:r>
      <w:r w:rsidRPr="001A6FA7">
        <w:rPr>
          <w:rFonts w:cs="Times New Roman"/>
          <w:strike/>
          <w:highlight w:val="yellow"/>
        </w:rPr>
        <w:t>ili manja</w:t>
      </w:r>
      <w:r w:rsidRPr="000E01AA">
        <w:rPr>
          <w:rFonts w:cs="Times New Roman"/>
        </w:rPr>
        <w:t xml:space="preserve"> od 5% u odnosu na ukupnu bruto površinu građevine škole i/ili školske sportske dvorane iz Idejnog rješenja na koje je izdana Suglasnost MZO-a  </w:t>
      </w:r>
    </w:p>
    <w:p w14:paraId="10B1E792" w14:textId="77777777" w:rsidR="002B32BE" w:rsidRDefault="002B32BE" w:rsidP="002B32BE">
      <w:pPr>
        <w:kinsoku w:val="0"/>
        <w:overflowPunct w:val="0"/>
        <w:spacing w:before="0" w:after="0"/>
        <w:jc w:val="both"/>
        <w:rPr>
          <w:rFonts w:eastAsia="Times New Roman" w:cs="Times New Roman"/>
          <w:bCs/>
        </w:rPr>
      </w:pPr>
      <w:bookmarkStart w:id="87" w:name="_GoBack"/>
      <w:bookmarkEnd w:id="87"/>
    </w:p>
    <w:p w14:paraId="140D83CA" w14:textId="77777777" w:rsidR="00DE7745" w:rsidRPr="000E01AA" w:rsidRDefault="0038383A" w:rsidP="0038383A">
      <w:pPr>
        <w:spacing w:after="0"/>
        <w:jc w:val="both"/>
        <w:rPr>
          <w:rFonts w:cs="Times New Roman"/>
          <w:lang w:eastAsia="hr-HR"/>
        </w:rPr>
      </w:pPr>
      <w:r w:rsidRPr="000E01AA">
        <w:rPr>
          <w:rFonts w:cs="Times New Roman"/>
          <w:b/>
          <w:lang w:eastAsia="hr-HR"/>
        </w:rPr>
        <w:t>4.</w:t>
      </w:r>
      <w:r w:rsidR="0018020E">
        <w:rPr>
          <w:rFonts w:cs="Times New Roman"/>
          <w:b/>
          <w:lang w:eastAsia="hr-HR"/>
        </w:rPr>
        <w:t xml:space="preserve"> </w:t>
      </w:r>
      <w:r w:rsidR="00DD50FF" w:rsidRPr="000E01AA">
        <w:rPr>
          <w:rFonts w:cs="Times New Roman"/>
          <w:b/>
          <w:lang w:eastAsia="hr-HR"/>
        </w:rPr>
        <w:t>Troškovi opremanja:</w:t>
      </w:r>
      <w:r w:rsidR="00DD50FF" w:rsidRPr="000E01AA">
        <w:rPr>
          <w:rFonts w:cs="Times New Roman"/>
          <w:lang w:eastAsia="hr-HR"/>
        </w:rPr>
        <w:t xml:space="preserve"> </w:t>
      </w:r>
    </w:p>
    <w:p w14:paraId="65859540" w14:textId="12781C52" w:rsidR="0038383A" w:rsidRDefault="00DE7745" w:rsidP="005F0810">
      <w:pPr>
        <w:spacing w:after="0"/>
        <w:ind w:left="567" w:hanging="283"/>
        <w:jc w:val="both"/>
        <w:rPr>
          <w:rFonts w:cs="Times New Roman"/>
          <w:lang w:eastAsia="hr-HR"/>
        </w:rPr>
      </w:pPr>
      <w:r w:rsidRPr="000E01AA">
        <w:rPr>
          <w:rFonts w:cs="Times New Roman"/>
          <w:lang w:eastAsia="hr-HR"/>
        </w:rPr>
        <w:t xml:space="preserve">a) </w:t>
      </w:r>
      <w:r w:rsidR="0056147F">
        <w:rPr>
          <w:rFonts w:cs="Times New Roman"/>
          <w:lang w:eastAsia="hr-HR"/>
        </w:rPr>
        <w:t xml:space="preserve">troškovi </w:t>
      </w:r>
      <w:r w:rsidR="00DD50FF" w:rsidRPr="000E01AA">
        <w:rPr>
          <w:rFonts w:cs="Times New Roman"/>
          <w:lang w:eastAsia="hr-HR"/>
        </w:rPr>
        <w:t>nabav</w:t>
      </w:r>
      <w:r w:rsidR="0056147F">
        <w:rPr>
          <w:rFonts w:cs="Times New Roman"/>
          <w:lang w:eastAsia="hr-HR"/>
        </w:rPr>
        <w:t>e</w:t>
      </w:r>
      <w:r w:rsidR="00DD50FF" w:rsidRPr="000E01AA">
        <w:rPr>
          <w:rFonts w:cs="Times New Roman"/>
          <w:lang w:eastAsia="hr-HR"/>
        </w:rPr>
        <w:t xml:space="preserve"> namještaja, informatičke opreme i elektronike, strojeva i alata, edukativnih materijala, opreme sportske dvorane, opreme vanjskih igrališta</w:t>
      </w:r>
      <w:r w:rsidR="00B87F59" w:rsidRPr="000E01AA">
        <w:rPr>
          <w:rFonts w:cs="Times New Roman"/>
          <w:lang w:eastAsia="hr-HR"/>
        </w:rPr>
        <w:t xml:space="preserve"> odnosno opreme za izvođenje programa obrazovanja</w:t>
      </w:r>
    </w:p>
    <w:p w14:paraId="50BBB348" w14:textId="77777777" w:rsidR="002B32BE" w:rsidRDefault="002B32BE" w:rsidP="002B32BE">
      <w:pPr>
        <w:pStyle w:val="NoSpacing"/>
        <w:jc w:val="both"/>
        <w:rPr>
          <w:rFonts w:cs="Times New Roman"/>
          <w:lang w:eastAsia="hr-HR"/>
        </w:rPr>
      </w:pPr>
      <w:r>
        <w:rPr>
          <w:rFonts w:cs="Times New Roman"/>
          <w:lang w:eastAsia="hr-HR"/>
        </w:rPr>
        <w:t>P</w:t>
      </w:r>
      <w:r w:rsidRPr="002B32BE">
        <w:rPr>
          <w:rFonts w:cs="Times New Roman"/>
          <w:lang w:eastAsia="hr-HR"/>
        </w:rPr>
        <w:t>rihvatljivi izdaci za opremanje iznose do 10% prihvatljivih troškova radova (izgradnj</w:t>
      </w:r>
      <w:r>
        <w:rPr>
          <w:rFonts w:cs="Times New Roman"/>
          <w:lang w:eastAsia="hr-HR"/>
        </w:rPr>
        <w:t>e</w:t>
      </w:r>
      <w:r w:rsidRPr="002B32BE">
        <w:rPr>
          <w:rFonts w:cs="Times New Roman"/>
          <w:lang w:eastAsia="hr-HR"/>
        </w:rPr>
        <w:t xml:space="preserve"> i rekonstrukcij</w:t>
      </w:r>
      <w:r>
        <w:rPr>
          <w:rFonts w:cs="Times New Roman"/>
          <w:lang w:eastAsia="hr-HR"/>
        </w:rPr>
        <w:t>e</w:t>
      </w:r>
      <w:r w:rsidRPr="002B32BE">
        <w:rPr>
          <w:rFonts w:cs="Times New Roman"/>
          <w:lang w:eastAsia="hr-HR"/>
        </w:rPr>
        <w:t>)</w:t>
      </w:r>
      <w:r>
        <w:rPr>
          <w:rFonts w:cs="Times New Roman"/>
          <w:lang w:eastAsia="hr-HR"/>
        </w:rPr>
        <w:t>.</w:t>
      </w:r>
    </w:p>
    <w:p w14:paraId="4BD9B4BC" w14:textId="77777777" w:rsidR="002B32BE" w:rsidRPr="000E01AA" w:rsidRDefault="002B32BE" w:rsidP="002B32BE">
      <w:pPr>
        <w:pStyle w:val="NoSpacing"/>
        <w:jc w:val="both"/>
        <w:rPr>
          <w:rFonts w:cs="Times New Roman"/>
          <w:lang w:eastAsia="hr-HR"/>
        </w:rPr>
      </w:pPr>
    </w:p>
    <w:p w14:paraId="79F7797E" w14:textId="77777777" w:rsidR="00645D7E" w:rsidRPr="000E01AA" w:rsidRDefault="00EE3D3A" w:rsidP="006E62DE">
      <w:pPr>
        <w:jc w:val="both"/>
        <w:rPr>
          <w:rFonts w:cs="Times New Roman"/>
          <w:b/>
          <w:lang w:eastAsia="hr-HR"/>
        </w:rPr>
      </w:pPr>
      <w:r w:rsidRPr="000E01AA">
        <w:rPr>
          <w:rFonts w:cs="Times New Roman"/>
          <w:b/>
          <w:lang w:eastAsia="hr-HR"/>
        </w:rPr>
        <w:t xml:space="preserve">5. </w:t>
      </w:r>
      <w:r w:rsidR="00645D7E" w:rsidRPr="000E01AA">
        <w:rPr>
          <w:rFonts w:cs="Times New Roman"/>
          <w:b/>
          <w:lang w:eastAsia="hr-HR"/>
        </w:rPr>
        <w:t>Troškovi promidžbe i vidljivosti</w:t>
      </w:r>
      <w:r w:rsidR="004E51C6" w:rsidRPr="000E01AA">
        <w:rPr>
          <w:rFonts w:cs="Times New Roman"/>
          <w:b/>
          <w:lang w:eastAsia="hr-HR"/>
        </w:rPr>
        <w:t>:</w:t>
      </w:r>
    </w:p>
    <w:p w14:paraId="25FCD7E0" w14:textId="77777777" w:rsidR="00627EB3" w:rsidRDefault="0056147F" w:rsidP="00964D69">
      <w:pPr>
        <w:pStyle w:val="ListParagraph"/>
        <w:numPr>
          <w:ilvl w:val="0"/>
          <w:numId w:val="24"/>
        </w:numPr>
        <w:spacing w:after="0"/>
        <w:ind w:left="641" w:hanging="357"/>
        <w:jc w:val="both"/>
        <w:rPr>
          <w:rFonts w:cs="Times New Roman"/>
        </w:rPr>
      </w:pPr>
      <w:r>
        <w:rPr>
          <w:rFonts w:cs="Times New Roman"/>
          <w:lang w:eastAsia="hr-HR"/>
        </w:rPr>
        <w:t xml:space="preserve">troškovi </w:t>
      </w:r>
      <w:r w:rsidR="00645D7E" w:rsidRPr="000E01AA">
        <w:rPr>
          <w:rFonts w:cs="Times New Roman"/>
          <w:lang w:eastAsia="hr-HR"/>
        </w:rPr>
        <w:t>privremen</w:t>
      </w:r>
      <w:r>
        <w:rPr>
          <w:rFonts w:cs="Times New Roman"/>
          <w:lang w:eastAsia="hr-HR"/>
        </w:rPr>
        <w:t>e</w:t>
      </w:r>
      <w:r w:rsidR="00645D7E" w:rsidRPr="000E01AA">
        <w:rPr>
          <w:rFonts w:cs="Times New Roman"/>
          <w:lang w:eastAsia="hr-HR"/>
        </w:rPr>
        <w:t xml:space="preserve"> </w:t>
      </w:r>
      <w:r w:rsidRPr="000E01AA">
        <w:rPr>
          <w:rFonts w:cs="Times New Roman"/>
          <w:lang w:eastAsia="hr-HR"/>
        </w:rPr>
        <w:t>informacijsk</w:t>
      </w:r>
      <w:r>
        <w:rPr>
          <w:rFonts w:cs="Times New Roman"/>
          <w:lang w:eastAsia="hr-HR"/>
        </w:rPr>
        <w:t>e</w:t>
      </w:r>
      <w:r w:rsidRPr="000E01AA">
        <w:rPr>
          <w:rFonts w:cs="Times New Roman"/>
          <w:lang w:eastAsia="hr-HR"/>
        </w:rPr>
        <w:t xml:space="preserve"> ploč</w:t>
      </w:r>
      <w:r>
        <w:rPr>
          <w:rFonts w:cs="Times New Roman"/>
          <w:lang w:eastAsia="hr-HR"/>
        </w:rPr>
        <w:t>e</w:t>
      </w:r>
      <w:r w:rsidR="00645D7E" w:rsidRPr="000E01AA">
        <w:rPr>
          <w:rFonts w:cs="Times New Roman"/>
          <w:lang w:eastAsia="hr-HR"/>
        </w:rPr>
        <w:t xml:space="preserve">, </w:t>
      </w:r>
      <w:r w:rsidRPr="000E01AA">
        <w:rPr>
          <w:rFonts w:cs="Times New Roman"/>
          <w:lang w:eastAsia="hr-HR"/>
        </w:rPr>
        <w:t>trajn</w:t>
      </w:r>
      <w:r>
        <w:rPr>
          <w:rFonts w:cs="Times New Roman"/>
          <w:lang w:eastAsia="hr-HR"/>
        </w:rPr>
        <w:t>e</w:t>
      </w:r>
      <w:r w:rsidRPr="000E01AA">
        <w:rPr>
          <w:rFonts w:cs="Times New Roman"/>
          <w:lang w:eastAsia="hr-HR"/>
        </w:rPr>
        <w:t xml:space="preserve"> ploč</w:t>
      </w:r>
      <w:r>
        <w:rPr>
          <w:rFonts w:cs="Times New Roman"/>
          <w:lang w:eastAsia="hr-HR"/>
        </w:rPr>
        <w:t>e</w:t>
      </w:r>
      <w:r w:rsidRPr="000E01AA">
        <w:rPr>
          <w:rFonts w:cs="Times New Roman"/>
          <w:lang w:eastAsia="hr-HR"/>
        </w:rPr>
        <w:t xml:space="preserve"> </w:t>
      </w:r>
      <w:r w:rsidR="00AE7AA1" w:rsidRPr="000E01AA">
        <w:rPr>
          <w:rFonts w:cs="Times New Roman"/>
          <w:lang w:eastAsia="hr-HR"/>
        </w:rPr>
        <w:t>ili pano</w:t>
      </w:r>
      <w:r>
        <w:rPr>
          <w:rFonts w:cs="Times New Roman"/>
          <w:lang w:eastAsia="hr-HR"/>
        </w:rPr>
        <w:t>a</w:t>
      </w:r>
      <w:r w:rsidR="00AE7AA1" w:rsidRPr="000E01AA">
        <w:rPr>
          <w:rFonts w:cs="Times New Roman"/>
          <w:lang w:eastAsia="hr-HR"/>
        </w:rPr>
        <w:t xml:space="preserve">, </w:t>
      </w:r>
      <w:r w:rsidRPr="000E01AA">
        <w:rPr>
          <w:rFonts w:cs="Times New Roman"/>
          <w:lang w:eastAsia="hr-HR"/>
        </w:rPr>
        <w:t>naljepnic</w:t>
      </w:r>
      <w:r>
        <w:rPr>
          <w:rFonts w:cs="Times New Roman"/>
          <w:lang w:eastAsia="hr-HR"/>
        </w:rPr>
        <w:t>a</w:t>
      </w:r>
      <w:r w:rsidRPr="000E01AA">
        <w:rPr>
          <w:rFonts w:cs="Times New Roman"/>
          <w:lang w:eastAsia="hr-HR"/>
        </w:rPr>
        <w:t xml:space="preserve"> </w:t>
      </w:r>
      <w:r w:rsidR="00AE7AA1" w:rsidRPr="000E01AA">
        <w:rPr>
          <w:rFonts w:cs="Times New Roman"/>
          <w:lang w:eastAsia="hr-HR"/>
        </w:rPr>
        <w:t>itd.</w:t>
      </w:r>
      <w:r w:rsidR="00396B2D" w:rsidRPr="000E01AA">
        <w:rPr>
          <w:rFonts w:cs="Times New Roman"/>
          <w:lang w:eastAsia="hr-HR"/>
        </w:rPr>
        <w:t xml:space="preserve"> </w:t>
      </w:r>
    </w:p>
    <w:p w14:paraId="6FF28503" w14:textId="77777777" w:rsidR="002B32BE" w:rsidRPr="002B32BE" w:rsidRDefault="002B32BE" w:rsidP="002B32BE">
      <w:pPr>
        <w:spacing w:after="0"/>
        <w:jc w:val="both"/>
        <w:rPr>
          <w:rFonts w:cs="Times New Roman"/>
        </w:rPr>
      </w:pPr>
      <w:r>
        <w:rPr>
          <w:rFonts w:cs="Times New Roman"/>
        </w:rPr>
        <w:t>P</w:t>
      </w:r>
      <w:r w:rsidRPr="002B32BE">
        <w:rPr>
          <w:rFonts w:cs="Times New Roman"/>
        </w:rPr>
        <w:t>rihvatljivi izdaci za promidžbu i vidljivost iznose do 2.500,00 EUR</w:t>
      </w:r>
      <w:r>
        <w:rPr>
          <w:rFonts w:cs="Times New Roman"/>
        </w:rPr>
        <w:t>.</w:t>
      </w:r>
    </w:p>
    <w:p w14:paraId="45E5BFB9" w14:textId="77777777" w:rsidR="008D2D74" w:rsidRPr="000E01AA" w:rsidRDefault="00CF3CE1" w:rsidP="003A4EA3">
      <w:pPr>
        <w:pStyle w:val="Heading2"/>
      </w:pPr>
      <w:bookmarkStart w:id="88" w:name="_Toc139531281"/>
      <w:r w:rsidRPr="000E01AA">
        <w:t>2.</w:t>
      </w:r>
      <w:bookmarkStart w:id="89" w:name="_Toc101427520"/>
      <w:bookmarkStart w:id="90" w:name="_Toc101427765"/>
      <w:bookmarkStart w:id="91" w:name="_Toc101427521"/>
      <w:bookmarkStart w:id="92" w:name="_Toc101427766"/>
      <w:bookmarkStart w:id="93" w:name="_Toc101427522"/>
      <w:bookmarkStart w:id="94" w:name="_Toc101427767"/>
      <w:bookmarkStart w:id="95" w:name="_Toc101427523"/>
      <w:bookmarkStart w:id="96" w:name="_Toc101427768"/>
      <w:bookmarkStart w:id="97" w:name="_Toc101427524"/>
      <w:bookmarkStart w:id="98" w:name="_Toc101427769"/>
      <w:bookmarkStart w:id="99" w:name="_Toc101427525"/>
      <w:bookmarkStart w:id="100" w:name="_Toc101427770"/>
      <w:bookmarkStart w:id="101" w:name="_Toc101427526"/>
      <w:bookmarkStart w:id="102" w:name="_Toc101427771"/>
      <w:bookmarkStart w:id="103" w:name="_Toc101427527"/>
      <w:bookmarkStart w:id="104" w:name="_Toc101427772"/>
      <w:bookmarkStart w:id="105" w:name="_Toc101427528"/>
      <w:bookmarkStart w:id="106" w:name="_Toc101427773"/>
      <w:bookmarkStart w:id="107" w:name="_Toc226042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D443E3" w:rsidRPr="000E01AA">
        <w:t xml:space="preserve">10 </w:t>
      </w:r>
      <w:r w:rsidR="00AA43D3" w:rsidRPr="000E01AA">
        <w:t xml:space="preserve">Neprihvatljivi </w:t>
      </w:r>
      <w:r w:rsidR="004E203A" w:rsidRPr="000E01AA">
        <w:t>troškovi</w:t>
      </w:r>
      <w:bookmarkEnd w:id="107"/>
      <w:bookmarkEnd w:id="88"/>
    </w:p>
    <w:p w14:paraId="19F8EAF6" w14:textId="77777777"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 xml:space="preserve">nadoknadivi PDV tj. porez na dodanu vrijednost za koji prijavitelj/korisnik ima pravo ostvariti odbitak; </w:t>
      </w:r>
    </w:p>
    <w:p w14:paraId="7D5A8F2B" w14:textId="77777777"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kamate na dug;</w:t>
      </w:r>
    </w:p>
    <w:p w14:paraId="1633607B" w14:textId="77777777"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lastRenderedPageBreak/>
        <w:t>kupnja rabljene opreme;</w:t>
      </w:r>
    </w:p>
    <w:p w14:paraId="4C090BE6" w14:textId="77777777"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kupnja vozila koja se koriste u svrhu upravljanja operacijom;</w:t>
      </w:r>
    </w:p>
    <w:p w14:paraId="121A5FC2" w14:textId="77777777"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nadoknada troškova prijevoza</w:t>
      </w:r>
      <w:r w:rsidR="00C51898" w:rsidRPr="000E01AA">
        <w:rPr>
          <w:rFonts w:eastAsia="Times New Roman" w:cs="Times New Roman"/>
          <w:bCs/>
        </w:rPr>
        <w:t>;</w:t>
      </w:r>
    </w:p>
    <w:p w14:paraId="18D849DB" w14:textId="77777777"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materijalna prava radnika u smislu nadoknade troškova, potpora, nagrada te otpremnine;</w:t>
      </w:r>
    </w:p>
    <w:p w14:paraId="3C9608C3" w14:textId="77777777"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 xml:space="preserve">kazne, financijske globe, troškovi povezani s </w:t>
      </w:r>
      <w:proofErr w:type="spellStart"/>
      <w:r w:rsidRPr="000E01AA">
        <w:rPr>
          <w:rFonts w:eastAsia="Times New Roman" w:cs="Times New Roman"/>
          <w:bCs/>
        </w:rPr>
        <w:t>predstečajem</w:t>
      </w:r>
      <w:proofErr w:type="spellEnd"/>
      <w:r w:rsidRPr="000E01AA">
        <w:rPr>
          <w:rFonts w:eastAsia="Times New Roman" w:cs="Times New Roman"/>
          <w:bCs/>
        </w:rPr>
        <w:t>, stečajem i likvidacijom;</w:t>
      </w:r>
    </w:p>
    <w:p w14:paraId="62DAEF23" w14:textId="77777777" w:rsidR="00F22563" w:rsidRPr="000E01AA" w:rsidRDefault="00F22563"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troškovi plaća</w:t>
      </w:r>
      <w:r w:rsidR="00C51898" w:rsidRPr="000E01AA">
        <w:rPr>
          <w:rFonts w:eastAsia="Times New Roman" w:cs="Times New Roman"/>
          <w:bCs/>
        </w:rPr>
        <w:t>;</w:t>
      </w:r>
    </w:p>
    <w:p w14:paraId="04150ACE" w14:textId="77777777"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troškovi sudskih i izvan sudskih sporova;</w:t>
      </w:r>
    </w:p>
    <w:p w14:paraId="364C2254" w14:textId="77777777" w:rsidR="002D7B4F" w:rsidRPr="000E01AA" w:rsidRDefault="00262C45"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o</w:t>
      </w:r>
      <w:r w:rsidR="00537F3C" w:rsidRPr="000E01AA">
        <w:rPr>
          <w:rFonts w:eastAsia="Times New Roman" w:cs="Times New Roman"/>
          <w:bCs/>
        </w:rPr>
        <w:t>tpremnine, doprinosi za dobrovoljna zdravstvena ili mirovinska osiguranja koja nisu obvezna prema nacionalnom zakonodavstvu te neoporezivi primitci radnika, u skladu s propisima Republike Hrvatske</w:t>
      </w:r>
      <w:r w:rsidR="002D7B4F" w:rsidRPr="000E01AA">
        <w:rPr>
          <w:rFonts w:eastAsia="Times New Roman" w:cs="Times New Roman"/>
          <w:bCs/>
        </w:rPr>
        <w:t>;</w:t>
      </w:r>
    </w:p>
    <w:p w14:paraId="21CDD1C6" w14:textId="77777777"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gubici zbog fluktuacija valutnih tečaja i provizija na valutni tečaj;</w:t>
      </w:r>
    </w:p>
    <w:p w14:paraId="6FF569ED" w14:textId="77777777"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troškovi za otvaranje, zatvaranje i vođenje računa, naknade za financijske transfere, trošak ishođenja kredita ili pozajmice kod financijske institucije, javnobilježnički trošak;</w:t>
      </w:r>
    </w:p>
    <w:p w14:paraId="34ED9080" w14:textId="77777777"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doprinosi u naravi u obliku izvršavanja radova ili osiguravanja robe, usluga, zemljišta i nekretnina za koje nije izvršeno plaćanje u gotovini, potkrijepljeno računima ili dokumentima odgovarajuće iste dokazne vrijednosti</w:t>
      </w:r>
      <w:r w:rsidR="00A46FC7" w:rsidRPr="000E01AA">
        <w:rPr>
          <w:rFonts w:eastAsia="Times New Roman" w:cs="Times New Roman"/>
          <w:bCs/>
        </w:rPr>
        <w:t>;</w:t>
      </w:r>
      <w:r w:rsidRPr="000E01AA">
        <w:rPr>
          <w:rFonts w:eastAsia="Times New Roman" w:cs="Times New Roman"/>
          <w:bCs/>
        </w:rPr>
        <w:t xml:space="preserve"> </w:t>
      </w:r>
    </w:p>
    <w:p w14:paraId="18CD4B74" w14:textId="77777777"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 xml:space="preserve">troškovi amortizacije; </w:t>
      </w:r>
    </w:p>
    <w:p w14:paraId="16D46986" w14:textId="77777777"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kupoprodaja zemljišta;</w:t>
      </w:r>
    </w:p>
    <w:p w14:paraId="6DE0FEFC" w14:textId="77777777" w:rsidR="002D7B4F" w:rsidRPr="000E01AA" w:rsidRDefault="002D7B4F" w:rsidP="00964D69">
      <w:pPr>
        <w:numPr>
          <w:ilvl w:val="0"/>
          <w:numId w:val="27"/>
        </w:numPr>
        <w:kinsoku w:val="0"/>
        <w:overflowPunct w:val="0"/>
        <w:spacing w:before="0" w:after="0"/>
        <w:ind w:left="641" w:hanging="357"/>
        <w:jc w:val="both"/>
        <w:rPr>
          <w:rFonts w:eastAsia="Times New Roman" w:cs="Times New Roman"/>
          <w:bCs/>
        </w:rPr>
      </w:pPr>
      <w:proofErr w:type="spellStart"/>
      <w:r w:rsidRPr="000E01AA">
        <w:rPr>
          <w:rFonts w:eastAsia="Times New Roman" w:cs="Times New Roman"/>
          <w:bCs/>
        </w:rPr>
        <w:t>leasing</w:t>
      </w:r>
      <w:proofErr w:type="spellEnd"/>
      <w:r w:rsidRPr="000E01AA">
        <w:rPr>
          <w:rFonts w:eastAsia="Times New Roman" w:cs="Times New Roman"/>
          <w:bCs/>
        </w:rPr>
        <w:t xml:space="preserve">; </w:t>
      </w:r>
    </w:p>
    <w:p w14:paraId="6BA30A6C" w14:textId="77777777" w:rsidR="002433C0" w:rsidRDefault="002D7B4F" w:rsidP="002433C0">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trošak jamstva koje izdaje banka ili druga financijska institucija</w:t>
      </w:r>
      <w:r w:rsidR="00CE4B74" w:rsidRPr="000E01AA">
        <w:rPr>
          <w:rFonts w:eastAsia="Times New Roman" w:cs="Times New Roman"/>
          <w:bCs/>
        </w:rPr>
        <w:t>;</w:t>
      </w:r>
    </w:p>
    <w:p w14:paraId="68D3BB41" w14:textId="55EDBE3A" w:rsidR="00AE3A41" w:rsidRPr="002433C0" w:rsidRDefault="004C7FAD" w:rsidP="002433C0">
      <w:pPr>
        <w:numPr>
          <w:ilvl w:val="0"/>
          <w:numId w:val="27"/>
        </w:numPr>
        <w:kinsoku w:val="0"/>
        <w:overflowPunct w:val="0"/>
        <w:spacing w:before="0" w:after="0"/>
        <w:ind w:left="641" w:hanging="357"/>
        <w:jc w:val="both"/>
        <w:rPr>
          <w:rFonts w:eastAsia="Times New Roman" w:cs="Times New Roman"/>
          <w:bCs/>
        </w:rPr>
      </w:pPr>
      <w:r w:rsidRPr="002433C0">
        <w:rPr>
          <w:rFonts w:cs="Times New Roman"/>
          <w:bCs/>
        </w:rPr>
        <w:t xml:space="preserve">troškovi nastali prije </w:t>
      </w:r>
      <w:r w:rsidR="002F20E8">
        <w:rPr>
          <w:rFonts w:cs="Times New Roman"/>
          <w:bCs/>
        </w:rPr>
        <w:t>dana izdavanja Suglasnosti MZO-a</w:t>
      </w:r>
      <w:r w:rsidR="002433C0" w:rsidRPr="002433C0">
        <w:rPr>
          <w:rFonts w:eastAsia="Times New Roman" w:cs="Times New Roman"/>
          <w:bCs/>
        </w:rPr>
        <w:t>, izuzev troškova/izdataka povezanih s izradom projektno-tehničke dokumentacije koji mogu nastati i ranije, ali ne prije 1. veljače 2020.</w:t>
      </w:r>
    </w:p>
    <w:p w14:paraId="1DC3ADB8" w14:textId="77777777" w:rsidR="00741FD4" w:rsidRPr="000E01AA" w:rsidRDefault="00AE3A41"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troškovi upravljanja projektom i administracij</w:t>
      </w:r>
      <w:r w:rsidR="00DC1114" w:rsidRPr="000E01AA">
        <w:rPr>
          <w:rFonts w:eastAsia="Times New Roman" w:cs="Times New Roman"/>
          <w:bCs/>
        </w:rPr>
        <w:t>e</w:t>
      </w:r>
      <w:r w:rsidR="00741FD4" w:rsidRPr="000E01AA">
        <w:rPr>
          <w:rFonts w:eastAsia="Times New Roman" w:cs="Times New Roman"/>
          <w:bCs/>
        </w:rPr>
        <w:t>;</w:t>
      </w:r>
    </w:p>
    <w:p w14:paraId="76EC1E0B" w14:textId="77777777" w:rsidR="007F06A9" w:rsidRPr="000E01AA" w:rsidRDefault="00741FD4" w:rsidP="00964D69">
      <w:pPr>
        <w:numPr>
          <w:ilvl w:val="0"/>
          <w:numId w:val="27"/>
        </w:numPr>
        <w:kinsoku w:val="0"/>
        <w:overflowPunct w:val="0"/>
        <w:spacing w:before="0" w:after="0"/>
        <w:ind w:left="641" w:hanging="357"/>
        <w:jc w:val="both"/>
        <w:rPr>
          <w:rFonts w:eastAsia="Times New Roman" w:cs="Times New Roman"/>
          <w:bCs/>
        </w:rPr>
      </w:pPr>
      <w:r w:rsidRPr="000E01AA">
        <w:rPr>
          <w:rFonts w:eastAsia="Times New Roman" w:cs="Times New Roman"/>
          <w:bCs/>
        </w:rPr>
        <w:t xml:space="preserve">troškovi </w:t>
      </w:r>
      <w:r w:rsidR="00635408" w:rsidRPr="000E01AA">
        <w:rPr>
          <w:rFonts w:eastAsia="Times New Roman" w:cs="Times New Roman"/>
          <w:bCs/>
        </w:rPr>
        <w:t>usluga za pripremu i provedbu postupka javne nabave</w:t>
      </w:r>
      <w:r w:rsidR="0012182F" w:rsidRPr="000E01AA">
        <w:rPr>
          <w:rFonts w:eastAsia="Times New Roman" w:cs="Times New Roman"/>
          <w:bCs/>
        </w:rPr>
        <w:t>.</w:t>
      </w:r>
    </w:p>
    <w:p w14:paraId="7078FD87" w14:textId="77777777" w:rsidR="004F5C2F" w:rsidRDefault="00E8373A" w:rsidP="00DE2455">
      <w:pPr>
        <w:kinsoku w:val="0"/>
        <w:overflowPunct w:val="0"/>
        <w:spacing w:after="0"/>
        <w:jc w:val="both"/>
        <w:rPr>
          <w:rFonts w:eastAsia="Times New Roman" w:cs="Times New Roman"/>
          <w:bCs/>
        </w:rPr>
      </w:pPr>
      <w:r w:rsidRPr="000E01AA">
        <w:rPr>
          <w:rFonts w:eastAsia="Times New Roman" w:cs="Times New Roman"/>
          <w:bCs/>
        </w:rPr>
        <w:t>Za projekte u okviru kojih će biti potr</w:t>
      </w:r>
      <w:r w:rsidR="00261E85" w:rsidRPr="000E01AA">
        <w:rPr>
          <w:rFonts w:eastAsia="Times New Roman" w:cs="Times New Roman"/>
          <w:bCs/>
        </w:rPr>
        <w:t>ebno pribaviti uporabnu dozvolu</w:t>
      </w:r>
      <w:r w:rsidR="007E3C23" w:rsidRPr="000E01AA">
        <w:rPr>
          <w:rFonts w:eastAsia="Times New Roman" w:cs="Times New Roman"/>
          <w:bCs/>
        </w:rPr>
        <w:t xml:space="preserve">, </w:t>
      </w:r>
      <w:r w:rsidRPr="000E01AA">
        <w:rPr>
          <w:rFonts w:eastAsia="Times New Roman" w:cs="Times New Roman"/>
          <w:bCs/>
        </w:rPr>
        <w:t>prijavitelj treba ispravno planirati razdoblje provedbe projekata</w:t>
      </w:r>
      <w:r w:rsidR="007E3C23" w:rsidRPr="000E01AA">
        <w:rPr>
          <w:rFonts w:eastAsia="Times New Roman" w:cs="Times New Roman"/>
          <w:bCs/>
        </w:rPr>
        <w:t xml:space="preserve"> i uporabnu dozvolu dostaviti sa završnim izvješćem</w:t>
      </w:r>
      <w:r w:rsidR="002C4CB7" w:rsidRPr="000E01AA">
        <w:rPr>
          <w:rFonts w:eastAsia="Times New Roman" w:cs="Times New Roman"/>
          <w:bCs/>
        </w:rPr>
        <w:t xml:space="preserve"> </w:t>
      </w:r>
      <w:r w:rsidR="008C4DE4" w:rsidRPr="000E01AA">
        <w:rPr>
          <w:rFonts w:eastAsia="Times New Roman" w:cs="Times New Roman"/>
          <w:bCs/>
        </w:rPr>
        <w:t>o provedbi projekta</w:t>
      </w:r>
      <w:r w:rsidRPr="000E01AA">
        <w:rPr>
          <w:rFonts w:eastAsia="Times New Roman" w:cs="Times New Roman"/>
          <w:bCs/>
        </w:rPr>
        <w:t>.</w:t>
      </w:r>
      <w:r w:rsidR="00261E85" w:rsidRPr="000E01AA">
        <w:rPr>
          <w:rFonts w:eastAsia="Times New Roman" w:cs="Times New Roman"/>
          <w:bCs/>
        </w:rPr>
        <w:t xml:space="preserve"> </w:t>
      </w:r>
    </w:p>
    <w:p w14:paraId="11C974A1" w14:textId="6CD976C8" w:rsidR="00582E6F" w:rsidRPr="00CB6D74" w:rsidRDefault="004F5C2F" w:rsidP="00DE2455">
      <w:pPr>
        <w:kinsoku w:val="0"/>
        <w:overflowPunct w:val="0"/>
        <w:spacing w:after="0"/>
        <w:jc w:val="both"/>
        <w:rPr>
          <w:rFonts w:eastAsia="Times New Roman" w:cs="Times New Roman"/>
          <w:bCs/>
        </w:rPr>
      </w:pPr>
      <w:r w:rsidRPr="00CB6D74">
        <w:rPr>
          <w:rFonts w:cs="Times New Roman"/>
          <w:lang w:eastAsia="hr-HR"/>
        </w:rPr>
        <w:t>U slučaju da korisnik ne ostvari planiranu razinu pokazatelja navedenih u prijavi projektnog prijedloga, odnosno u ugovoru o dodjeli bespovratnih sredstava, nadležno tijelo ima pravo od korisnika zatražiti izvršenje povrata sukladno određenim korekcijama u Prilogu 4. Pravila o financijskim korekcijama</w:t>
      </w:r>
      <w:r w:rsidR="00DE2455" w:rsidRPr="00CB6D74">
        <w:rPr>
          <w:rFonts w:eastAsia="Times New Roman" w:cs="Times New Roman"/>
          <w:bCs/>
        </w:rPr>
        <w:t xml:space="preserve"> </w:t>
      </w:r>
    </w:p>
    <w:p w14:paraId="788BFB42" w14:textId="7EC753FC" w:rsidR="00961DAE" w:rsidRPr="000E01AA" w:rsidRDefault="00961DAE" w:rsidP="00634D8D">
      <w:pPr>
        <w:kinsoku w:val="0"/>
        <w:overflowPunct w:val="0"/>
        <w:spacing w:after="0"/>
        <w:jc w:val="both"/>
        <w:rPr>
          <w:rFonts w:eastAsia="Times New Roman" w:cs="Times New Roman"/>
          <w:bCs/>
          <w:i/>
        </w:rPr>
      </w:pPr>
      <w:r w:rsidRPr="000E01AA">
        <w:rPr>
          <w:rFonts w:eastAsia="Calibri" w:cs="Times New Roman"/>
          <w:b/>
          <w:i/>
        </w:rPr>
        <w:t>Napomena:</w:t>
      </w:r>
      <w:r w:rsidRPr="000E01AA">
        <w:rPr>
          <w:rFonts w:eastAsia="Calibri" w:cs="Times New Roman"/>
          <w:i/>
        </w:rPr>
        <w:t xml:space="preserve"> Prijavitelj je dužan </w:t>
      </w:r>
      <w:r w:rsidR="00C312C0" w:rsidRPr="000E01AA">
        <w:rPr>
          <w:rFonts w:eastAsia="Calibri" w:cs="Times New Roman"/>
          <w:i/>
        </w:rPr>
        <w:t xml:space="preserve">u </w:t>
      </w:r>
      <w:r w:rsidRPr="000E01AA">
        <w:rPr>
          <w:rFonts w:eastAsia="Calibri" w:cs="Times New Roman"/>
          <w:i/>
        </w:rPr>
        <w:t xml:space="preserve">proračun </w:t>
      </w:r>
      <w:r w:rsidR="00C312C0" w:rsidRPr="000E01AA">
        <w:rPr>
          <w:rFonts w:eastAsia="Calibri" w:cs="Times New Roman"/>
          <w:i/>
        </w:rPr>
        <w:t xml:space="preserve">upisati </w:t>
      </w:r>
      <w:r w:rsidRPr="000E01AA">
        <w:rPr>
          <w:rFonts w:eastAsia="Calibri" w:cs="Times New Roman"/>
          <w:i/>
        </w:rPr>
        <w:t>sv</w:t>
      </w:r>
      <w:r w:rsidR="00C312C0" w:rsidRPr="000E01AA">
        <w:rPr>
          <w:rFonts w:eastAsia="Calibri" w:cs="Times New Roman"/>
          <w:i/>
        </w:rPr>
        <w:t>e</w:t>
      </w:r>
      <w:r w:rsidRPr="000E01AA">
        <w:rPr>
          <w:rFonts w:eastAsia="Calibri" w:cs="Times New Roman"/>
          <w:i/>
        </w:rPr>
        <w:t xml:space="preserve"> troškov</w:t>
      </w:r>
      <w:r w:rsidR="00C312C0" w:rsidRPr="000E01AA">
        <w:rPr>
          <w:rFonts w:eastAsia="Calibri" w:cs="Times New Roman"/>
          <w:i/>
        </w:rPr>
        <w:t>e</w:t>
      </w:r>
      <w:r w:rsidRPr="000E01AA">
        <w:rPr>
          <w:rFonts w:eastAsia="Calibri" w:cs="Times New Roman"/>
          <w:i/>
        </w:rPr>
        <w:t xml:space="preserve"> potrebn</w:t>
      </w:r>
      <w:r w:rsidR="00C312C0" w:rsidRPr="000E01AA">
        <w:rPr>
          <w:rFonts w:eastAsia="Calibri" w:cs="Times New Roman"/>
          <w:i/>
        </w:rPr>
        <w:t>e</w:t>
      </w:r>
      <w:r w:rsidRPr="000E01AA">
        <w:rPr>
          <w:rFonts w:eastAsia="Calibri" w:cs="Times New Roman"/>
          <w:i/>
        </w:rPr>
        <w:t xml:space="preserve"> za realizaciju projekta</w:t>
      </w:r>
      <w:r w:rsidR="00C312C0" w:rsidRPr="000E01AA">
        <w:rPr>
          <w:rFonts w:eastAsia="Calibri" w:cs="Times New Roman"/>
          <w:i/>
        </w:rPr>
        <w:t>.</w:t>
      </w:r>
      <w:r w:rsidRPr="000E01AA">
        <w:rPr>
          <w:rFonts w:eastAsia="Calibri" w:cs="Times New Roman"/>
          <w:i/>
        </w:rPr>
        <w:t xml:space="preserve"> </w:t>
      </w:r>
      <w:r w:rsidR="00C312C0" w:rsidRPr="000E01AA">
        <w:rPr>
          <w:rFonts w:eastAsia="Calibri" w:cs="Times New Roman"/>
          <w:i/>
        </w:rPr>
        <w:t>P</w:t>
      </w:r>
      <w:r w:rsidR="00E97AAD" w:rsidRPr="000E01AA">
        <w:rPr>
          <w:rFonts w:eastAsia="Calibri" w:cs="Times New Roman"/>
          <w:i/>
        </w:rPr>
        <w:t xml:space="preserve">rihvatljive troškove potrebno je razraditi sukladno toči 2.9 </w:t>
      </w:r>
      <w:r w:rsidR="00C312C0" w:rsidRPr="000E01AA">
        <w:rPr>
          <w:rFonts w:eastAsia="Calibri" w:cs="Times New Roman"/>
          <w:i/>
        </w:rPr>
        <w:t>Prihvatljive</w:t>
      </w:r>
      <w:r w:rsidR="00E97AAD" w:rsidRPr="000E01AA">
        <w:rPr>
          <w:rFonts w:eastAsia="Calibri" w:cs="Times New Roman"/>
          <w:i/>
        </w:rPr>
        <w:t xml:space="preserve"> kategorije troškova, </w:t>
      </w:r>
      <w:r w:rsidRPr="000E01AA">
        <w:rPr>
          <w:rFonts w:eastAsia="Calibri" w:cs="Times New Roman"/>
          <w:i/>
        </w:rPr>
        <w:t xml:space="preserve">dok </w:t>
      </w:r>
      <w:r w:rsidR="00E97AAD" w:rsidRPr="000E01AA">
        <w:rPr>
          <w:rFonts w:eastAsia="Calibri" w:cs="Times New Roman"/>
          <w:i/>
        </w:rPr>
        <w:t xml:space="preserve">je </w:t>
      </w:r>
      <w:r w:rsidRPr="000E01AA">
        <w:rPr>
          <w:rFonts w:eastAsia="Calibri" w:cs="Times New Roman"/>
          <w:i/>
        </w:rPr>
        <w:t xml:space="preserve">neprihvatljive troškove </w:t>
      </w:r>
      <w:r w:rsidR="00E97AAD" w:rsidRPr="000E01AA">
        <w:rPr>
          <w:rFonts w:eastAsia="Calibri" w:cs="Times New Roman"/>
          <w:i/>
        </w:rPr>
        <w:t xml:space="preserve">potrebno </w:t>
      </w:r>
      <w:r w:rsidR="00306809" w:rsidRPr="000E01AA">
        <w:rPr>
          <w:rFonts w:eastAsia="Calibri" w:cs="Times New Roman"/>
          <w:i/>
        </w:rPr>
        <w:t>prikazati u</w:t>
      </w:r>
      <w:r w:rsidR="003E1D24">
        <w:rPr>
          <w:rFonts w:eastAsia="Calibri" w:cs="Times New Roman"/>
          <w:i/>
        </w:rPr>
        <w:t xml:space="preserve"> </w:t>
      </w:r>
      <w:r w:rsidRPr="000E01AA">
        <w:rPr>
          <w:rFonts w:eastAsia="Calibri" w:cs="Times New Roman"/>
          <w:i/>
        </w:rPr>
        <w:t>ukupn</w:t>
      </w:r>
      <w:r w:rsidR="00306809" w:rsidRPr="000E01AA">
        <w:rPr>
          <w:rFonts w:eastAsia="Calibri" w:cs="Times New Roman"/>
          <w:i/>
        </w:rPr>
        <w:t>o</w:t>
      </w:r>
      <w:r w:rsidR="004C7C3D">
        <w:rPr>
          <w:rFonts w:eastAsia="Calibri" w:cs="Times New Roman"/>
          <w:i/>
        </w:rPr>
        <w:t>m</w:t>
      </w:r>
      <w:r w:rsidRPr="000E01AA">
        <w:rPr>
          <w:rFonts w:eastAsia="Calibri" w:cs="Times New Roman"/>
          <w:i/>
        </w:rPr>
        <w:t xml:space="preserve"> </w:t>
      </w:r>
      <w:r w:rsidR="00C312C0" w:rsidRPr="000E01AA">
        <w:rPr>
          <w:rFonts w:eastAsia="Calibri" w:cs="Times New Roman"/>
          <w:i/>
        </w:rPr>
        <w:t>iznosu</w:t>
      </w:r>
      <w:r w:rsidRPr="000E01AA">
        <w:rPr>
          <w:rFonts w:eastAsia="Calibri" w:cs="Times New Roman"/>
          <w:i/>
        </w:rPr>
        <w:t xml:space="preserve"> prema izvoru sredstava u</w:t>
      </w:r>
      <w:r w:rsidR="00FE6407">
        <w:rPr>
          <w:rFonts w:eastAsia="Calibri" w:cs="Times New Roman"/>
          <w:i/>
        </w:rPr>
        <w:t xml:space="preserve"> Prijavnom obrascu dio Sažetak </w:t>
      </w:r>
      <w:r w:rsidRPr="000E01AA">
        <w:rPr>
          <w:rFonts w:eastAsia="Calibri" w:cs="Times New Roman"/>
          <w:i/>
        </w:rPr>
        <w:t xml:space="preserve">proračuna. Prihvatljivi i neprihvatljivi troškovi čine ukupnu vrijednost projekta. Iznos </w:t>
      </w:r>
      <w:r w:rsidR="00F35DE4" w:rsidRPr="000E01AA">
        <w:rPr>
          <w:rFonts w:eastAsia="Calibri" w:cs="Times New Roman"/>
          <w:i/>
        </w:rPr>
        <w:t xml:space="preserve">bespovratnih sredstava </w:t>
      </w:r>
      <w:r w:rsidRPr="000E01AA">
        <w:rPr>
          <w:rFonts w:eastAsia="Calibri" w:cs="Times New Roman"/>
          <w:i/>
        </w:rPr>
        <w:t xml:space="preserve">odnosi se samo na prihvatljive troškove projekta. Neprihvatljive troškove snosi </w:t>
      </w:r>
      <w:r w:rsidR="00B43D8E">
        <w:rPr>
          <w:rFonts w:eastAsia="Calibri" w:cs="Times New Roman"/>
          <w:i/>
        </w:rPr>
        <w:t>p</w:t>
      </w:r>
      <w:r w:rsidRPr="000E01AA">
        <w:rPr>
          <w:rFonts w:eastAsia="Calibri" w:cs="Times New Roman"/>
          <w:i/>
        </w:rPr>
        <w:t>rijavitelj/</w:t>
      </w:r>
      <w:r w:rsidR="00B43D8E">
        <w:rPr>
          <w:rFonts w:eastAsia="Calibri" w:cs="Times New Roman"/>
          <w:i/>
        </w:rPr>
        <w:t>k</w:t>
      </w:r>
      <w:r w:rsidRPr="000E01AA">
        <w:rPr>
          <w:rFonts w:eastAsia="Calibri" w:cs="Times New Roman"/>
          <w:i/>
        </w:rPr>
        <w:t>orisnik.</w:t>
      </w:r>
    </w:p>
    <w:p w14:paraId="2D330AB7" w14:textId="77777777" w:rsidR="00343845" w:rsidRPr="000E01AA" w:rsidRDefault="00CF3CE1" w:rsidP="003A4EA3">
      <w:pPr>
        <w:pStyle w:val="Heading2"/>
      </w:pPr>
      <w:bookmarkStart w:id="108" w:name="_Toc139531282"/>
      <w:r w:rsidRPr="000E01AA">
        <w:t>2.</w:t>
      </w:r>
      <w:bookmarkStart w:id="109" w:name="_Toc101427530"/>
      <w:bookmarkStart w:id="110" w:name="_Toc101427775"/>
      <w:bookmarkStart w:id="111" w:name="_Toc101427531"/>
      <w:bookmarkStart w:id="112" w:name="_Toc101427776"/>
      <w:bookmarkStart w:id="113" w:name="_Toc101427532"/>
      <w:bookmarkStart w:id="114" w:name="_Toc101427777"/>
      <w:bookmarkStart w:id="115" w:name="_Toc2260429"/>
      <w:bookmarkEnd w:id="109"/>
      <w:bookmarkEnd w:id="110"/>
      <w:bookmarkEnd w:id="111"/>
      <w:bookmarkEnd w:id="112"/>
      <w:bookmarkEnd w:id="113"/>
      <w:bookmarkEnd w:id="114"/>
      <w:r w:rsidR="006D6EA4" w:rsidRPr="000E01AA">
        <w:t xml:space="preserve">11 </w:t>
      </w:r>
      <w:r w:rsidR="00343845" w:rsidRPr="000E01AA">
        <w:t>Horizontalna načela</w:t>
      </w:r>
      <w:bookmarkEnd w:id="115"/>
      <w:bookmarkEnd w:id="108"/>
    </w:p>
    <w:p w14:paraId="1A2ECC26" w14:textId="77777777" w:rsidR="00343845" w:rsidRPr="000E01AA" w:rsidRDefault="00343845" w:rsidP="005614F9">
      <w:pPr>
        <w:pStyle w:val="NoSpacing"/>
        <w:jc w:val="both"/>
        <w:rPr>
          <w:rStyle w:val="eop"/>
          <w:rFonts w:cs="Times New Roman"/>
          <w:color w:val="000000"/>
          <w:shd w:val="clear" w:color="auto" w:fill="FFFFFF"/>
        </w:rPr>
      </w:pPr>
      <w:r w:rsidRPr="000E01AA">
        <w:rPr>
          <w:rStyle w:val="normaltextrun"/>
          <w:rFonts w:cs="Times New Roman"/>
          <w:color w:val="000000"/>
          <w:shd w:val="clear" w:color="auto" w:fill="FFFFFF"/>
        </w:rPr>
        <w:t>Prijavitelji su obavezni pridržavati se zakonskih odredbi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Pr="000E01AA">
        <w:rPr>
          <w:rStyle w:val="eop"/>
          <w:rFonts w:cs="Times New Roman"/>
          <w:color w:val="000000"/>
          <w:shd w:val="clear" w:color="auto" w:fill="FFFFFF"/>
        </w:rPr>
        <w:t> </w:t>
      </w:r>
    </w:p>
    <w:p w14:paraId="105A9417" w14:textId="77777777" w:rsidR="00705B31" w:rsidRPr="000E01AA" w:rsidRDefault="00705B31" w:rsidP="006E62DE">
      <w:pPr>
        <w:spacing w:before="360"/>
        <w:rPr>
          <w:rFonts w:cs="Times New Roman"/>
        </w:rPr>
      </w:pPr>
      <w:bookmarkStart w:id="116" w:name="_Toc2260431"/>
      <w:r w:rsidRPr="000E01AA">
        <w:rPr>
          <w:rFonts w:cs="Times New Roman"/>
          <w:b/>
          <w:bCs/>
        </w:rPr>
        <w:lastRenderedPageBreak/>
        <w:t>Pristupačnost za osobe s invaliditetom</w:t>
      </w:r>
      <w:bookmarkEnd w:id="116"/>
      <w:r w:rsidRPr="000E01AA">
        <w:rPr>
          <w:rFonts w:cs="Times New Roman"/>
          <w:b/>
          <w:bCs/>
        </w:rPr>
        <w:t> </w:t>
      </w:r>
    </w:p>
    <w:p w14:paraId="7DEFF85D" w14:textId="77777777" w:rsidR="00705B31" w:rsidRPr="000E01AA" w:rsidRDefault="00973953">
      <w:pPr>
        <w:pStyle w:val="NoSpacing"/>
        <w:jc w:val="both"/>
        <w:rPr>
          <w:rFonts w:cs="Times New Roman"/>
        </w:rPr>
      </w:pPr>
      <w:r w:rsidRPr="000E01AA">
        <w:rPr>
          <w:rFonts w:cs="Times New Roman"/>
        </w:rPr>
        <w:t>Projekt</w:t>
      </w:r>
      <w:r w:rsidR="008B277A" w:rsidRPr="000E01AA">
        <w:rPr>
          <w:rFonts w:cs="Times New Roman"/>
        </w:rPr>
        <w:t xml:space="preserve"> </w:t>
      </w:r>
      <w:r w:rsidR="00B34CD3" w:rsidRPr="000E01AA">
        <w:rPr>
          <w:rFonts w:cs="Times New Roman"/>
        </w:rPr>
        <w:t>mo</w:t>
      </w:r>
      <w:r w:rsidR="00E4609C" w:rsidRPr="000E01AA">
        <w:rPr>
          <w:rFonts w:cs="Times New Roman"/>
        </w:rPr>
        <w:t>ra</w:t>
      </w:r>
      <w:r w:rsidR="00705B31" w:rsidRPr="000E01AA">
        <w:rPr>
          <w:rFonts w:cs="Times New Roman"/>
        </w:rPr>
        <w:t xml:space="preserve"> doprinijeti promicanju pristupačnosti za osobe s invaliditetom. </w:t>
      </w:r>
      <w:r w:rsidR="00F732BE" w:rsidRPr="000E01AA">
        <w:rPr>
          <w:rFonts w:cs="Times New Roman"/>
        </w:rPr>
        <w:t>Prijavitelji mogu na razini projektnih prijedloga osmisliti aktivnosti pri promicanju pristupačnosti za osobe s invaliditetom koje osiguravaju poboljšanu dostupnost osob</w:t>
      </w:r>
      <w:r w:rsidR="002F43C6" w:rsidRPr="000E01AA">
        <w:rPr>
          <w:rFonts w:cs="Times New Roman"/>
        </w:rPr>
        <w:t>ama</w:t>
      </w:r>
      <w:r w:rsidR="00F732BE" w:rsidRPr="000E01AA">
        <w:rPr>
          <w:rFonts w:cs="Times New Roman"/>
        </w:rPr>
        <w:t xml:space="preserve"> s invaliditetom povrh zakonskih zahtjeva, o čemu je potrebno pružiti informaciju u odgovarajućem dijelu Prijavnog obrasca.</w:t>
      </w:r>
    </w:p>
    <w:p w14:paraId="7A1808F5" w14:textId="77777777" w:rsidR="009F7FB3" w:rsidRPr="000E01AA" w:rsidRDefault="2A57CE92" w:rsidP="006E62DE">
      <w:pPr>
        <w:rPr>
          <w:rFonts w:cs="Times New Roman"/>
        </w:rPr>
      </w:pPr>
      <w:bookmarkStart w:id="117" w:name="_Toc2260432"/>
      <w:r w:rsidRPr="000E01AA">
        <w:rPr>
          <w:rFonts w:cs="Times New Roman"/>
          <w:b/>
          <w:bCs/>
        </w:rPr>
        <w:t>Održivi razvoj</w:t>
      </w:r>
      <w:bookmarkEnd w:id="117"/>
    </w:p>
    <w:p w14:paraId="071CA4E8" w14:textId="77777777" w:rsidR="00DE0039" w:rsidRPr="000E01AA" w:rsidRDefault="00DE0039" w:rsidP="005614F9">
      <w:pPr>
        <w:spacing w:after="0"/>
        <w:jc w:val="both"/>
        <w:rPr>
          <w:rFonts w:cs="Times New Roman"/>
        </w:rPr>
      </w:pPr>
      <w:r w:rsidRPr="000E01AA">
        <w:rPr>
          <w:rFonts w:cs="Times New Roman"/>
        </w:rPr>
        <w:t xml:space="preserve">Sva ulaganja sufinancirana sredstvima </w:t>
      </w:r>
      <w:r w:rsidR="00F57328" w:rsidRPr="000E01AA">
        <w:rPr>
          <w:rFonts w:cs="Times New Roman"/>
        </w:rPr>
        <w:t xml:space="preserve">NPOO </w:t>
      </w:r>
      <w:r w:rsidRPr="000E01AA">
        <w:rPr>
          <w:rFonts w:cs="Times New Roman"/>
        </w:rPr>
        <w:t xml:space="preserve">moraju biti usklađena s načelom ''ne čini značajnu štetu'' (''do no </w:t>
      </w:r>
      <w:proofErr w:type="spellStart"/>
      <w:r w:rsidRPr="000E01AA">
        <w:rPr>
          <w:rFonts w:cs="Times New Roman"/>
        </w:rPr>
        <w:t>significant</w:t>
      </w:r>
      <w:proofErr w:type="spellEnd"/>
      <w:r w:rsidRPr="000E01AA">
        <w:rPr>
          <w:rFonts w:cs="Times New Roman"/>
        </w:rPr>
        <w:t xml:space="preserve"> </w:t>
      </w:r>
      <w:proofErr w:type="spellStart"/>
      <w:r w:rsidRPr="000E01AA">
        <w:rPr>
          <w:rFonts w:cs="Times New Roman"/>
        </w:rPr>
        <w:t>harm</w:t>
      </w:r>
      <w:proofErr w:type="spellEnd"/>
      <w:r w:rsidRPr="000E01AA">
        <w:rPr>
          <w:rFonts w:cs="Times New Roman"/>
        </w:rPr>
        <w:t>'') i kriterijima opisanim u ovim Uputama</w:t>
      </w:r>
      <w:r w:rsidR="00D21637" w:rsidRPr="000E01AA">
        <w:rPr>
          <w:rFonts w:cs="Times New Roman"/>
        </w:rPr>
        <w:t>.</w:t>
      </w:r>
    </w:p>
    <w:p w14:paraId="70EEFC2B" w14:textId="77777777" w:rsidR="00705B31" w:rsidRPr="000E01AA" w:rsidRDefault="00705B31">
      <w:pPr>
        <w:pStyle w:val="NoSpacing"/>
        <w:jc w:val="both"/>
        <w:rPr>
          <w:rFonts w:cs="Times New Roman"/>
        </w:rPr>
      </w:pPr>
      <w:r w:rsidRPr="000E01AA">
        <w:rPr>
          <w:rFonts w:cs="Times New Roman"/>
        </w:rPr>
        <w:t>Projekt mora promovirati obnovljive izvore energije i/ili održivo korištenje prirodnih resursa kroz uvođenje procesa energetskih ušteda, recikliranja, korištenja obnovljivih izvora energije, provođenje zelene javne nabave</w:t>
      </w:r>
      <w:r w:rsidRPr="000E01AA">
        <w:rPr>
          <w:rStyle w:val="FootnoteReference"/>
          <w:rFonts w:cs="Times New Roman"/>
        </w:rPr>
        <w:footnoteReference w:id="14"/>
      </w:r>
      <w:r w:rsidRPr="000E01AA">
        <w:rPr>
          <w:rFonts w:cs="Times New Roman"/>
        </w:rPr>
        <w:t>, itd. Prijavitelji trebaju dokazati kako će voditi računa o ekološkim, društvenim i gospodarskim koristima u postupku nabave, što se može postići primjenom jasnih i provjerljivih ekoloških kriterija za proizvode i usluge u njiho</w:t>
      </w:r>
      <w:r w:rsidR="004C6CAE" w:rsidRPr="000E01AA">
        <w:rPr>
          <w:rFonts w:cs="Times New Roman"/>
        </w:rPr>
        <w:t>vim tehničkim specifikacijama.</w:t>
      </w:r>
    </w:p>
    <w:p w14:paraId="1B4CFE0D" w14:textId="77777777" w:rsidR="00705B31" w:rsidRPr="000E01AA" w:rsidRDefault="00705B31">
      <w:pPr>
        <w:pStyle w:val="NoSpacing"/>
        <w:jc w:val="both"/>
        <w:rPr>
          <w:rFonts w:cs="Times New Roman"/>
        </w:rPr>
      </w:pPr>
      <w:r w:rsidRPr="000E01AA">
        <w:rPr>
          <w:rFonts w:cs="Times New Roman"/>
        </w:rPr>
        <w:t>Projekt mora ispuniti minimalne uvjete u pogledu energetske učinkovitosti kako bi se smatrao neutralnim, a neki od primjera dodatnih aktivnosti za p</w:t>
      </w:r>
      <w:r w:rsidR="004C6CAE" w:rsidRPr="000E01AA">
        <w:rPr>
          <w:rFonts w:cs="Times New Roman"/>
        </w:rPr>
        <w:t>ovećanje učinkovitosti resursa:</w:t>
      </w:r>
    </w:p>
    <w:p w14:paraId="73BAF915" w14:textId="77777777" w:rsidR="00705B31" w:rsidRPr="000E01AA" w:rsidRDefault="00705B31" w:rsidP="003F5F23">
      <w:pPr>
        <w:pStyle w:val="NoSpacing"/>
        <w:numPr>
          <w:ilvl w:val="0"/>
          <w:numId w:val="5"/>
        </w:numPr>
        <w:ind w:left="641" w:hanging="357"/>
        <w:jc w:val="both"/>
        <w:rPr>
          <w:rFonts w:cs="Times New Roman"/>
        </w:rPr>
      </w:pPr>
      <w:r w:rsidRPr="000E01AA">
        <w:rPr>
          <w:rFonts w:cs="Times New Roman"/>
        </w:rPr>
        <w:t>poštivanje uvjeta za ishođ</w:t>
      </w:r>
      <w:r w:rsidR="004C6CAE" w:rsidRPr="000E01AA">
        <w:rPr>
          <w:rFonts w:cs="Times New Roman"/>
        </w:rPr>
        <w:t>enje energetskog certifikata A</w:t>
      </w:r>
    </w:p>
    <w:p w14:paraId="66F29BF4" w14:textId="77777777" w:rsidR="00705B31" w:rsidRPr="000E01AA" w:rsidRDefault="004C6CAE" w:rsidP="003F5F23">
      <w:pPr>
        <w:pStyle w:val="NoSpacing"/>
        <w:numPr>
          <w:ilvl w:val="0"/>
          <w:numId w:val="5"/>
        </w:numPr>
        <w:ind w:left="641" w:hanging="357"/>
        <w:jc w:val="both"/>
        <w:rPr>
          <w:rFonts w:cs="Times New Roman"/>
        </w:rPr>
      </w:pPr>
      <w:r w:rsidRPr="000E01AA">
        <w:rPr>
          <w:rFonts w:cs="Times New Roman"/>
        </w:rPr>
        <w:t>provođenje zelene javne nabave</w:t>
      </w:r>
    </w:p>
    <w:p w14:paraId="0455CD44" w14:textId="77777777" w:rsidR="00705B31" w:rsidRPr="000E01AA" w:rsidRDefault="00705B31" w:rsidP="003F5F23">
      <w:pPr>
        <w:pStyle w:val="NoSpacing"/>
        <w:numPr>
          <w:ilvl w:val="0"/>
          <w:numId w:val="5"/>
        </w:numPr>
        <w:ind w:left="641" w:hanging="357"/>
        <w:jc w:val="both"/>
        <w:rPr>
          <w:rFonts w:cs="Times New Roman"/>
        </w:rPr>
      </w:pPr>
      <w:r w:rsidRPr="000E01AA">
        <w:rPr>
          <w:rFonts w:cs="Times New Roman"/>
        </w:rPr>
        <w:t>integriranje obnovljivih iz</w:t>
      </w:r>
      <w:r w:rsidR="004C6CAE" w:rsidRPr="000E01AA">
        <w:rPr>
          <w:rFonts w:cs="Times New Roman"/>
        </w:rPr>
        <w:t>vora energije u razvoj projekta</w:t>
      </w:r>
    </w:p>
    <w:p w14:paraId="6AB05336" w14:textId="77777777" w:rsidR="00705B31" w:rsidRPr="000E01AA" w:rsidRDefault="00705B31" w:rsidP="003F5F23">
      <w:pPr>
        <w:pStyle w:val="NoSpacing"/>
        <w:numPr>
          <w:ilvl w:val="0"/>
          <w:numId w:val="5"/>
        </w:numPr>
        <w:ind w:left="641" w:hanging="357"/>
        <w:jc w:val="both"/>
        <w:rPr>
          <w:rFonts w:cs="Times New Roman"/>
        </w:rPr>
      </w:pPr>
      <w:r w:rsidRPr="000E01AA">
        <w:rPr>
          <w:rFonts w:cs="Times New Roman"/>
        </w:rPr>
        <w:t>primjena pasivnog dizajna kako bi se smanjila potreba za umjetnim izvori</w:t>
      </w:r>
      <w:r w:rsidR="004C6CAE" w:rsidRPr="000E01AA">
        <w:rPr>
          <w:rFonts w:cs="Times New Roman"/>
        </w:rPr>
        <w:t>ma topline, rasvjete i hlađenja</w:t>
      </w:r>
    </w:p>
    <w:p w14:paraId="09753096" w14:textId="77777777" w:rsidR="00705B31" w:rsidRPr="000E01AA" w:rsidRDefault="00705B31" w:rsidP="003F5F23">
      <w:pPr>
        <w:pStyle w:val="NoSpacing"/>
        <w:numPr>
          <w:ilvl w:val="0"/>
          <w:numId w:val="5"/>
        </w:numPr>
        <w:ind w:left="641" w:hanging="357"/>
        <w:jc w:val="both"/>
        <w:rPr>
          <w:rFonts w:cs="Times New Roman"/>
        </w:rPr>
      </w:pPr>
      <w:r w:rsidRPr="000E01AA">
        <w:rPr>
          <w:rFonts w:cs="Times New Roman"/>
        </w:rPr>
        <w:t>ugradnja proizvoda kojima se štedi potrošnja vode (sanitarni č</w:t>
      </w:r>
      <w:r w:rsidR="004C6CAE" w:rsidRPr="000E01AA">
        <w:rPr>
          <w:rFonts w:cs="Times New Roman"/>
        </w:rPr>
        <w:t>vorovi, slavine, glave tuševa)</w:t>
      </w:r>
    </w:p>
    <w:p w14:paraId="6FD5A888" w14:textId="77777777" w:rsidR="005A6474" w:rsidRPr="000E01AA" w:rsidRDefault="00705B31" w:rsidP="003F5F23">
      <w:pPr>
        <w:pStyle w:val="NoSpacing"/>
        <w:numPr>
          <w:ilvl w:val="0"/>
          <w:numId w:val="5"/>
        </w:numPr>
        <w:ind w:left="641" w:hanging="357"/>
        <w:jc w:val="both"/>
        <w:rPr>
          <w:rFonts w:cs="Times New Roman"/>
        </w:rPr>
      </w:pPr>
      <w:r w:rsidRPr="000E01AA">
        <w:rPr>
          <w:rFonts w:cs="Times New Roman"/>
        </w:rPr>
        <w:t>ugradnja sustava za recikliranje potrošne vode (tzv. siva voda)</w:t>
      </w:r>
      <w:r w:rsidR="00B43D8E">
        <w:rPr>
          <w:rFonts w:cs="Times New Roman"/>
        </w:rPr>
        <w:t>.</w:t>
      </w:r>
    </w:p>
    <w:p w14:paraId="72AF5287" w14:textId="77777777" w:rsidR="00E4609C" w:rsidRPr="000E01AA" w:rsidRDefault="00441C0A">
      <w:pPr>
        <w:spacing w:after="0"/>
        <w:jc w:val="both"/>
        <w:rPr>
          <w:rFonts w:cs="Times New Roman"/>
        </w:rPr>
      </w:pPr>
      <w:r w:rsidRPr="000E01AA">
        <w:rPr>
          <w:rFonts w:cs="Times New Roman"/>
        </w:rPr>
        <w:t xml:space="preserve">Povezano s ublažavanjem klimatskih promjena: Mjere su prihvatljive za područje intervencije 085 - Infrastruktura za rani odgoj i obrazovanje i 086 – Infrastruktura za osnovnoškolsku i srednjoškolsku edukaciju što znači da će sve rekonstrukcije i konstrukcije </w:t>
      </w:r>
      <w:r w:rsidR="00532148" w:rsidRPr="000E01AA">
        <w:rPr>
          <w:rFonts w:cs="Times New Roman"/>
        </w:rPr>
        <w:t>škola</w:t>
      </w:r>
      <w:r w:rsidRPr="000E01AA">
        <w:rPr>
          <w:rFonts w:cs="Times New Roman"/>
        </w:rPr>
        <w:t xml:space="preserve"> biti u skladu s nacionalnim regulatornim zahtjevima za nove zgrade, što podrazumijeva gradnju </w:t>
      </w:r>
      <w:proofErr w:type="spellStart"/>
      <w:r w:rsidRPr="000E01AA">
        <w:rPr>
          <w:rFonts w:cs="Times New Roman"/>
        </w:rPr>
        <w:t>nZEB</w:t>
      </w:r>
      <w:proofErr w:type="spellEnd"/>
      <w:r w:rsidRPr="000E01AA">
        <w:rPr>
          <w:rFonts w:cs="Times New Roman"/>
        </w:rPr>
        <w:t xml:space="preserve"> standardom. Međutim, mjera ne ispunjava uvjete za intervencijsko polje 025ter Izgradnja nove zgrade, jer bi to zahtijevalo najmanje 20% manju potražnju za primarnom energijom nego za </w:t>
      </w:r>
      <w:proofErr w:type="spellStart"/>
      <w:r w:rsidRPr="000E01AA">
        <w:rPr>
          <w:rFonts w:cs="Times New Roman"/>
        </w:rPr>
        <w:t>nZEB</w:t>
      </w:r>
      <w:proofErr w:type="spellEnd"/>
      <w:r w:rsidRPr="000E01AA">
        <w:rPr>
          <w:rFonts w:cs="Times New Roman"/>
        </w:rPr>
        <w:t xml:space="preserve"> standard. Također, objekti neće biti namijenjeni vađenju, skladištenju, transportu ili proizvodnji fosilnih goriva.</w:t>
      </w:r>
    </w:p>
    <w:p w14:paraId="4AFDFF40" w14:textId="77777777" w:rsidR="00441C0A" w:rsidRPr="000E01AA" w:rsidRDefault="00441C0A">
      <w:pPr>
        <w:spacing w:after="0"/>
        <w:jc w:val="both"/>
        <w:rPr>
          <w:rFonts w:cs="Times New Roman"/>
        </w:rPr>
      </w:pPr>
      <w:r w:rsidRPr="000E01AA">
        <w:rPr>
          <w:rFonts w:cs="Times New Roman"/>
        </w:rPr>
        <w:t>Povezano s prilagodbom klimatskim promjenama: Klimatski rizici koji bi mogli biti relevantni za svako ulaganje u okviru ove mjere utvrđeni su u Nacionalnoj strategiji prilagodbe klimatskim promjenama u Republici Hrvatskoj za razdoblje do 2040. u odnosu na 2070. i bit će procijenjeni za svaku mjeru posebno, uzimajući u obzir lokalne klimatske uvjete, kao i klimatske projekcije (posebno tamo gdje se izrađuju lokalni ili regionalni planovi). Tijekom razvoja i dizajna projekata identificirat će se i integrirati intervencije koje mogu smanjiti klimatske utjecaje.</w:t>
      </w:r>
    </w:p>
    <w:p w14:paraId="0D361DFC" w14:textId="77777777" w:rsidR="00441C0A" w:rsidRPr="000E01AA" w:rsidRDefault="00441C0A">
      <w:pPr>
        <w:spacing w:after="0"/>
        <w:jc w:val="both"/>
        <w:rPr>
          <w:rFonts w:cs="Times New Roman"/>
        </w:rPr>
      </w:pPr>
      <w:r w:rsidRPr="000E01AA">
        <w:rPr>
          <w:rFonts w:cs="Times New Roman"/>
        </w:rPr>
        <w:lastRenderedPageBreak/>
        <w:t xml:space="preserve">Povezano s vodenim resursima: Kao kriterij za ugovaranje moraju biti ugrađeni svi relevantni uređaji za vodu (otopine za tuširanje, tuševi s miješalicom, izlazi za tuširanje, slavine, WC kupaonice, WC školjke i vodokotlići, posude za pisoare i vodokotlići, kade) moraju biti u dva najbolja razreda potrošnje vode EU vodne oznake (EU Water </w:t>
      </w:r>
      <w:proofErr w:type="spellStart"/>
      <w:r w:rsidRPr="000E01AA">
        <w:rPr>
          <w:rFonts w:cs="Times New Roman"/>
        </w:rPr>
        <w:t>Label</w:t>
      </w:r>
      <w:proofErr w:type="spellEnd"/>
      <w:r w:rsidRPr="000E01AA">
        <w:rPr>
          <w:rFonts w:cs="Times New Roman"/>
        </w:rPr>
        <w:t xml:space="preserve"> - </w:t>
      </w:r>
      <w:hyperlink r:id="rId17" w:history="1">
        <w:r w:rsidRPr="000E01AA">
          <w:rPr>
            <w:rStyle w:val="Hyperlink"/>
            <w:rFonts w:cs="Times New Roman"/>
          </w:rPr>
          <w:t>http://www.europeanwaterlabel.eu/</w:t>
        </w:r>
      </w:hyperlink>
      <w:r w:rsidRPr="000E01AA">
        <w:rPr>
          <w:rFonts w:cs="Times New Roman"/>
        </w:rPr>
        <w:t>).</w:t>
      </w:r>
    </w:p>
    <w:p w14:paraId="7028F6F4" w14:textId="77777777" w:rsidR="00441C0A" w:rsidRPr="000E01AA" w:rsidRDefault="00441C0A">
      <w:pPr>
        <w:spacing w:after="0"/>
        <w:jc w:val="both"/>
        <w:rPr>
          <w:rFonts w:cs="Times New Roman"/>
        </w:rPr>
      </w:pPr>
      <w:r w:rsidRPr="000E01AA">
        <w:rPr>
          <w:rFonts w:cs="Times New Roman"/>
        </w:rPr>
        <w:t>Povezano s otpadom/kružnom ekonomijom: Mjere će zahtijevati od gospodarskih subjekata koji provode rušenje i izgradnju da osiguraju da najmanje 70% (težinski) neopasnog građevinskog otpada i otpada od rušenja (isključujući prirodni materijal naveden u kategoriji 17 05 04 u Europska lista otpada uspostavljena Odlukom 2000/532/EZ) nastala na gradilištu budu pripremljena za ponovnu uporabu, recikliranje i oporabu drugog materijala, uključujući postupke zatrpavanja otpadom koji zamjenjuje druge materijale, u skladu s hijerarhijom otpada i EU Protokol o gospodarenju otpadom od gradnje i rušenja.</w:t>
      </w:r>
    </w:p>
    <w:p w14:paraId="6E96E77F" w14:textId="77777777" w:rsidR="00441C0A" w:rsidRPr="000E01AA" w:rsidRDefault="00441C0A">
      <w:pPr>
        <w:spacing w:after="0"/>
        <w:jc w:val="both"/>
        <w:rPr>
          <w:rFonts w:cs="Times New Roman"/>
        </w:rPr>
      </w:pPr>
      <w:r w:rsidRPr="000E01AA">
        <w:rPr>
          <w:rFonts w:cs="Times New Roman"/>
        </w:rPr>
        <w:t xml:space="preserve">Povezano s sprječavanjem i kontrolom onečišćenja: Ne očekuje se da će mjere dovesti do značajnog povećanja emisija onečišćujućih tvari u zrak, vodu ili zemlju jer: </w:t>
      </w:r>
    </w:p>
    <w:p w14:paraId="2E3BF2E4" w14:textId="77777777" w:rsidR="00441C0A" w:rsidRPr="000E01AA" w:rsidRDefault="00441C0A" w:rsidP="003F5F23">
      <w:pPr>
        <w:pStyle w:val="ListParagraph"/>
        <w:numPr>
          <w:ilvl w:val="0"/>
          <w:numId w:val="15"/>
        </w:numPr>
        <w:ind w:left="641" w:hanging="357"/>
        <w:jc w:val="both"/>
        <w:rPr>
          <w:rFonts w:cs="Times New Roman"/>
        </w:rPr>
      </w:pPr>
      <w:r w:rsidRPr="000E01AA">
        <w:rPr>
          <w:rFonts w:cs="Times New Roman"/>
        </w:rPr>
        <w:t>Osigurano je da građevinski dijelovi i materijali ne sadrže azbest niti tvari koje izazivaju veliku zabrinutost, kako je utvrđeno na temelju „Popisa odobrenja“ REACH Uredbe.587.</w:t>
      </w:r>
    </w:p>
    <w:p w14:paraId="4CE1E321" w14:textId="77777777" w:rsidR="00441C0A" w:rsidRPr="000E01AA" w:rsidRDefault="00441C0A" w:rsidP="003F5F23">
      <w:pPr>
        <w:pStyle w:val="ListParagraph"/>
        <w:numPr>
          <w:ilvl w:val="0"/>
          <w:numId w:val="16"/>
        </w:numPr>
        <w:ind w:left="641" w:hanging="357"/>
        <w:jc w:val="both"/>
        <w:rPr>
          <w:rFonts w:cs="Times New Roman"/>
        </w:rPr>
      </w:pPr>
      <w:r w:rsidRPr="000E01AA">
        <w:rPr>
          <w:rFonts w:cs="Times New Roman"/>
        </w:rPr>
        <w:t>Ako se nova konstrukcija nalazi na potencijalno kontaminiranom mjestu (</w:t>
      </w:r>
      <w:proofErr w:type="spellStart"/>
      <w:r w:rsidRPr="000E01AA">
        <w:rPr>
          <w:rFonts w:cs="Times New Roman"/>
        </w:rPr>
        <w:t>brownfield</w:t>
      </w:r>
      <w:proofErr w:type="spellEnd"/>
      <w:r w:rsidRPr="000E01AA">
        <w:rPr>
          <w:rFonts w:cs="Times New Roman"/>
        </w:rPr>
        <w:t xml:space="preserve"> područja), mora se podvrgnuti istrazi zbog potencijalnih onečišćivača, na primjer primjenom standarda BS 10175.588. </w:t>
      </w:r>
    </w:p>
    <w:p w14:paraId="10D33BB6" w14:textId="77777777" w:rsidR="00441C0A" w:rsidRPr="000E01AA" w:rsidRDefault="00441C0A" w:rsidP="003F5F23">
      <w:pPr>
        <w:pStyle w:val="ListParagraph"/>
        <w:numPr>
          <w:ilvl w:val="0"/>
          <w:numId w:val="16"/>
        </w:numPr>
        <w:ind w:left="641" w:hanging="357"/>
        <w:jc w:val="both"/>
        <w:rPr>
          <w:rFonts w:cs="Times New Roman"/>
        </w:rPr>
      </w:pPr>
      <w:r w:rsidRPr="000E01AA">
        <w:rPr>
          <w:rFonts w:cs="Times New Roman"/>
        </w:rPr>
        <w:t xml:space="preserve">Poduzet će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svodi na najmanju mjeru. Tako će se radovi izvoditi samo u dnevnom razdoblju, svi rastresiti materijali će biti sklonjeni (prekrivanjem ili po potrebi vlaženjem) kako bi se spriječilo rasipanje tijekom kiše i vjetra, a sva uklanjanja i demontaže građevnih elemenata i materijala vršit će tehnikama koje sprečavaju širenje prašine i štetnih tvari na susjedne površine, te će se kada je potrebno koristiti zaštitne ograde. </w:t>
      </w:r>
    </w:p>
    <w:p w14:paraId="12A67CFA" w14:textId="77777777" w:rsidR="00441C0A" w:rsidRPr="000E01AA" w:rsidRDefault="00441C0A" w:rsidP="00BB4719">
      <w:pPr>
        <w:spacing w:after="0"/>
        <w:jc w:val="both"/>
        <w:rPr>
          <w:rFonts w:cs="Times New Roman"/>
        </w:rPr>
      </w:pPr>
      <w:r w:rsidRPr="000E01AA">
        <w:rPr>
          <w:rFonts w:cs="Times New Roman"/>
        </w:rPr>
        <w:t xml:space="preserve">Povezano s biološkom raznolikošću i ekosustavom: Aktivnost koja je podržana mjerama ima neznatno predvidljivi utjecaj na ovaj okolišni cilj, uzimajući u obzir izravne i primarne neizravne učinke tijekom životnog ciklusa. Mjere se ne odnosi na rekonstrukciju ili izgradnju zgrada smještenih u ili u blizini područja osjetljivih na biološku raznolikost (uključujući mrežu zaštićenih područja Natura 2000, područja svjetske baštine UNESCO-a i ključna područja biološke raznolikosti, kao i druga zaštićena područja). </w:t>
      </w:r>
    </w:p>
    <w:p w14:paraId="18153DB7" w14:textId="77777777" w:rsidR="000A2999" w:rsidRPr="000E01AA" w:rsidRDefault="00441C0A" w:rsidP="008F586C">
      <w:pPr>
        <w:spacing w:after="0"/>
        <w:jc w:val="both"/>
        <w:rPr>
          <w:rFonts w:cs="Times New Roman"/>
        </w:rPr>
      </w:pPr>
      <w:r w:rsidRPr="000E01AA">
        <w:rPr>
          <w:rFonts w:cs="Times New Roman"/>
        </w:rPr>
        <w:t xml:space="preserve">Ipak, za svaku zgradu koja bi potencijalno mogla biti uključena u investicijski paket provest će se početni pregled kako bi se osiguralo da njezina gradnja neće utjecati na područja s osjetljivom </w:t>
      </w:r>
      <w:proofErr w:type="spellStart"/>
      <w:r w:rsidRPr="000E01AA">
        <w:rPr>
          <w:rFonts w:cs="Times New Roman"/>
        </w:rPr>
        <w:t>bioraznolikošću</w:t>
      </w:r>
      <w:proofErr w:type="spellEnd"/>
      <w:r w:rsidRPr="000E01AA">
        <w:rPr>
          <w:rFonts w:cs="Times New Roman"/>
        </w:rPr>
        <w:t>. Za one zgrade kod kojih se procjenjuje da se može dogoditi utjecaj, bit će potrebna procjena utjecaja i odgovarajuće mjere ublažavanja uključene u dio ulaganja. Ako se potencijalne mjere ublažavanja smatraju nedovoljnima za smanjenje negativnog utjecaja na nulu, odobrenje financiranja gradnja zgrade se neće izvršiti.</w:t>
      </w:r>
      <w:bookmarkStart w:id="118" w:name="_Toc2260434"/>
      <w:r w:rsidR="000A2999" w:rsidRPr="000E01AA">
        <w:rPr>
          <w:rFonts w:cs="Times New Roman"/>
        </w:rPr>
        <w:t xml:space="preserve"> </w:t>
      </w:r>
    </w:p>
    <w:p w14:paraId="01ED667B" w14:textId="77777777" w:rsidR="005614F9" w:rsidRPr="000E01AA" w:rsidRDefault="00366ED8" w:rsidP="00A943F6">
      <w:pPr>
        <w:pStyle w:val="Heading1"/>
      </w:pPr>
      <w:bookmarkStart w:id="119" w:name="_Toc101427534"/>
      <w:bookmarkStart w:id="120" w:name="_Toc101427779"/>
      <w:bookmarkStart w:id="121" w:name="_Toc101428829"/>
      <w:bookmarkStart w:id="122" w:name="_Toc101428911"/>
      <w:bookmarkStart w:id="123" w:name="_Toc101428993"/>
      <w:bookmarkStart w:id="124" w:name="_Toc139531283"/>
      <w:bookmarkEnd w:id="118"/>
      <w:bookmarkEnd w:id="119"/>
      <w:bookmarkEnd w:id="120"/>
      <w:bookmarkEnd w:id="121"/>
      <w:bookmarkEnd w:id="122"/>
      <w:bookmarkEnd w:id="123"/>
      <w:r w:rsidRPr="000E01AA">
        <w:t xml:space="preserve">3. </w:t>
      </w:r>
      <w:r w:rsidR="003432CD" w:rsidRPr="000E01AA">
        <w:t>KAKO SE PRIJAVITI</w:t>
      </w:r>
      <w:bookmarkEnd w:id="124"/>
    </w:p>
    <w:p w14:paraId="0B813DBA" w14:textId="77777777" w:rsidR="009F7FB3" w:rsidRPr="000E01AA" w:rsidRDefault="00CF3CE1" w:rsidP="003A4EA3">
      <w:pPr>
        <w:pStyle w:val="Heading2"/>
      </w:pPr>
      <w:bookmarkStart w:id="125" w:name="_Toc139531284"/>
      <w:r w:rsidRPr="000E01AA">
        <w:t xml:space="preserve">3.1 </w:t>
      </w:r>
      <w:r w:rsidR="00E53F0E" w:rsidRPr="000E01AA">
        <w:t>Projektni prijedlog</w:t>
      </w:r>
      <w:bookmarkEnd w:id="125"/>
    </w:p>
    <w:p w14:paraId="7829AF28" w14:textId="77777777" w:rsidR="009A608E" w:rsidRPr="000E01AA" w:rsidRDefault="2CA976CE" w:rsidP="006E62DE">
      <w:pPr>
        <w:jc w:val="both"/>
        <w:rPr>
          <w:rFonts w:eastAsia="Calibri" w:cs="Times New Roman"/>
        </w:rPr>
      </w:pPr>
      <w:bookmarkStart w:id="126" w:name="_Hlk43408964"/>
      <w:r w:rsidRPr="000E01AA">
        <w:rPr>
          <w:rFonts w:eastAsia="Calibri" w:cs="Times New Roman"/>
        </w:rPr>
        <w:t xml:space="preserve">Projektni prijedlog predaje se na temelju ovih Uputa, koristeći obrasce koji su sastavni dio ovog Poziva. Projektni prijedlog, odnosno sva dokumentacija tražena ovim Uputama izrađuje se na hrvatskom jeziku </w:t>
      </w:r>
      <w:r w:rsidRPr="000E01AA">
        <w:rPr>
          <w:rFonts w:eastAsia="Calibri" w:cs="Times New Roman"/>
        </w:rPr>
        <w:lastRenderedPageBreak/>
        <w:t xml:space="preserve">i latiničnom pismu. </w:t>
      </w:r>
      <w:bookmarkEnd w:id="126"/>
      <w:r w:rsidRPr="000E01AA">
        <w:rPr>
          <w:rFonts w:eastAsia="Calibri" w:cs="Times New Roman"/>
        </w:rPr>
        <w:t>Dokumentacija izdana od strane nadležnih tijela drugih država mora biti prevedena na hrvatski jezik te ovjerena od strane sudskog tumača.</w:t>
      </w:r>
    </w:p>
    <w:p w14:paraId="72319744" w14:textId="77777777" w:rsidR="009A608E" w:rsidRPr="000E01AA" w:rsidRDefault="009A608E">
      <w:pPr>
        <w:pStyle w:val="NoSpacing"/>
        <w:jc w:val="both"/>
        <w:rPr>
          <w:rFonts w:cs="Times New Roman"/>
          <w:color w:val="000000"/>
        </w:rPr>
      </w:pPr>
      <w:r w:rsidRPr="000E01AA">
        <w:rPr>
          <w:rFonts w:cs="Times New Roman"/>
        </w:rPr>
        <w:t xml:space="preserve">Projektni prijedlog </w:t>
      </w:r>
      <w:r w:rsidR="00E53F0E" w:rsidRPr="000E01AA">
        <w:rPr>
          <w:rFonts w:cs="Times New Roman"/>
        </w:rPr>
        <w:t xml:space="preserve">se podnosi </w:t>
      </w:r>
      <w:r w:rsidR="00693212" w:rsidRPr="000E01AA">
        <w:rPr>
          <w:rFonts w:cs="Times New Roman"/>
        </w:rPr>
        <w:t>MZO-u</w:t>
      </w:r>
      <w:r w:rsidR="008619DC" w:rsidRPr="000E01AA">
        <w:rPr>
          <w:rFonts w:cs="Times New Roman"/>
          <w:color w:val="000000"/>
        </w:rPr>
        <w:t xml:space="preserve">, </w:t>
      </w:r>
      <w:r w:rsidR="00C60C44" w:rsidRPr="000E01AA">
        <w:rPr>
          <w:rFonts w:cs="Times New Roman"/>
        </w:rPr>
        <w:t xml:space="preserve">putem </w:t>
      </w:r>
      <w:proofErr w:type="spellStart"/>
      <w:r w:rsidR="00C60C44" w:rsidRPr="000E01AA">
        <w:rPr>
          <w:rFonts w:cs="Times New Roman"/>
        </w:rPr>
        <w:t>eNPOO</w:t>
      </w:r>
      <w:proofErr w:type="spellEnd"/>
      <w:r w:rsidR="00474AE9" w:rsidRPr="000E01AA">
        <w:rPr>
          <w:rFonts w:cs="Times New Roman"/>
        </w:rPr>
        <w:t xml:space="preserve"> sustava (</w:t>
      </w:r>
      <w:hyperlink r:id="rId18" w:history="1">
        <w:r w:rsidR="00474AE9" w:rsidRPr="000E01AA">
          <w:rPr>
            <w:rStyle w:val="Hyperlink"/>
            <w:rFonts w:cs="Times New Roman"/>
          </w:rPr>
          <w:t>https://fondovieu.gov.hr</w:t>
        </w:r>
      </w:hyperlink>
      <w:r w:rsidR="00474AE9" w:rsidRPr="000E01AA">
        <w:rPr>
          <w:rFonts w:cs="Times New Roman"/>
        </w:rPr>
        <w:t>)</w:t>
      </w:r>
      <w:r w:rsidR="00720094" w:rsidRPr="000E01AA">
        <w:rPr>
          <w:rFonts w:cs="Times New Roman"/>
        </w:rPr>
        <w:t xml:space="preserve"> </w:t>
      </w:r>
      <w:r w:rsidR="00E53F0E" w:rsidRPr="000E01AA">
        <w:rPr>
          <w:rFonts w:cs="Times New Roman"/>
        </w:rPr>
        <w:t>te</w:t>
      </w:r>
      <w:r w:rsidR="00326C1C" w:rsidRPr="000E01AA">
        <w:rPr>
          <w:rFonts w:cs="Times New Roman"/>
        </w:rPr>
        <w:t xml:space="preserve"> </w:t>
      </w:r>
      <w:r w:rsidRPr="000E01AA">
        <w:rPr>
          <w:rFonts w:cs="Times New Roman"/>
        </w:rPr>
        <w:t>sadržava sljedeće dokumente u traženom formatu</w:t>
      </w:r>
      <w:r w:rsidR="00CB0771" w:rsidRPr="000E01AA">
        <w:rPr>
          <w:rStyle w:val="FootnoteReference"/>
          <w:rFonts w:cs="Times New Roman"/>
        </w:rPr>
        <w:footnoteReference w:id="15"/>
      </w:r>
      <w:r w:rsidRPr="000E01AA">
        <w:rPr>
          <w:rFonts w:cs="Times New Roman"/>
        </w:rPr>
        <w:t xml:space="preserve">: </w:t>
      </w:r>
    </w:p>
    <w:p w14:paraId="73850575" w14:textId="77777777" w:rsidR="009A608E" w:rsidRPr="000E01AA" w:rsidRDefault="009A608E" w:rsidP="005614F9">
      <w:pPr>
        <w:spacing w:after="0"/>
        <w:jc w:val="both"/>
        <w:rPr>
          <w:rFonts w:cs="Times New Roman"/>
        </w:rPr>
      </w:pPr>
    </w:p>
    <w:tbl>
      <w:tblPr>
        <w:tblStyle w:val="TableGrid"/>
        <w:tblW w:w="9189" w:type="dxa"/>
        <w:tblInd w:w="137" w:type="dxa"/>
        <w:tblLayout w:type="fixed"/>
        <w:tblLook w:val="04A0" w:firstRow="1" w:lastRow="0" w:firstColumn="1" w:lastColumn="0" w:noHBand="0" w:noVBand="1"/>
      </w:tblPr>
      <w:tblGrid>
        <w:gridCol w:w="3402"/>
        <w:gridCol w:w="1843"/>
        <w:gridCol w:w="3944"/>
      </w:tblGrid>
      <w:tr w:rsidR="009A608E" w:rsidRPr="000E01AA" w14:paraId="6047BF76" w14:textId="77777777" w:rsidTr="00D357AD">
        <w:trPr>
          <w:trHeight w:val="642"/>
        </w:trPr>
        <w:tc>
          <w:tcPr>
            <w:tcW w:w="3402" w:type="dxa"/>
            <w:shd w:val="clear" w:color="auto" w:fill="D6F8D7"/>
          </w:tcPr>
          <w:p w14:paraId="512F6026" w14:textId="77777777" w:rsidR="009A608E" w:rsidRPr="000E01AA" w:rsidRDefault="009A608E" w:rsidP="00634D8D">
            <w:pPr>
              <w:tabs>
                <w:tab w:val="center" w:pos="4536"/>
                <w:tab w:val="right" w:pos="9072"/>
              </w:tabs>
              <w:rPr>
                <w:rFonts w:cs="Times New Roman"/>
              </w:rPr>
            </w:pPr>
            <w:r w:rsidRPr="000E01AA">
              <w:rPr>
                <w:rFonts w:cs="Times New Roman"/>
                <w:b/>
              </w:rPr>
              <w:t>Dokument</w:t>
            </w:r>
            <w:r w:rsidR="005A6474" w:rsidRPr="000E01AA">
              <w:rPr>
                <w:rFonts w:cs="Times New Roman"/>
                <w:b/>
              </w:rPr>
              <w:t xml:space="preserve"> </w:t>
            </w:r>
          </w:p>
        </w:tc>
        <w:tc>
          <w:tcPr>
            <w:tcW w:w="1843" w:type="dxa"/>
            <w:shd w:val="clear" w:color="auto" w:fill="D6F8D7"/>
          </w:tcPr>
          <w:p w14:paraId="21887B61" w14:textId="77777777" w:rsidR="009A608E" w:rsidRPr="000E01AA" w:rsidRDefault="009A608E" w:rsidP="00634D8D">
            <w:pPr>
              <w:rPr>
                <w:rFonts w:cs="Times New Roman"/>
              </w:rPr>
            </w:pPr>
            <w:r w:rsidRPr="000E01AA">
              <w:rPr>
                <w:rFonts w:cs="Times New Roman"/>
                <w:b/>
              </w:rPr>
              <w:t>Obvezno (da</w:t>
            </w:r>
            <w:r w:rsidR="00A07FA9" w:rsidRPr="000E01AA">
              <w:rPr>
                <w:rFonts w:cs="Times New Roman"/>
                <w:b/>
              </w:rPr>
              <w:t>/ne/ako je primjenjivo</w:t>
            </w:r>
            <w:r w:rsidRPr="000E01AA">
              <w:rPr>
                <w:rFonts w:cs="Times New Roman"/>
                <w:b/>
              </w:rPr>
              <w:t>)</w:t>
            </w:r>
          </w:p>
        </w:tc>
        <w:tc>
          <w:tcPr>
            <w:tcW w:w="3944" w:type="dxa"/>
            <w:shd w:val="clear" w:color="auto" w:fill="D6F8D7"/>
          </w:tcPr>
          <w:p w14:paraId="0BF20F75" w14:textId="77777777" w:rsidR="009A608E" w:rsidRPr="000E01AA" w:rsidRDefault="009A608E" w:rsidP="00634D8D">
            <w:pPr>
              <w:tabs>
                <w:tab w:val="center" w:pos="4536"/>
                <w:tab w:val="right" w:pos="9072"/>
              </w:tabs>
              <w:rPr>
                <w:rFonts w:cs="Times New Roman"/>
              </w:rPr>
            </w:pPr>
            <w:r w:rsidRPr="000E01AA">
              <w:rPr>
                <w:rFonts w:cs="Times New Roman"/>
                <w:b/>
              </w:rPr>
              <w:t>Referenca</w:t>
            </w:r>
          </w:p>
        </w:tc>
      </w:tr>
      <w:tr w:rsidR="009A608E" w:rsidRPr="000E01AA" w14:paraId="295A3BCC" w14:textId="77777777" w:rsidTr="00D357AD">
        <w:tc>
          <w:tcPr>
            <w:tcW w:w="3402" w:type="dxa"/>
          </w:tcPr>
          <w:p w14:paraId="3B890868" w14:textId="77777777" w:rsidR="009A608E" w:rsidRPr="000E01AA" w:rsidRDefault="00031A51" w:rsidP="004C6CAE">
            <w:pPr>
              <w:rPr>
                <w:rFonts w:cs="Times New Roman"/>
              </w:rPr>
            </w:pPr>
            <w:r w:rsidRPr="000E01AA">
              <w:rPr>
                <w:rFonts w:cs="Times New Roman"/>
              </w:rPr>
              <w:t>Prijavni obrazac</w:t>
            </w:r>
            <w:r w:rsidR="00FC204E" w:rsidRPr="000E01AA">
              <w:rPr>
                <w:rStyle w:val="FootnoteReference"/>
                <w:rFonts w:cs="Times New Roman"/>
              </w:rPr>
              <w:footnoteReference w:id="16"/>
            </w:r>
          </w:p>
        </w:tc>
        <w:tc>
          <w:tcPr>
            <w:tcW w:w="1843" w:type="dxa"/>
          </w:tcPr>
          <w:p w14:paraId="13143EE6" w14:textId="77777777" w:rsidR="009A608E" w:rsidRPr="000E01AA" w:rsidRDefault="00031A51" w:rsidP="00634D8D">
            <w:pPr>
              <w:rPr>
                <w:rFonts w:cs="Times New Roman"/>
              </w:rPr>
            </w:pPr>
            <w:r w:rsidRPr="000E01AA">
              <w:rPr>
                <w:rFonts w:cs="Times New Roman"/>
              </w:rPr>
              <w:t xml:space="preserve">Da </w:t>
            </w:r>
          </w:p>
        </w:tc>
        <w:tc>
          <w:tcPr>
            <w:tcW w:w="3944" w:type="dxa"/>
          </w:tcPr>
          <w:p w14:paraId="0ABDAB1D" w14:textId="77777777" w:rsidR="009A608E" w:rsidRPr="000E01AA" w:rsidRDefault="003900A5" w:rsidP="003900A5">
            <w:pPr>
              <w:jc w:val="both"/>
              <w:rPr>
                <w:rFonts w:cs="Times New Roman"/>
              </w:rPr>
            </w:pPr>
            <w:r>
              <w:rPr>
                <w:rFonts w:cs="Times New Roman"/>
              </w:rPr>
              <w:t>P</w:t>
            </w:r>
            <w:r w:rsidR="00F732BE" w:rsidRPr="000E01AA">
              <w:rPr>
                <w:rFonts w:cs="Times New Roman"/>
              </w:rPr>
              <w:t>rojektn</w:t>
            </w:r>
            <w:r>
              <w:rPr>
                <w:rFonts w:cs="Times New Roman"/>
              </w:rPr>
              <w:t>i</w:t>
            </w:r>
            <w:r w:rsidR="00F732BE" w:rsidRPr="000E01AA">
              <w:rPr>
                <w:rFonts w:cs="Times New Roman"/>
              </w:rPr>
              <w:t xml:space="preserve"> prijedloga </w:t>
            </w:r>
            <w:r>
              <w:rPr>
                <w:rFonts w:cs="Times New Roman"/>
              </w:rPr>
              <w:t xml:space="preserve">unosi se </w:t>
            </w:r>
            <w:r w:rsidR="00F732BE" w:rsidRPr="000E01AA">
              <w:rPr>
                <w:rFonts w:cs="Times New Roman"/>
              </w:rPr>
              <w:t xml:space="preserve">u sustav </w:t>
            </w:r>
            <w:proofErr w:type="spellStart"/>
            <w:r w:rsidR="00F732BE" w:rsidRPr="000E01AA">
              <w:rPr>
                <w:rFonts w:cs="Times New Roman"/>
              </w:rPr>
              <w:t>eNPOO</w:t>
            </w:r>
            <w:proofErr w:type="spellEnd"/>
            <w:r w:rsidR="00F732BE" w:rsidRPr="000E01AA">
              <w:rPr>
                <w:rFonts w:cs="Times New Roman"/>
              </w:rPr>
              <w:t xml:space="preserve">. U sustav </w:t>
            </w:r>
            <w:proofErr w:type="spellStart"/>
            <w:r w:rsidR="00F732BE" w:rsidRPr="000E01AA">
              <w:rPr>
                <w:rFonts w:cs="Times New Roman"/>
              </w:rPr>
              <w:t>eNPOO</w:t>
            </w:r>
            <w:proofErr w:type="spellEnd"/>
            <w:r w:rsidR="00F732BE" w:rsidRPr="000E01AA">
              <w:rPr>
                <w:rFonts w:cs="Times New Roman"/>
              </w:rPr>
              <w:t xml:space="preserve"> moguće je dodati i dodatne dokaze uz Prijavni obrazac</w:t>
            </w:r>
          </w:p>
        </w:tc>
      </w:tr>
      <w:tr w:rsidR="003C472E" w:rsidRPr="000E01AA" w14:paraId="033B30BE" w14:textId="77777777" w:rsidTr="005869F4">
        <w:tc>
          <w:tcPr>
            <w:tcW w:w="9189" w:type="dxa"/>
            <w:gridSpan w:val="3"/>
          </w:tcPr>
          <w:p w14:paraId="05B4C6CC" w14:textId="77777777" w:rsidR="003C472E" w:rsidRPr="000E01AA" w:rsidRDefault="003C472E" w:rsidP="004C6CAE">
            <w:pPr>
              <w:rPr>
                <w:rFonts w:cs="Times New Roman"/>
                <w:b/>
              </w:rPr>
            </w:pPr>
            <w:r w:rsidRPr="000E01AA">
              <w:rPr>
                <w:rFonts w:cs="Times New Roman"/>
                <w:b/>
              </w:rPr>
              <w:t xml:space="preserve">DODATNI DOKAZI UZ PRIJAVNI OBRAZAC KOJI SE DOSTAVLJAJU PUTEM SUSTAVA </w:t>
            </w:r>
            <w:proofErr w:type="spellStart"/>
            <w:r w:rsidRPr="000E01AA">
              <w:rPr>
                <w:rFonts w:cs="Times New Roman"/>
                <w:b/>
              </w:rPr>
              <w:t>eNPOO</w:t>
            </w:r>
            <w:proofErr w:type="spellEnd"/>
          </w:p>
        </w:tc>
      </w:tr>
      <w:tr w:rsidR="009A608E" w:rsidRPr="000E01AA" w14:paraId="6ABD466E" w14:textId="77777777" w:rsidTr="00D357AD">
        <w:trPr>
          <w:trHeight w:val="385"/>
        </w:trPr>
        <w:tc>
          <w:tcPr>
            <w:tcW w:w="3402" w:type="dxa"/>
          </w:tcPr>
          <w:p w14:paraId="10C99815" w14:textId="77777777" w:rsidR="009A608E" w:rsidRPr="000E01AA" w:rsidRDefault="00031A51" w:rsidP="004C6CAE">
            <w:pPr>
              <w:rPr>
                <w:rFonts w:cs="Times New Roman"/>
              </w:rPr>
            </w:pPr>
            <w:r w:rsidRPr="000E01AA">
              <w:rPr>
                <w:rFonts w:cs="Times New Roman"/>
              </w:rPr>
              <w:t>Izjava prijavitelja</w:t>
            </w:r>
            <w:r w:rsidR="00D73AD1" w:rsidRPr="000E01AA">
              <w:rPr>
                <w:rFonts w:cs="Times New Roman"/>
              </w:rPr>
              <w:t>/partnera</w:t>
            </w:r>
            <w:r w:rsidR="00715F90" w:rsidRPr="000E01AA">
              <w:rPr>
                <w:rFonts w:cs="Times New Roman"/>
              </w:rPr>
              <w:t xml:space="preserve"> o istinitosti podataka, izbjegavanju dvostrukog financiranja i ispunjavanju preduvjeta za sudjelovanje u postupku dodjele</w:t>
            </w:r>
          </w:p>
        </w:tc>
        <w:tc>
          <w:tcPr>
            <w:tcW w:w="1843" w:type="dxa"/>
          </w:tcPr>
          <w:p w14:paraId="20DC13CE" w14:textId="77777777" w:rsidR="009A608E" w:rsidRPr="000E01AA" w:rsidRDefault="00031A51" w:rsidP="00634D8D">
            <w:pPr>
              <w:rPr>
                <w:rFonts w:cs="Times New Roman"/>
              </w:rPr>
            </w:pPr>
            <w:r w:rsidRPr="000E01AA">
              <w:rPr>
                <w:rFonts w:cs="Times New Roman"/>
              </w:rPr>
              <w:t xml:space="preserve">Da </w:t>
            </w:r>
          </w:p>
        </w:tc>
        <w:tc>
          <w:tcPr>
            <w:tcW w:w="3944" w:type="dxa"/>
          </w:tcPr>
          <w:p w14:paraId="35F09CD4" w14:textId="77777777" w:rsidR="009A608E" w:rsidRPr="000E01AA" w:rsidRDefault="00031A51" w:rsidP="00634D8D">
            <w:pPr>
              <w:jc w:val="both"/>
              <w:rPr>
                <w:rFonts w:cs="Times New Roman"/>
              </w:rPr>
            </w:pPr>
            <w:r w:rsidRPr="000E01AA">
              <w:rPr>
                <w:rFonts w:cs="Times New Roman"/>
              </w:rPr>
              <w:t xml:space="preserve">Obrazac </w:t>
            </w:r>
            <w:r w:rsidR="00D73AD1" w:rsidRPr="000E01AA">
              <w:rPr>
                <w:rFonts w:cs="Times New Roman"/>
              </w:rPr>
              <w:t>1</w:t>
            </w:r>
            <w:r w:rsidR="0016669E" w:rsidRPr="000E01AA">
              <w:rPr>
                <w:rFonts w:cs="Times New Roman"/>
              </w:rPr>
              <w:t>.</w:t>
            </w:r>
          </w:p>
        </w:tc>
      </w:tr>
      <w:tr w:rsidR="00A80ED6" w:rsidRPr="000E01AA" w14:paraId="37D0A576" w14:textId="77777777" w:rsidTr="00D357AD">
        <w:trPr>
          <w:trHeight w:val="722"/>
        </w:trPr>
        <w:tc>
          <w:tcPr>
            <w:tcW w:w="3402" w:type="dxa"/>
          </w:tcPr>
          <w:p w14:paraId="7A43ECDC" w14:textId="77777777" w:rsidR="00A80ED6" w:rsidRPr="000E01AA" w:rsidRDefault="00031A51" w:rsidP="004C6CAE">
            <w:pPr>
              <w:tabs>
                <w:tab w:val="left" w:pos="0"/>
              </w:tabs>
              <w:ind w:right="6"/>
              <w:rPr>
                <w:rFonts w:cs="Times New Roman"/>
              </w:rPr>
            </w:pPr>
            <w:r w:rsidRPr="000E01AA">
              <w:rPr>
                <w:rFonts w:cs="Times New Roman"/>
              </w:rPr>
              <w:t>Izjava o imenovanju voditelja projekta</w:t>
            </w:r>
          </w:p>
        </w:tc>
        <w:tc>
          <w:tcPr>
            <w:tcW w:w="1843" w:type="dxa"/>
          </w:tcPr>
          <w:p w14:paraId="1AE29A47" w14:textId="77777777" w:rsidR="00A80ED6" w:rsidRPr="000E01AA" w:rsidRDefault="00031A51" w:rsidP="00634D8D">
            <w:pPr>
              <w:rPr>
                <w:rFonts w:cs="Times New Roman"/>
              </w:rPr>
            </w:pPr>
            <w:r w:rsidRPr="000E01AA">
              <w:rPr>
                <w:rFonts w:cs="Times New Roman"/>
              </w:rPr>
              <w:t>Da</w:t>
            </w:r>
          </w:p>
        </w:tc>
        <w:tc>
          <w:tcPr>
            <w:tcW w:w="3944" w:type="dxa"/>
          </w:tcPr>
          <w:p w14:paraId="02454E11" w14:textId="77777777" w:rsidR="00A80ED6" w:rsidRPr="000E01AA" w:rsidRDefault="00031A51" w:rsidP="00634D8D">
            <w:pPr>
              <w:jc w:val="both"/>
              <w:rPr>
                <w:rFonts w:cs="Times New Roman"/>
              </w:rPr>
            </w:pPr>
            <w:r w:rsidRPr="000E01AA">
              <w:rPr>
                <w:rFonts w:cs="Times New Roman"/>
              </w:rPr>
              <w:t xml:space="preserve">Obrazac </w:t>
            </w:r>
            <w:r w:rsidR="00BB6903" w:rsidRPr="000E01AA">
              <w:rPr>
                <w:rFonts w:cs="Times New Roman"/>
              </w:rPr>
              <w:t>2</w:t>
            </w:r>
            <w:r w:rsidR="008F586C" w:rsidRPr="000E01AA">
              <w:rPr>
                <w:rFonts w:cs="Times New Roman"/>
              </w:rPr>
              <w:t>.</w:t>
            </w:r>
          </w:p>
        </w:tc>
      </w:tr>
      <w:tr w:rsidR="00A80ED6" w:rsidRPr="000E01AA" w14:paraId="03372C7C" w14:textId="77777777" w:rsidTr="00D357AD">
        <w:trPr>
          <w:trHeight w:val="473"/>
        </w:trPr>
        <w:tc>
          <w:tcPr>
            <w:tcW w:w="3402" w:type="dxa"/>
          </w:tcPr>
          <w:p w14:paraId="5A687E0E" w14:textId="77777777" w:rsidR="00A80ED6" w:rsidRPr="000E01AA" w:rsidRDefault="00031A51" w:rsidP="004C6CAE">
            <w:pPr>
              <w:tabs>
                <w:tab w:val="left" w:pos="0"/>
                <w:tab w:val="left" w:pos="59"/>
              </w:tabs>
              <w:ind w:left="59" w:right="6" w:hanging="59"/>
              <w:rPr>
                <w:rFonts w:cs="Times New Roman"/>
              </w:rPr>
            </w:pPr>
            <w:r w:rsidRPr="000E01AA">
              <w:rPr>
                <w:rFonts w:cs="Times New Roman"/>
              </w:rPr>
              <w:t>Izjava prijavitelja</w:t>
            </w:r>
            <w:r w:rsidR="00E80132" w:rsidRPr="000E01AA">
              <w:rPr>
                <w:rFonts w:cs="Times New Roman"/>
              </w:rPr>
              <w:t>/partnera</w:t>
            </w:r>
            <w:r w:rsidRPr="000E01AA">
              <w:rPr>
                <w:rFonts w:cs="Times New Roman"/>
              </w:rPr>
              <w:t xml:space="preserve"> o povratu PDV-a</w:t>
            </w:r>
          </w:p>
        </w:tc>
        <w:tc>
          <w:tcPr>
            <w:tcW w:w="1843" w:type="dxa"/>
          </w:tcPr>
          <w:p w14:paraId="75B8B5ED" w14:textId="77777777" w:rsidR="00A80ED6" w:rsidRPr="000E01AA" w:rsidRDefault="00031A51" w:rsidP="00634D8D">
            <w:pPr>
              <w:rPr>
                <w:rFonts w:cs="Times New Roman"/>
              </w:rPr>
            </w:pPr>
            <w:r w:rsidRPr="000E01AA">
              <w:rPr>
                <w:rFonts w:cs="Times New Roman"/>
              </w:rPr>
              <w:t xml:space="preserve">Da </w:t>
            </w:r>
          </w:p>
        </w:tc>
        <w:tc>
          <w:tcPr>
            <w:tcW w:w="3944" w:type="dxa"/>
          </w:tcPr>
          <w:p w14:paraId="4A2832F1" w14:textId="77777777" w:rsidR="00A80ED6" w:rsidRPr="000E01AA" w:rsidRDefault="00031A51" w:rsidP="00634D8D">
            <w:pPr>
              <w:jc w:val="both"/>
              <w:rPr>
                <w:rFonts w:cs="Times New Roman"/>
              </w:rPr>
            </w:pPr>
            <w:r w:rsidRPr="000E01AA">
              <w:rPr>
                <w:rFonts w:cs="Times New Roman"/>
              </w:rPr>
              <w:t xml:space="preserve">Obrazac </w:t>
            </w:r>
            <w:r w:rsidR="00055A76" w:rsidRPr="000E01AA">
              <w:rPr>
                <w:rFonts w:cs="Times New Roman"/>
              </w:rPr>
              <w:t>3</w:t>
            </w:r>
            <w:r w:rsidR="00D45985" w:rsidRPr="000E01AA">
              <w:rPr>
                <w:rFonts w:cs="Times New Roman"/>
              </w:rPr>
              <w:t>.</w:t>
            </w:r>
          </w:p>
        </w:tc>
      </w:tr>
      <w:tr w:rsidR="00C153DF" w:rsidRPr="000E01AA" w14:paraId="0372F92C" w14:textId="77777777" w:rsidTr="00D357AD">
        <w:trPr>
          <w:trHeight w:val="473"/>
        </w:trPr>
        <w:tc>
          <w:tcPr>
            <w:tcW w:w="3402" w:type="dxa"/>
            <w:shd w:val="clear" w:color="auto" w:fill="auto"/>
          </w:tcPr>
          <w:p w14:paraId="76B237DB" w14:textId="77777777" w:rsidR="00C153DF" w:rsidRPr="000E01AA" w:rsidRDefault="00C153DF" w:rsidP="00C153DF">
            <w:pPr>
              <w:pStyle w:val="NoSpacing"/>
              <w:jc w:val="both"/>
              <w:rPr>
                <w:rFonts w:cs="Times New Roman"/>
              </w:rPr>
            </w:pPr>
            <w:r w:rsidRPr="000E01AA">
              <w:rPr>
                <w:rFonts w:cs="Times New Roman"/>
              </w:rPr>
              <w:t>Izračun maksimalnih bespovratnih sredstava po kategorijama</w:t>
            </w:r>
          </w:p>
          <w:p w14:paraId="2E15D036" w14:textId="77777777" w:rsidR="00C153DF" w:rsidRPr="000E01AA" w:rsidRDefault="00C153DF" w:rsidP="004C6CAE">
            <w:pPr>
              <w:tabs>
                <w:tab w:val="left" w:pos="709"/>
              </w:tabs>
              <w:ind w:left="59" w:right="6" w:hanging="59"/>
              <w:rPr>
                <w:rFonts w:cs="Times New Roman"/>
              </w:rPr>
            </w:pPr>
          </w:p>
        </w:tc>
        <w:tc>
          <w:tcPr>
            <w:tcW w:w="1843" w:type="dxa"/>
            <w:shd w:val="clear" w:color="auto" w:fill="auto"/>
          </w:tcPr>
          <w:p w14:paraId="15E17792" w14:textId="77777777" w:rsidR="00C153DF" w:rsidRPr="000E01AA" w:rsidRDefault="00C153DF" w:rsidP="00634D8D">
            <w:pPr>
              <w:rPr>
                <w:rFonts w:cs="Times New Roman"/>
              </w:rPr>
            </w:pPr>
            <w:r w:rsidRPr="000E01AA">
              <w:rPr>
                <w:rFonts w:cs="Times New Roman"/>
              </w:rPr>
              <w:t>Da</w:t>
            </w:r>
          </w:p>
        </w:tc>
        <w:tc>
          <w:tcPr>
            <w:tcW w:w="3944" w:type="dxa"/>
            <w:shd w:val="clear" w:color="auto" w:fill="auto"/>
          </w:tcPr>
          <w:p w14:paraId="05B4C840" w14:textId="77777777" w:rsidR="00C153DF" w:rsidRPr="000E01AA" w:rsidRDefault="00C153DF" w:rsidP="00272D7B">
            <w:pPr>
              <w:jc w:val="both"/>
              <w:rPr>
                <w:rFonts w:cs="Times New Roman"/>
              </w:rPr>
            </w:pPr>
            <w:r w:rsidRPr="000E01AA">
              <w:rPr>
                <w:rFonts w:cs="Times New Roman"/>
              </w:rPr>
              <w:t xml:space="preserve">Obrazac </w:t>
            </w:r>
            <w:r w:rsidR="00272D7B">
              <w:rPr>
                <w:rFonts w:cs="Times New Roman"/>
              </w:rPr>
              <w:t>4</w:t>
            </w:r>
            <w:r w:rsidRPr="000E01AA">
              <w:rPr>
                <w:rFonts w:cs="Times New Roman"/>
              </w:rPr>
              <w:t>.</w:t>
            </w:r>
          </w:p>
        </w:tc>
      </w:tr>
      <w:tr w:rsidR="00A62DDF" w:rsidRPr="000E01AA" w14:paraId="0F208828" w14:textId="77777777" w:rsidTr="00D357AD">
        <w:trPr>
          <w:trHeight w:val="473"/>
        </w:trPr>
        <w:tc>
          <w:tcPr>
            <w:tcW w:w="3402" w:type="dxa"/>
          </w:tcPr>
          <w:p w14:paraId="6CCDD01E" w14:textId="77777777" w:rsidR="00A62DDF" w:rsidRPr="000E01AA" w:rsidRDefault="00A62DDF" w:rsidP="004B5495">
            <w:pPr>
              <w:rPr>
                <w:rFonts w:cs="Times New Roman"/>
              </w:rPr>
            </w:pPr>
            <w:r w:rsidRPr="000E01AA">
              <w:rPr>
                <w:rFonts w:cs="Times New Roman"/>
              </w:rPr>
              <w:t xml:space="preserve">Potvrda </w:t>
            </w:r>
            <w:r w:rsidR="00E80132" w:rsidRPr="000E01AA">
              <w:rPr>
                <w:rFonts w:cs="Times New Roman"/>
              </w:rPr>
              <w:t>prijavitelja/</w:t>
            </w:r>
            <w:r w:rsidRPr="000E01AA">
              <w:rPr>
                <w:rFonts w:cs="Times New Roman"/>
              </w:rPr>
              <w:t>partnera o</w:t>
            </w:r>
            <w:r w:rsidR="0016669E" w:rsidRPr="000E01AA">
              <w:rPr>
                <w:rFonts w:cs="Times New Roman"/>
              </w:rPr>
              <w:t xml:space="preserve"> </w:t>
            </w:r>
            <w:r w:rsidRPr="000E01AA">
              <w:rPr>
                <w:rFonts w:cs="Times New Roman"/>
              </w:rPr>
              <w:t>nepostojanju dugovanja po osnovi javnih davanja o kojima Porezna uprava vodi službenu evidenciju</w:t>
            </w:r>
          </w:p>
        </w:tc>
        <w:tc>
          <w:tcPr>
            <w:tcW w:w="1843" w:type="dxa"/>
          </w:tcPr>
          <w:p w14:paraId="2EB60583" w14:textId="77777777" w:rsidR="00A62DDF" w:rsidRPr="000E01AA" w:rsidRDefault="004A10A8" w:rsidP="00634D8D">
            <w:pPr>
              <w:rPr>
                <w:rFonts w:cs="Times New Roman"/>
              </w:rPr>
            </w:pPr>
            <w:r w:rsidRPr="000E01AA">
              <w:rPr>
                <w:rFonts w:cs="Times New Roman"/>
              </w:rPr>
              <w:t>Da</w:t>
            </w:r>
          </w:p>
        </w:tc>
        <w:tc>
          <w:tcPr>
            <w:tcW w:w="3944" w:type="dxa"/>
          </w:tcPr>
          <w:p w14:paraId="17FE3AC0" w14:textId="77777777" w:rsidR="00A62DDF" w:rsidRPr="000E01AA" w:rsidRDefault="00A62DDF" w:rsidP="00634D8D">
            <w:pPr>
              <w:jc w:val="both"/>
              <w:rPr>
                <w:rFonts w:cs="Times New Roman"/>
              </w:rPr>
            </w:pPr>
            <w:r w:rsidRPr="000E01AA">
              <w:rPr>
                <w:rFonts w:cs="Times New Roman"/>
              </w:rPr>
              <w:t>Potvrda Porezne uprave</w:t>
            </w:r>
          </w:p>
        </w:tc>
      </w:tr>
      <w:tr w:rsidR="00480133" w:rsidRPr="000E01AA" w14:paraId="6F551E86" w14:textId="77777777" w:rsidTr="00D357AD">
        <w:tc>
          <w:tcPr>
            <w:tcW w:w="3402" w:type="dxa"/>
          </w:tcPr>
          <w:p w14:paraId="6E14270B" w14:textId="3DA54273" w:rsidR="00480133" w:rsidRPr="000E01AA" w:rsidDel="00031A51" w:rsidRDefault="00666B84" w:rsidP="00666B84">
            <w:pPr>
              <w:tabs>
                <w:tab w:val="left" w:pos="567"/>
                <w:tab w:val="left" w:pos="709"/>
              </w:tabs>
              <w:ind w:right="6"/>
              <w:rPr>
                <w:rFonts w:cs="Times New Roman"/>
              </w:rPr>
            </w:pPr>
            <w:r>
              <w:rPr>
                <w:rFonts w:cs="Times New Roman"/>
              </w:rPr>
              <w:lastRenderedPageBreak/>
              <w:t>D</w:t>
            </w:r>
            <w:r w:rsidR="004B5495">
              <w:rPr>
                <w:rFonts w:cs="Times New Roman"/>
              </w:rPr>
              <w:t>okaz vlasništva</w:t>
            </w:r>
          </w:p>
        </w:tc>
        <w:tc>
          <w:tcPr>
            <w:tcW w:w="1843" w:type="dxa"/>
          </w:tcPr>
          <w:p w14:paraId="162AB9E6" w14:textId="77777777" w:rsidR="00480133" w:rsidRPr="000E01AA" w:rsidRDefault="00460E44" w:rsidP="00634D8D">
            <w:pPr>
              <w:rPr>
                <w:rFonts w:cs="Times New Roman"/>
              </w:rPr>
            </w:pPr>
            <w:r w:rsidRPr="000E01AA">
              <w:rPr>
                <w:rFonts w:cs="Times New Roman"/>
              </w:rPr>
              <w:t>Da</w:t>
            </w:r>
            <w:r w:rsidR="00480133" w:rsidRPr="000E01AA">
              <w:rPr>
                <w:rFonts w:cs="Times New Roman"/>
              </w:rPr>
              <w:t xml:space="preserve"> </w:t>
            </w:r>
          </w:p>
        </w:tc>
        <w:tc>
          <w:tcPr>
            <w:tcW w:w="3944" w:type="dxa"/>
          </w:tcPr>
          <w:p w14:paraId="0CF3EC12" w14:textId="77777777" w:rsidR="00CF6B33" w:rsidRPr="000E01AA" w:rsidRDefault="00CF6B33" w:rsidP="00CF6B33">
            <w:pPr>
              <w:spacing w:after="0"/>
              <w:jc w:val="both"/>
              <w:rPr>
                <w:rFonts w:cs="Times New Roman"/>
              </w:rPr>
            </w:pPr>
            <w:r w:rsidRPr="000E01AA">
              <w:rPr>
                <w:rFonts w:cs="Times New Roman"/>
              </w:rPr>
              <w:t>Prijavitelj/</w:t>
            </w:r>
            <w:r>
              <w:rPr>
                <w:rFonts w:cs="Times New Roman"/>
              </w:rPr>
              <w:t>p</w:t>
            </w:r>
            <w:r w:rsidRPr="000E01AA">
              <w:rPr>
                <w:rFonts w:cs="Times New Roman"/>
              </w:rPr>
              <w:t xml:space="preserve">artner mora biti </w:t>
            </w:r>
            <w:r w:rsidRPr="007E3326">
              <w:rPr>
                <w:rFonts w:cs="Times New Roman"/>
                <w:b/>
              </w:rPr>
              <w:t>vlasnik zemljišta</w:t>
            </w:r>
            <w:r w:rsidRPr="000E01AA">
              <w:rPr>
                <w:rFonts w:cs="Times New Roman"/>
              </w:rPr>
              <w:t xml:space="preserve"> lokacije ulaganja odnosno nekretnine koja je predmet ulaganja. Kao dokaz prijavitelj dostavlja sken:</w:t>
            </w:r>
          </w:p>
          <w:p w14:paraId="04B41D60" w14:textId="349DF737" w:rsidR="00CF6B33" w:rsidRPr="000E01AA" w:rsidRDefault="00CF6B33" w:rsidP="00CF6B33">
            <w:pPr>
              <w:pStyle w:val="ListParagraph"/>
              <w:numPr>
                <w:ilvl w:val="0"/>
                <w:numId w:val="23"/>
              </w:numPr>
              <w:spacing w:after="0"/>
              <w:ind w:left="323"/>
              <w:jc w:val="both"/>
              <w:rPr>
                <w:rFonts w:cs="Times New Roman"/>
              </w:rPr>
            </w:pPr>
            <w:r w:rsidRPr="000E01AA">
              <w:rPr>
                <w:rFonts w:cs="Times New Roman"/>
              </w:rPr>
              <w:t>izvatka iz zemljišne knjige</w:t>
            </w:r>
            <w:r w:rsidRPr="000E01AA">
              <w:rPr>
                <w:rStyle w:val="FootnoteReference"/>
                <w:rFonts w:cs="Times New Roman"/>
              </w:rPr>
              <w:footnoteReference w:id="17"/>
            </w:r>
            <w:r>
              <w:rPr>
                <w:rFonts w:cs="Times New Roman"/>
              </w:rPr>
              <w:t xml:space="preserve"> </w:t>
            </w:r>
            <w:r w:rsidRPr="000E01AA">
              <w:rPr>
                <w:rFonts w:cs="Times New Roman"/>
              </w:rPr>
              <w:t>iz kojeg je vidljivo da je prijavitelj/partner vlasnik zemljišne lokacije/nekretnine na kojoj će se realizirati projekt bez upisanih prava trećih osoba, plombi, zabilježbi i predbilježbi koje bi mogle dovesti u pitanje vlasništvo prijavitelja/partnera ili realizaciju projekta.</w:t>
            </w:r>
            <w:r w:rsidRPr="000E01AA">
              <w:rPr>
                <w:rStyle w:val="FootnoteReference"/>
                <w:rFonts w:cs="Times New Roman"/>
              </w:rPr>
              <w:t xml:space="preserve"> </w:t>
            </w:r>
            <w:r w:rsidRPr="000E01AA">
              <w:rPr>
                <w:rFonts w:cs="Times New Roman"/>
              </w:rPr>
              <w:t xml:space="preserve">Ako postoji upisano pravo trećih osoba, plomba, zabilježba i predbilježba potrebno je dostaviti, zajedno s izvatkom iz zemljišne knjige, izjavu nositelja upisanog prava da navedeno pravo neće dovesti u pitanje </w:t>
            </w:r>
            <w:r w:rsidR="00236890">
              <w:rPr>
                <w:rFonts w:cs="Times New Roman"/>
              </w:rPr>
              <w:t xml:space="preserve">vlasništvo ili </w:t>
            </w:r>
            <w:r w:rsidRPr="000E01AA">
              <w:rPr>
                <w:rFonts w:cs="Times New Roman"/>
              </w:rPr>
              <w:t>realizaciju projekta.</w:t>
            </w:r>
          </w:p>
          <w:p w14:paraId="0CD78D26" w14:textId="77777777" w:rsidR="00CF6B33" w:rsidRPr="000E01AA" w:rsidRDefault="00CF6B33" w:rsidP="00CF6B33">
            <w:pPr>
              <w:spacing w:after="0"/>
              <w:jc w:val="both"/>
              <w:rPr>
                <w:rFonts w:cs="Times New Roman"/>
              </w:rPr>
            </w:pPr>
            <w:r w:rsidRPr="000E01AA">
              <w:rPr>
                <w:rFonts w:cs="Times New Roman"/>
              </w:rPr>
              <w:t>ili</w:t>
            </w:r>
          </w:p>
          <w:p w14:paraId="1B0E2E83" w14:textId="24DE5391" w:rsidR="00CF6B33" w:rsidRPr="000E01AA" w:rsidRDefault="00CF6B33" w:rsidP="00CF6B33">
            <w:pPr>
              <w:spacing w:after="0"/>
              <w:jc w:val="both"/>
              <w:rPr>
                <w:rFonts w:cs="Times New Roman"/>
              </w:rPr>
            </w:pPr>
            <w:r w:rsidRPr="000E01AA">
              <w:rPr>
                <w:rFonts w:cs="Times New Roman"/>
              </w:rPr>
              <w:t>Predmet ulaganja može biti i zemljišna lokacija/nekretnina koja je u vlasništvu Republike Hrvatske</w:t>
            </w:r>
            <w:r w:rsidRPr="00F5572D">
              <w:rPr>
                <w:rFonts w:cs="Times New Roman"/>
              </w:rPr>
              <w:t xml:space="preserve">, </w:t>
            </w:r>
            <w:r w:rsidRPr="000E01AA">
              <w:rPr>
                <w:rFonts w:cs="Times New Roman"/>
              </w:rPr>
              <w:t xml:space="preserve">a za koju je prijavitelj </w:t>
            </w:r>
            <w:r w:rsidRPr="007E3326">
              <w:rPr>
                <w:rFonts w:cs="Times New Roman"/>
                <w:b/>
              </w:rPr>
              <w:t>dobio suglasnost nadležnog tijela</w:t>
            </w:r>
            <w:r w:rsidRPr="000E01AA">
              <w:rPr>
                <w:rFonts w:cs="Times New Roman"/>
              </w:rPr>
              <w:t xml:space="preserve"> državne</w:t>
            </w:r>
            <w:r>
              <w:rPr>
                <w:rFonts w:cs="Times New Roman"/>
              </w:rPr>
              <w:t xml:space="preserve"> uprave</w:t>
            </w:r>
            <w:r w:rsidRPr="00F5572D">
              <w:rPr>
                <w:rFonts w:cs="Times New Roman"/>
              </w:rPr>
              <w:t xml:space="preserve"> </w:t>
            </w:r>
            <w:r w:rsidRPr="000E01AA">
              <w:rPr>
                <w:rFonts w:cs="Times New Roman"/>
              </w:rPr>
              <w:t xml:space="preserve">za realizaciju projekta. Kao dokaz prijavitelj dostavlja sken: </w:t>
            </w:r>
          </w:p>
          <w:p w14:paraId="30C0CBBF" w14:textId="6EF4BF16" w:rsidR="00480133" w:rsidRPr="00160AD6" w:rsidRDefault="00CF6B33" w:rsidP="002865FF">
            <w:pPr>
              <w:pStyle w:val="bullets"/>
              <w:numPr>
                <w:ilvl w:val="0"/>
                <w:numId w:val="0"/>
              </w:numPr>
              <w:ind w:left="357" w:hanging="357"/>
              <w:contextualSpacing w:val="0"/>
              <w:jc w:val="both"/>
              <w:rPr>
                <w:rFonts w:cs="Times New Roman"/>
                <w:lang w:val="hr-HR"/>
              </w:rPr>
            </w:pPr>
            <w:r w:rsidRPr="005607A1">
              <w:rPr>
                <w:rFonts w:cs="Times New Roman"/>
                <w:lang w:val="hr-HR"/>
              </w:rPr>
              <w:t xml:space="preserve">- </w:t>
            </w:r>
            <w:r w:rsidRPr="005607A1">
              <w:rPr>
                <w:rFonts w:cs="Times New Roman"/>
                <w:lang w:val="hr-HR"/>
              </w:rPr>
              <w:tab/>
            </w:r>
            <w:r w:rsidRPr="000E01AA">
              <w:rPr>
                <w:rFonts w:cs="Times New Roman"/>
                <w:lang w:val="hr-HR"/>
              </w:rPr>
              <w:t>dokument</w:t>
            </w:r>
            <w:r>
              <w:rPr>
                <w:rFonts w:cs="Times New Roman"/>
                <w:lang w:val="hr-HR"/>
              </w:rPr>
              <w:t>a</w:t>
            </w:r>
            <w:r w:rsidRPr="000E01AA">
              <w:rPr>
                <w:rFonts w:cs="Times New Roman"/>
                <w:lang w:val="hr-HR"/>
              </w:rPr>
              <w:t xml:space="preserve"> </w:t>
            </w:r>
            <w:r>
              <w:rPr>
                <w:rFonts w:cs="Times New Roman"/>
                <w:lang w:val="hr-HR"/>
              </w:rPr>
              <w:t xml:space="preserve"> </w:t>
            </w:r>
            <w:r w:rsidRPr="000E01AA">
              <w:rPr>
                <w:rFonts w:cs="Times New Roman"/>
                <w:lang w:val="hr-HR"/>
              </w:rPr>
              <w:t>nadležno</w:t>
            </w:r>
            <w:r>
              <w:rPr>
                <w:rFonts w:cs="Times New Roman"/>
                <w:lang w:val="hr-HR"/>
              </w:rPr>
              <w:t>g</w:t>
            </w:r>
            <w:r w:rsidRPr="000E01AA">
              <w:rPr>
                <w:rFonts w:cs="Times New Roman"/>
                <w:lang w:val="hr-HR"/>
              </w:rPr>
              <w:t xml:space="preserve"> tijel</w:t>
            </w:r>
            <w:r>
              <w:rPr>
                <w:rFonts w:cs="Times New Roman"/>
                <w:lang w:val="hr-HR"/>
              </w:rPr>
              <w:t>a</w:t>
            </w:r>
            <w:r w:rsidRPr="000E01AA">
              <w:rPr>
                <w:rFonts w:cs="Times New Roman"/>
                <w:lang w:val="hr-HR"/>
              </w:rPr>
              <w:t xml:space="preserve"> državne </w:t>
            </w:r>
            <w:r>
              <w:rPr>
                <w:rFonts w:cs="Times New Roman"/>
                <w:lang w:val="hr-HR"/>
              </w:rPr>
              <w:t xml:space="preserve"> uprave</w:t>
            </w:r>
            <w:r w:rsidRPr="00F5576F">
              <w:rPr>
                <w:rFonts w:cs="Times New Roman"/>
                <w:lang w:val="hr-HR"/>
              </w:rPr>
              <w:t xml:space="preserve"> </w:t>
            </w:r>
            <w:r>
              <w:rPr>
                <w:rFonts w:cs="Times New Roman"/>
                <w:lang w:val="hr-HR"/>
              </w:rPr>
              <w:t xml:space="preserve">iz kojeg proizlazi da je isti </w:t>
            </w:r>
            <w:r w:rsidRPr="000E01AA">
              <w:rPr>
                <w:rFonts w:cs="Times New Roman"/>
                <w:lang w:val="hr-HR"/>
              </w:rPr>
              <w:t>suglas</w:t>
            </w:r>
            <w:r>
              <w:rPr>
                <w:rFonts w:cs="Times New Roman"/>
                <w:lang w:val="hr-HR"/>
              </w:rPr>
              <w:t>a</w:t>
            </w:r>
            <w:r w:rsidRPr="000E01AA">
              <w:rPr>
                <w:rFonts w:cs="Times New Roman"/>
                <w:lang w:val="hr-HR"/>
              </w:rPr>
              <w:t>n</w:t>
            </w:r>
            <w:r>
              <w:rPr>
                <w:rFonts w:cs="Times New Roman"/>
                <w:lang w:val="hr-HR"/>
              </w:rPr>
              <w:t xml:space="preserve"> s</w:t>
            </w:r>
            <w:r w:rsidRPr="000E01AA">
              <w:rPr>
                <w:rFonts w:cs="Times New Roman"/>
                <w:lang w:val="hr-HR"/>
              </w:rPr>
              <w:t xml:space="preserve"> realizacijom projekta na predmetnoj</w:t>
            </w:r>
            <w:r w:rsidR="00CD17BC">
              <w:rPr>
                <w:rFonts w:cs="Times New Roman"/>
                <w:lang w:val="hr-HR"/>
              </w:rPr>
              <w:t xml:space="preserve"> </w:t>
            </w:r>
            <w:r w:rsidRPr="000E01AA">
              <w:rPr>
                <w:rFonts w:cs="Times New Roman"/>
                <w:lang w:val="hr-HR"/>
              </w:rPr>
              <w:t>zemljišnoj lokaciji</w:t>
            </w:r>
            <w:r>
              <w:rPr>
                <w:rFonts w:cs="Times New Roman"/>
                <w:lang w:val="hr-HR"/>
              </w:rPr>
              <w:t>/</w:t>
            </w:r>
            <w:r w:rsidR="002865FF">
              <w:rPr>
                <w:rFonts w:cs="Times New Roman"/>
                <w:lang w:val="hr-HR"/>
              </w:rPr>
              <w:t xml:space="preserve"> </w:t>
            </w:r>
            <w:r>
              <w:rPr>
                <w:rFonts w:cs="Times New Roman"/>
                <w:lang w:val="hr-HR"/>
              </w:rPr>
              <w:t>nekretnin</w:t>
            </w:r>
            <w:r w:rsidR="002865FF">
              <w:rPr>
                <w:rFonts w:cs="Times New Roman"/>
                <w:lang w:val="hr-HR"/>
              </w:rPr>
              <w:t xml:space="preserve">i </w:t>
            </w:r>
            <w:r w:rsidRPr="000E01AA">
              <w:rPr>
                <w:rFonts w:cs="Times New Roman"/>
                <w:lang w:val="hr-HR"/>
              </w:rPr>
              <w:t>te dokaz o vlasništvu Republike Hrvatske u vidu izvatka iz zemljišne knjige, bez upisanih prava trećih osoba, plombi, zabilježbi i predbilježbi koje bi mogle dovesti u pitanje realizaciju projekta.</w:t>
            </w:r>
            <w:r w:rsidRPr="000E01AA">
              <w:rPr>
                <w:rStyle w:val="FootnoteReference"/>
                <w:rFonts w:cs="Times New Roman"/>
                <w:lang w:val="hr-HR"/>
              </w:rPr>
              <w:t xml:space="preserve"> </w:t>
            </w:r>
            <w:r w:rsidRPr="000E01AA">
              <w:rPr>
                <w:rFonts w:cs="Times New Roman"/>
                <w:lang w:val="hr-HR"/>
              </w:rPr>
              <w:t xml:space="preserve">Ako postoji upisano pravo trećih osoba, plomba, zabilježba i predbilježba potrebno je dostaviti, zajedno s izvatkom iz zemljišne knjige, izjavu nositelja upisanog prava da navedeno pravo neće dovesti u pitanje </w:t>
            </w:r>
            <w:r w:rsidR="00236890">
              <w:rPr>
                <w:rFonts w:cs="Times New Roman"/>
                <w:lang w:val="hr-HR"/>
              </w:rPr>
              <w:t xml:space="preserve">vlasništvo ili </w:t>
            </w:r>
            <w:r w:rsidRPr="000E01AA">
              <w:rPr>
                <w:rFonts w:cs="Times New Roman"/>
                <w:lang w:val="hr-HR"/>
              </w:rPr>
              <w:t>realizaciju projekta.</w:t>
            </w:r>
            <w:r w:rsidRPr="000E01AA" w:rsidDel="005E093F">
              <w:rPr>
                <w:rFonts w:cs="Times New Roman"/>
                <w:lang w:val="hr-HR"/>
              </w:rPr>
              <w:t xml:space="preserve"> </w:t>
            </w:r>
          </w:p>
        </w:tc>
      </w:tr>
      <w:tr w:rsidR="00AB66F7" w:rsidRPr="000E01AA" w14:paraId="6F8C6686" w14:textId="77777777" w:rsidTr="00D357AD">
        <w:tc>
          <w:tcPr>
            <w:tcW w:w="3402" w:type="dxa"/>
          </w:tcPr>
          <w:p w14:paraId="2F80E71A" w14:textId="77777777" w:rsidR="00AB66F7" w:rsidRPr="000E01AA" w:rsidRDefault="00B13FE1" w:rsidP="004C6CAE">
            <w:pPr>
              <w:tabs>
                <w:tab w:val="left" w:pos="567"/>
                <w:tab w:val="left" w:pos="709"/>
              </w:tabs>
              <w:ind w:right="6"/>
              <w:rPr>
                <w:rFonts w:cs="Times New Roman"/>
              </w:rPr>
            </w:pPr>
            <w:r w:rsidRPr="000E01AA">
              <w:rPr>
                <w:rFonts w:cs="Times New Roman"/>
              </w:rPr>
              <w:lastRenderedPageBreak/>
              <w:t>Suglasnost</w:t>
            </w:r>
            <w:r w:rsidR="00D54186" w:rsidRPr="000E01AA">
              <w:rPr>
                <w:rFonts w:cs="Times New Roman"/>
              </w:rPr>
              <w:t xml:space="preserve"> </w:t>
            </w:r>
            <w:r w:rsidR="00693212" w:rsidRPr="000E01AA">
              <w:rPr>
                <w:rFonts w:cs="Times New Roman"/>
              </w:rPr>
              <w:t>MZO-a</w:t>
            </w:r>
          </w:p>
        </w:tc>
        <w:tc>
          <w:tcPr>
            <w:tcW w:w="1843" w:type="dxa"/>
          </w:tcPr>
          <w:p w14:paraId="7F2EA3FD" w14:textId="77777777" w:rsidR="00AB66F7" w:rsidRPr="000E01AA" w:rsidRDefault="00AB66F7" w:rsidP="00634D8D">
            <w:pPr>
              <w:rPr>
                <w:rFonts w:cs="Times New Roman"/>
              </w:rPr>
            </w:pPr>
            <w:r w:rsidRPr="000E01AA">
              <w:rPr>
                <w:rFonts w:cs="Times New Roman"/>
              </w:rPr>
              <w:t>Da</w:t>
            </w:r>
          </w:p>
        </w:tc>
        <w:tc>
          <w:tcPr>
            <w:tcW w:w="3944" w:type="dxa"/>
          </w:tcPr>
          <w:p w14:paraId="3B560F0E" w14:textId="77777777" w:rsidR="00AB66F7" w:rsidRPr="000E01AA" w:rsidRDefault="00635553" w:rsidP="00634D8D">
            <w:pPr>
              <w:jc w:val="both"/>
              <w:rPr>
                <w:rFonts w:cs="Times New Roman"/>
              </w:rPr>
            </w:pPr>
            <w:r w:rsidRPr="000E01AA">
              <w:rPr>
                <w:rFonts w:cs="Times New Roman"/>
              </w:rPr>
              <w:t>S</w:t>
            </w:r>
            <w:r w:rsidR="00B13FE1" w:rsidRPr="000E01AA">
              <w:rPr>
                <w:rFonts w:cs="Times New Roman"/>
              </w:rPr>
              <w:t>uglasnost</w:t>
            </w:r>
            <w:r w:rsidR="00853D53" w:rsidRPr="000E01AA">
              <w:rPr>
                <w:rFonts w:cs="Times New Roman"/>
              </w:rPr>
              <w:t>i</w:t>
            </w:r>
            <w:r w:rsidR="00B13FE1" w:rsidRPr="000E01AA">
              <w:rPr>
                <w:rFonts w:cs="Times New Roman"/>
              </w:rPr>
              <w:t xml:space="preserve"> </w:t>
            </w:r>
            <w:r w:rsidR="00693212" w:rsidRPr="000E01AA">
              <w:rPr>
                <w:rFonts w:cs="Times New Roman"/>
              </w:rPr>
              <w:t>MZO</w:t>
            </w:r>
            <w:r w:rsidR="0036086E" w:rsidRPr="000E01AA">
              <w:rPr>
                <w:rFonts w:cs="Times New Roman"/>
              </w:rPr>
              <w:t xml:space="preserve">-a </w:t>
            </w:r>
          </w:p>
        </w:tc>
      </w:tr>
      <w:tr w:rsidR="005C7358" w:rsidRPr="000E01AA" w14:paraId="2CAC4ECB" w14:textId="77777777" w:rsidTr="00D357AD">
        <w:tc>
          <w:tcPr>
            <w:tcW w:w="3402" w:type="dxa"/>
          </w:tcPr>
          <w:p w14:paraId="784605BB" w14:textId="77777777" w:rsidR="005C7358" w:rsidRPr="000E01AA" w:rsidRDefault="003A487E" w:rsidP="004C6CAE">
            <w:pPr>
              <w:tabs>
                <w:tab w:val="left" w:pos="567"/>
                <w:tab w:val="left" w:pos="709"/>
              </w:tabs>
              <w:ind w:right="6"/>
              <w:rPr>
                <w:rFonts w:cs="Times New Roman"/>
              </w:rPr>
            </w:pPr>
            <w:r w:rsidRPr="000E01AA">
              <w:rPr>
                <w:rFonts w:cs="Times New Roman"/>
              </w:rPr>
              <w:t xml:space="preserve"> Glavni </w:t>
            </w:r>
            <w:r w:rsidR="00E96E47" w:rsidRPr="000E01AA">
              <w:rPr>
                <w:rFonts w:cs="Times New Roman"/>
              </w:rPr>
              <w:t>projekt</w:t>
            </w:r>
            <w:r w:rsidR="00A76AFB" w:rsidRPr="000E01AA">
              <w:rPr>
                <w:rStyle w:val="FootnoteReference"/>
                <w:rFonts w:cs="Times New Roman"/>
              </w:rPr>
              <w:footnoteReference w:id="18"/>
            </w:r>
          </w:p>
        </w:tc>
        <w:tc>
          <w:tcPr>
            <w:tcW w:w="1843" w:type="dxa"/>
          </w:tcPr>
          <w:p w14:paraId="3156DC3B" w14:textId="77777777" w:rsidR="005C7358" w:rsidRPr="000E01AA" w:rsidRDefault="007C6FAB" w:rsidP="004C6CAE">
            <w:pPr>
              <w:rPr>
                <w:rFonts w:cs="Times New Roman"/>
              </w:rPr>
            </w:pPr>
            <w:r w:rsidRPr="000E01AA">
              <w:rPr>
                <w:rFonts w:cs="Times New Roman"/>
              </w:rPr>
              <w:t>Da</w:t>
            </w:r>
          </w:p>
        </w:tc>
        <w:tc>
          <w:tcPr>
            <w:tcW w:w="3944" w:type="dxa"/>
          </w:tcPr>
          <w:p w14:paraId="6C4BA2AA" w14:textId="77777777" w:rsidR="005C7358" w:rsidRPr="000E01AA" w:rsidRDefault="00710653" w:rsidP="00634D8D">
            <w:pPr>
              <w:rPr>
                <w:rFonts w:cs="Times New Roman"/>
              </w:rPr>
            </w:pPr>
            <w:r w:rsidRPr="000E01AA">
              <w:rPr>
                <w:rFonts w:cs="Times New Roman"/>
              </w:rPr>
              <w:t xml:space="preserve">Glavni </w:t>
            </w:r>
            <w:r w:rsidR="00634D8D" w:rsidRPr="000E01AA">
              <w:rPr>
                <w:rFonts w:cs="Times New Roman"/>
              </w:rPr>
              <w:t>projekt</w:t>
            </w:r>
            <w:r w:rsidRPr="000E01AA">
              <w:rPr>
                <w:rFonts w:cs="Times New Roman"/>
              </w:rPr>
              <w:t xml:space="preserve"> </w:t>
            </w:r>
          </w:p>
        </w:tc>
      </w:tr>
      <w:tr w:rsidR="002B6D2A" w:rsidRPr="000E01AA" w14:paraId="17E1D66D" w14:textId="77777777" w:rsidTr="00D357AD">
        <w:tc>
          <w:tcPr>
            <w:tcW w:w="3402" w:type="dxa"/>
          </w:tcPr>
          <w:p w14:paraId="69577F1C" w14:textId="77777777" w:rsidR="002B6D2A" w:rsidRPr="000E01AA" w:rsidRDefault="002B6D2A" w:rsidP="002B6D2A">
            <w:pPr>
              <w:tabs>
                <w:tab w:val="left" w:pos="567"/>
                <w:tab w:val="left" w:pos="709"/>
              </w:tabs>
              <w:ind w:right="6"/>
              <w:rPr>
                <w:rFonts w:cs="Times New Roman"/>
              </w:rPr>
            </w:pPr>
            <w:r w:rsidRPr="000E01AA">
              <w:rPr>
                <w:rFonts w:cs="Times New Roman"/>
              </w:rPr>
              <w:t>Troškovnik za izgradnju škole</w:t>
            </w:r>
            <w:r w:rsidR="00CA7367" w:rsidRPr="000E01AA">
              <w:rPr>
                <w:rStyle w:val="FootnoteReference"/>
                <w:rFonts w:cs="Times New Roman"/>
              </w:rPr>
              <w:footnoteReference w:id="19"/>
            </w:r>
          </w:p>
          <w:p w14:paraId="5CB44C4E" w14:textId="77777777" w:rsidR="002B6D2A" w:rsidRPr="000E01AA" w:rsidRDefault="002B6D2A" w:rsidP="002B6D2A">
            <w:pPr>
              <w:tabs>
                <w:tab w:val="left" w:pos="567"/>
                <w:tab w:val="left" w:pos="709"/>
              </w:tabs>
              <w:ind w:right="6"/>
              <w:rPr>
                <w:rFonts w:cs="Times New Roman"/>
              </w:rPr>
            </w:pPr>
          </w:p>
        </w:tc>
        <w:tc>
          <w:tcPr>
            <w:tcW w:w="1843" w:type="dxa"/>
          </w:tcPr>
          <w:p w14:paraId="0BE04533" w14:textId="77777777" w:rsidR="002B6D2A" w:rsidRPr="000E01AA" w:rsidRDefault="007027E8" w:rsidP="003D529D">
            <w:pPr>
              <w:rPr>
                <w:rFonts w:cs="Times New Roman"/>
                <w:highlight w:val="yellow"/>
              </w:rPr>
            </w:pPr>
            <w:r w:rsidRPr="000E01AA">
              <w:rPr>
                <w:rFonts w:cs="Times New Roman"/>
              </w:rPr>
              <w:t>Da</w:t>
            </w:r>
            <w:r w:rsidR="003D529D" w:rsidRPr="000E01AA">
              <w:rPr>
                <w:rFonts w:cs="Times New Roman"/>
              </w:rPr>
              <w:t>, ako se radi o izgradnji škole</w:t>
            </w:r>
          </w:p>
        </w:tc>
        <w:tc>
          <w:tcPr>
            <w:tcW w:w="3944" w:type="dxa"/>
          </w:tcPr>
          <w:p w14:paraId="35CB687B" w14:textId="1F8BEF55" w:rsidR="002B6D2A" w:rsidRPr="001663AE" w:rsidRDefault="00984958" w:rsidP="002B6D2A">
            <w:pPr>
              <w:jc w:val="both"/>
              <w:rPr>
                <w:rFonts w:cs="Times New Roman"/>
                <w:highlight w:val="yellow"/>
              </w:rPr>
            </w:pPr>
            <w:r w:rsidRPr="001663AE">
              <w:rPr>
                <w:rFonts w:cs="Times New Roman"/>
                <w:highlight w:val="yellow"/>
              </w:rPr>
              <w:t xml:space="preserve">Popunjen </w:t>
            </w:r>
            <w:r w:rsidRPr="001663AE">
              <w:rPr>
                <w:rFonts w:cs="Times New Roman"/>
              </w:rPr>
              <w:t>t</w:t>
            </w:r>
            <w:r w:rsidR="002B6D2A" w:rsidRPr="001663AE">
              <w:rPr>
                <w:rFonts w:cs="Times New Roman"/>
              </w:rPr>
              <w:t>roškovnik</w:t>
            </w:r>
            <w:r w:rsidR="001C10F6" w:rsidRPr="001663AE">
              <w:rPr>
                <w:rFonts w:cs="Times New Roman"/>
              </w:rPr>
              <w:t xml:space="preserve"> </w:t>
            </w:r>
            <w:r w:rsidR="002B6D2A" w:rsidRPr="001663AE">
              <w:rPr>
                <w:rFonts w:cs="Times New Roman"/>
              </w:rPr>
              <w:t xml:space="preserve">projektanta za </w:t>
            </w:r>
            <w:r w:rsidR="000612CC" w:rsidRPr="001663AE">
              <w:rPr>
                <w:rFonts w:cs="Times New Roman"/>
              </w:rPr>
              <w:t xml:space="preserve">izgradnju </w:t>
            </w:r>
            <w:r w:rsidR="002B6D2A" w:rsidRPr="001663AE">
              <w:rPr>
                <w:rFonts w:cs="Times New Roman"/>
              </w:rPr>
              <w:t xml:space="preserve">škole </w:t>
            </w:r>
            <w:r w:rsidRPr="001663AE">
              <w:rPr>
                <w:rFonts w:cs="Times New Roman"/>
                <w:highlight w:val="yellow"/>
              </w:rPr>
              <w:t xml:space="preserve">s pripadajućim iznosima </w:t>
            </w:r>
          </w:p>
          <w:p w14:paraId="5773FDF0" w14:textId="77777777" w:rsidR="002B6D2A" w:rsidRPr="00971633" w:rsidRDefault="002B6D2A" w:rsidP="002B6D2A">
            <w:pPr>
              <w:jc w:val="both"/>
              <w:rPr>
                <w:rFonts w:cs="Times New Roman"/>
                <w:highlight w:val="yellow"/>
              </w:rPr>
            </w:pPr>
          </w:p>
        </w:tc>
      </w:tr>
      <w:tr w:rsidR="002B6D2A" w:rsidRPr="000E01AA" w14:paraId="2DF4D857" w14:textId="77777777" w:rsidTr="00D357AD">
        <w:tc>
          <w:tcPr>
            <w:tcW w:w="3402" w:type="dxa"/>
          </w:tcPr>
          <w:p w14:paraId="4DEBDF33" w14:textId="77777777" w:rsidR="002B6D2A" w:rsidRPr="000E01AA" w:rsidRDefault="002B6D2A" w:rsidP="007C2264">
            <w:pPr>
              <w:tabs>
                <w:tab w:val="left" w:pos="567"/>
                <w:tab w:val="left" w:pos="709"/>
              </w:tabs>
              <w:ind w:right="6"/>
              <w:rPr>
                <w:rFonts w:cs="Times New Roman"/>
              </w:rPr>
            </w:pPr>
            <w:r w:rsidRPr="000E01AA">
              <w:rPr>
                <w:rFonts w:cs="Times New Roman"/>
              </w:rPr>
              <w:t xml:space="preserve">Troškovnik za izgradnju </w:t>
            </w:r>
            <w:r w:rsidR="007C2264">
              <w:rPr>
                <w:rFonts w:cs="Times New Roman"/>
              </w:rPr>
              <w:t xml:space="preserve">školske </w:t>
            </w:r>
            <w:r w:rsidRPr="000E01AA">
              <w:rPr>
                <w:rFonts w:cs="Times New Roman"/>
              </w:rPr>
              <w:t>sportske dvorane</w:t>
            </w:r>
          </w:p>
        </w:tc>
        <w:tc>
          <w:tcPr>
            <w:tcW w:w="1843" w:type="dxa"/>
          </w:tcPr>
          <w:p w14:paraId="6CDE8BEE" w14:textId="77777777" w:rsidR="002B6D2A" w:rsidRPr="000E01AA" w:rsidRDefault="002B6D2A" w:rsidP="002B6D2A">
            <w:pPr>
              <w:rPr>
                <w:rFonts w:cs="Times New Roman"/>
              </w:rPr>
            </w:pPr>
            <w:r w:rsidRPr="000E01AA">
              <w:rPr>
                <w:rFonts w:cs="Times New Roman"/>
              </w:rPr>
              <w:t>Ako je primjenjivo</w:t>
            </w:r>
          </w:p>
        </w:tc>
        <w:tc>
          <w:tcPr>
            <w:tcW w:w="3944" w:type="dxa"/>
          </w:tcPr>
          <w:p w14:paraId="30AB1296" w14:textId="12D59B5D" w:rsidR="002B6D2A" w:rsidRPr="00B26E4C" w:rsidRDefault="00984958" w:rsidP="001663AE">
            <w:pPr>
              <w:jc w:val="both"/>
              <w:rPr>
                <w:rFonts w:cs="Times New Roman"/>
                <w:highlight w:val="yellow"/>
              </w:rPr>
            </w:pPr>
            <w:r w:rsidRPr="00B26E4C">
              <w:rPr>
                <w:rFonts w:cs="Times New Roman"/>
                <w:highlight w:val="yellow"/>
              </w:rPr>
              <w:t xml:space="preserve">Popunjen </w:t>
            </w:r>
            <w:r w:rsidR="001663AE" w:rsidRPr="00B26E4C">
              <w:rPr>
                <w:rFonts w:cs="Times New Roman"/>
              </w:rPr>
              <w:t>t</w:t>
            </w:r>
            <w:r w:rsidR="002B6D2A" w:rsidRPr="00B26E4C">
              <w:rPr>
                <w:rFonts w:cs="Times New Roman"/>
              </w:rPr>
              <w:t>roškovnik</w:t>
            </w:r>
            <w:r w:rsidR="001C10F6" w:rsidRPr="00B26E4C">
              <w:rPr>
                <w:rFonts w:cs="Times New Roman"/>
              </w:rPr>
              <w:t xml:space="preserve"> projektanta</w:t>
            </w:r>
            <w:r w:rsidR="002B6D2A" w:rsidRPr="00B26E4C">
              <w:rPr>
                <w:rFonts w:cs="Times New Roman"/>
              </w:rPr>
              <w:t xml:space="preserve"> za izgradnju</w:t>
            </w:r>
            <w:r w:rsidR="007C2264" w:rsidRPr="00B26E4C">
              <w:rPr>
                <w:rFonts w:cs="Times New Roman"/>
              </w:rPr>
              <w:t xml:space="preserve"> školske</w:t>
            </w:r>
            <w:r w:rsidR="002B6D2A" w:rsidRPr="00B26E4C">
              <w:rPr>
                <w:rFonts w:cs="Times New Roman"/>
              </w:rPr>
              <w:t xml:space="preserve"> sportske dvorane</w:t>
            </w:r>
            <w:r w:rsidRPr="00B26E4C">
              <w:rPr>
                <w:rFonts w:cs="Times New Roman"/>
              </w:rPr>
              <w:t xml:space="preserve"> s </w:t>
            </w:r>
            <w:r w:rsidRPr="00B26E4C">
              <w:rPr>
                <w:rFonts w:cs="Times New Roman"/>
                <w:highlight w:val="yellow"/>
              </w:rPr>
              <w:t xml:space="preserve">pripadajućim iznosima </w:t>
            </w:r>
          </w:p>
        </w:tc>
      </w:tr>
      <w:tr w:rsidR="00280420" w:rsidRPr="00280420" w14:paraId="650EC230" w14:textId="77777777" w:rsidTr="00D357AD">
        <w:tc>
          <w:tcPr>
            <w:tcW w:w="3402" w:type="dxa"/>
          </w:tcPr>
          <w:p w14:paraId="251C3EE6" w14:textId="77777777" w:rsidR="002B6D2A" w:rsidRPr="00280420" w:rsidRDefault="002B6D2A" w:rsidP="002B6D2A">
            <w:pPr>
              <w:tabs>
                <w:tab w:val="left" w:pos="567"/>
                <w:tab w:val="left" w:pos="709"/>
              </w:tabs>
              <w:ind w:right="6"/>
              <w:rPr>
                <w:rFonts w:cs="Times New Roman"/>
                <w:color w:val="000000" w:themeColor="text1"/>
              </w:rPr>
            </w:pPr>
            <w:r w:rsidRPr="00280420">
              <w:rPr>
                <w:rFonts w:cs="Times New Roman"/>
                <w:color w:val="000000" w:themeColor="text1"/>
              </w:rPr>
              <w:t>Troškovnik za rekonstrukciju škole</w:t>
            </w:r>
            <w:r w:rsidR="008C5E90" w:rsidRPr="00280420">
              <w:rPr>
                <w:rStyle w:val="FootnoteReference"/>
                <w:rFonts w:cs="Times New Roman"/>
                <w:color w:val="000000" w:themeColor="text1"/>
              </w:rPr>
              <w:footnoteReference w:id="20"/>
            </w:r>
          </w:p>
        </w:tc>
        <w:tc>
          <w:tcPr>
            <w:tcW w:w="1843" w:type="dxa"/>
          </w:tcPr>
          <w:p w14:paraId="47A5C75C" w14:textId="77777777" w:rsidR="002B6D2A" w:rsidRPr="00280420" w:rsidRDefault="003D529D" w:rsidP="003D529D">
            <w:pPr>
              <w:rPr>
                <w:rFonts w:cs="Times New Roman"/>
                <w:color w:val="000000" w:themeColor="text1"/>
              </w:rPr>
            </w:pPr>
            <w:r w:rsidRPr="00280420">
              <w:rPr>
                <w:rFonts w:cs="Times New Roman"/>
                <w:color w:val="000000" w:themeColor="text1"/>
              </w:rPr>
              <w:t>Da, ako se radi o rekonstrukcij</w:t>
            </w:r>
            <w:r w:rsidR="005869F4" w:rsidRPr="00280420">
              <w:rPr>
                <w:rFonts w:cs="Times New Roman"/>
                <w:color w:val="000000" w:themeColor="text1"/>
              </w:rPr>
              <w:t xml:space="preserve">i </w:t>
            </w:r>
            <w:r w:rsidRPr="00280420">
              <w:rPr>
                <w:rFonts w:cs="Times New Roman"/>
                <w:color w:val="000000" w:themeColor="text1"/>
              </w:rPr>
              <w:t>škole</w:t>
            </w:r>
          </w:p>
        </w:tc>
        <w:tc>
          <w:tcPr>
            <w:tcW w:w="3944" w:type="dxa"/>
          </w:tcPr>
          <w:p w14:paraId="3DDDEB0A" w14:textId="585A3178" w:rsidR="002B6D2A" w:rsidRPr="00B26E4C" w:rsidRDefault="001663AE" w:rsidP="002B6D2A">
            <w:pPr>
              <w:rPr>
                <w:rFonts w:cs="Times New Roman"/>
                <w:highlight w:val="yellow"/>
              </w:rPr>
            </w:pPr>
            <w:r w:rsidRPr="00B26E4C">
              <w:rPr>
                <w:rFonts w:cs="Times New Roman"/>
                <w:highlight w:val="yellow"/>
              </w:rPr>
              <w:t xml:space="preserve">Popunjen </w:t>
            </w:r>
            <w:r w:rsidRPr="00B26E4C">
              <w:rPr>
                <w:rFonts w:cs="Times New Roman"/>
              </w:rPr>
              <w:t>t</w:t>
            </w:r>
            <w:r w:rsidR="002B6D2A" w:rsidRPr="00B26E4C">
              <w:rPr>
                <w:rFonts w:cs="Times New Roman"/>
              </w:rPr>
              <w:t>roškovnik projektanta za dograđeni i/ili nadograđeni dio škole</w:t>
            </w:r>
            <w:r w:rsidR="00984958" w:rsidRPr="00B26E4C">
              <w:rPr>
                <w:rFonts w:cs="Times New Roman"/>
              </w:rPr>
              <w:t xml:space="preserve"> </w:t>
            </w:r>
            <w:r w:rsidR="00984958" w:rsidRPr="00B26E4C">
              <w:rPr>
                <w:rFonts w:cs="Times New Roman"/>
                <w:highlight w:val="yellow"/>
              </w:rPr>
              <w:t>s pripadajućim iznosima</w:t>
            </w:r>
          </w:p>
          <w:p w14:paraId="058EB794" w14:textId="77777777" w:rsidR="002B6D2A" w:rsidRPr="00B26E4C" w:rsidRDefault="002B6D2A" w:rsidP="002B6D2A">
            <w:pPr>
              <w:rPr>
                <w:rFonts w:cs="Times New Roman"/>
              </w:rPr>
            </w:pPr>
            <w:r w:rsidRPr="00B26E4C">
              <w:rPr>
                <w:rFonts w:cs="Times New Roman"/>
              </w:rPr>
              <w:t>i</w:t>
            </w:r>
            <w:r w:rsidR="00EC12E0" w:rsidRPr="00B26E4C">
              <w:rPr>
                <w:rFonts w:cs="Times New Roman"/>
              </w:rPr>
              <w:t>/ili</w:t>
            </w:r>
            <w:r w:rsidRPr="00B26E4C">
              <w:rPr>
                <w:rFonts w:cs="Times New Roman"/>
              </w:rPr>
              <w:t xml:space="preserve"> </w:t>
            </w:r>
          </w:p>
          <w:p w14:paraId="4F254D2E" w14:textId="4ACCEF97" w:rsidR="002B6D2A" w:rsidRPr="00B26E4C" w:rsidRDefault="00984958" w:rsidP="00984958">
            <w:pPr>
              <w:rPr>
                <w:rFonts w:cs="Times New Roman"/>
                <w:highlight w:val="yellow"/>
              </w:rPr>
            </w:pPr>
            <w:r w:rsidRPr="00B26E4C">
              <w:rPr>
                <w:rFonts w:cs="Times New Roman"/>
                <w:highlight w:val="yellow"/>
              </w:rPr>
              <w:t xml:space="preserve">Popunjen </w:t>
            </w:r>
            <w:r w:rsidRPr="00B26E4C">
              <w:rPr>
                <w:rFonts w:cs="Times New Roman"/>
              </w:rPr>
              <w:t>t</w:t>
            </w:r>
            <w:r w:rsidR="002B6D2A" w:rsidRPr="00B26E4C">
              <w:rPr>
                <w:rFonts w:cs="Times New Roman"/>
              </w:rPr>
              <w:t xml:space="preserve">roškovnik projektanta za zahvat unutar postojećeg </w:t>
            </w:r>
            <w:r w:rsidR="00C92D4D" w:rsidRPr="00B26E4C">
              <w:rPr>
                <w:rFonts w:cs="Times New Roman"/>
              </w:rPr>
              <w:t>prostora</w:t>
            </w:r>
            <w:r w:rsidR="002B6D2A" w:rsidRPr="00B26E4C">
              <w:rPr>
                <w:rFonts w:cs="Times New Roman"/>
              </w:rPr>
              <w:t xml:space="preserve"> škole</w:t>
            </w:r>
            <w:r w:rsidRPr="00B26E4C">
              <w:rPr>
                <w:rFonts w:cs="Times New Roman"/>
              </w:rPr>
              <w:t xml:space="preserve"> </w:t>
            </w:r>
            <w:r w:rsidRPr="00B26E4C">
              <w:rPr>
                <w:rFonts w:cs="Times New Roman"/>
                <w:highlight w:val="yellow"/>
              </w:rPr>
              <w:t>s pripadajućim iznosima</w:t>
            </w:r>
          </w:p>
        </w:tc>
      </w:tr>
      <w:tr w:rsidR="00280420" w:rsidRPr="00280420" w14:paraId="3B9A1762" w14:textId="77777777" w:rsidTr="00D357AD">
        <w:tc>
          <w:tcPr>
            <w:tcW w:w="3402" w:type="dxa"/>
          </w:tcPr>
          <w:p w14:paraId="023C9B89" w14:textId="77777777" w:rsidR="002B6D2A" w:rsidRPr="00280420" w:rsidRDefault="002B6D2A" w:rsidP="002B6D2A">
            <w:pPr>
              <w:tabs>
                <w:tab w:val="left" w:pos="567"/>
                <w:tab w:val="left" w:pos="709"/>
              </w:tabs>
              <w:ind w:right="6"/>
              <w:rPr>
                <w:rFonts w:cs="Times New Roman"/>
                <w:color w:val="000000" w:themeColor="text1"/>
              </w:rPr>
            </w:pPr>
            <w:r w:rsidRPr="00280420">
              <w:rPr>
                <w:rFonts w:cs="Times New Roman"/>
                <w:color w:val="000000" w:themeColor="text1"/>
              </w:rPr>
              <w:t>Troškovnik za rekonstrukciju školske sportske dvorane</w:t>
            </w:r>
          </w:p>
        </w:tc>
        <w:tc>
          <w:tcPr>
            <w:tcW w:w="1843" w:type="dxa"/>
          </w:tcPr>
          <w:p w14:paraId="6A27800E" w14:textId="77777777" w:rsidR="002B6D2A" w:rsidRPr="00280420" w:rsidRDefault="002B6D2A" w:rsidP="002B6D2A">
            <w:pPr>
              <w:rPr>
                <w:rFonts w:cs="Times New Roman"/>
                <w:color w:val="000000" w:themeColor="text1"/>
              </w:rPr>
            </w:pPr>
            <w:r w:rsidRPr="00280420">
              <w:rPr>
                <w:rFonts w:cs="Times New Roman"/>
                <w:color w:val="000000" w:themeColor="text1"/>
              </w:rPr>
              <w:t>Ako je primjenjivo</w:t>
            </w:r>
          </w:p>
        </w:tc>
        <w:tc>
          <w:tcPr>
            <w:tcW w:w="3944" w:type="dxa"/>
          </w:tcPr>
          <w:p w14:paraId="08687627" w14:textId="5CA87E65" w:rsidR="00C92D4D" w:rsidRPr="00B26E4C" w:rsidRDefault="00984958" w:rsidP="00C92D4D">
            <w:pPr>
              <w:jc w:val="both"/>
              <w:rPr>
                <w:rFonts w:cs="Times New Roman"/>
                <w:highlight w:val="yellow"/>
              </w:rPr>
            </w:pPr>
            <w:r w:rsidRPr="00B26E4C">
              <w:rPr>
                <w:rFonts w:cs="Times New Roman"/>
                <w:highlight w:val="yellow"/>
              </w:rPr>
              <w:t xml:space="preserve">Popunjen </w:t>
            </w:r>
            <w:r w:rsidRPr="00B26E4C">
              <w:rPr>
                <w:rFonts w:cs="Times New Roman"/>
              </w:rPr>
              <w:t>t</w:t>
            </w:r>
            <w:r w:rsidR="00C92D4D" w:rsidRPr="00B26E4C">
              <w:rPr>
                <w:rFonts w:cs="Times New Roman"/>
              </w:rPr>
              <w:t xml:space="preserve">roškovnik </w:t>
            </w:r>
            <w:r w:rsidR="00F36813" w:rsidRPr="00B26E4C">
              <w:rPr>
                <w:rFonts w:cs="Times New Roman"/>
              </w:rPr>
              <w:t xml:space="preserve">projektanta </w:t>
            </w:r>
            <w:r w:rsidR="00C92D4D" w:rsidRPr="00B26E4C">
              <w:rPr>
                <w:rFonts w:cs="Times New Roman"/>
              </w:rPr>
              <w:t>za dograđeni i/ili nadograđeni dio školske sportske dvorane</w:t>
            </w:r>
            <w:r w:rsidRPr="00B26E4C">
              <w:rPr>
                <w:rFonts w:cs="Times New Roman"/>
                <w:highlight w:val="yellow"/>
              </w:rPr>
              <w:t xml:space="preserve"> s pripadajućim iznosima</w:t>
            </w:r>
          </w:p>
          <w:p w14:paraId="2A897137" w14:textId="77777777" w:rsidR="00C92D4D" w:rsidRPr="00B26E4C" w:rsidRDefault="00C92D4D" w:rsidP="00C92D4D">
            <w:pPr>
              <w:jc w:val="both"/>
              <w:rPr>
                <w:rFonts w:cs="Times New Roman"/>
              </w:rPr>
            </w:pPr>
            <w:r w:rsidRPr="00B26E4C">
              <w:rPr>
                <w:rFonts w:cs="Times New Roman"/>
              </w:rPr>
              <w:t>i/ili</w:t>
            </w:r>
          </w:p>
          <w:p w14:paraId="75C9038C" w14:textId="5FE703AC" w:rsidR="002B6D2A" w:rsidRPr="00B26E4C" w:rsidRDefault="00984958" w:rsidP="00984958">
            <w:pPr>
              <w:jc w:val="both"/>
              <w:rPr>
                <w:rFonts w:cs="Times New Roman"/>
                <w:highlight w:val="yellow"/>
              </w:rPr>
            </w:pPr>
            <w:r w:rsidRPr="00B26E4C">
              <w:rPr>
                <w:rFonts w:cs="Times New Roman"/>
                <w:highlight w:val="yellow"/>
              </w:rPr>
              <w:t xml:space="preserve">Popunjen </w:t>
            </w:r>
            <w:r w:rsidRPr="00B26E4C">
              <w:rPr>
                <w:rFonts w:cs="Times New Roman"/>
              </w:rPr>
              <w:t>t</w:t>
            </w:r>
            <w:r w:rsidR="00C92D4D" w:rsidRPr="00B26E4C">
              <w:rPr>
                <w:rFonts w:cs="Times New Roman"/>
              </w:rPr>
              <w:t xml:space="preserve">roškovnik </w:t>
            </w:r>
            <w:r w:rsidR="00F36813" w:rsidRPr="00B26E4C">
              <w:rPr>
                <w:rFonts w:cs="Times New Roman"/>
              </w:rPr>
              <w:t xml:space="preserve">projektanta </w:t>
            </w:r>
            <w:r w:rsidR="00C92D4D" w:rsidRPr="00B26E4C">
              <w:rPr>
                <w:rFonts w:cs="Times New Roman"/>
              </w:rPr>
              <w:t>za zahvat unutar postojećeg gabarita školske sportske dvorane</w:t>
            </w:r>
            <w:r w:rsidRPr="00B26E4C">
              <w:rPr>
                <w:rFonts w:cs="Times New Roman"/>
              </w:rPr>
              <w:t xml:space="preserve"> </w:t>
            </w:r>
            <w:r w:rsidRPr="00B26E4C">
              <w:rPr>
                <w:rFonts w:cs="Times New Roman"/>
                <w:highlight w:val="yellow"/>
              </w:rPr>
              <w:t>s pripadajućim iznosima</w:t>
            </w:r>
          </w:p>
        </w:tc>
      </w:tr>
      <w:tr w:rsidR="00280420" w:rsidRPr="00280420" w14:paraId="6D95D95D" w14:textId="77777777" w:rsidTr="00D357AD">
        <w:tc>
          <w:tcPr>
            <w:tcW w:w="3402" w:type="dxa"/>
          </w:tcPr>
          <w:p w14:paraId="217FD874" w14:textId="4BD00931" w:rsidR="002B6D2A" w:rsidRPr="00280420" w:rsidRDefault="002B6D2A" w:rsidP="002B6D2A">
            <w:pPr>
              <w:tabs>
                <w:tab w:val="left" w:pos="567"/>
                <w:tab w:val="left" w:pos="709"/>
              </w:tabs>
              <w:ind w:right="6"/>
              <w:rPr>
                <w:rFonts w:cs="Times New Roman"/>
                <w:color w:val="000000" w:themeColor="text1"/>
              </w:rPr>
            </w:pPr>
            <w:r w:rsidRPr="00280420">
              <w:rPr>
                <w:rFonts w:cs="Times New Roman"/>
                <w:color w:val="000000" w:themeColor="text1"/>
              </w:rPr>
              <w:t>Troškovnik za uređenje vanjskog prostora</w:t>
            </w:r>
            <w:r w:rsidR="00B02F9F" w:rsidRPr="00280420">
              <w:rPr>
                <w:rFonts w:cs="Times New Roman"/>
                <w:color w:val="000000" w:themeColor="text1"/>
              </w:rPr>
              <w:t xml:space="preserve"> </w:t>
            </w:r>
            <w:r w:rsidR="00FC2167">
              <w:rPr>
                <w:rFonts w:cs="Times New Roman"/>
                <w:color w:val="000000" w:themeColor="text1"/>
              </w:rPr>
              <w:t>(</w:t>
            </w:r>
            <w:r w:rsidR="00B02F9F" w:rsidRPr="00280420">
              <w:rPr>
                <w:rFonts w:cs="Times New Roman"/>
                <w:color w:val="000000" w:themeColor="text1"/>
              </w:rPr>
              <w:t>škole</w:t>
            </w:r>
            <w:r w:rsidR="00FC2167">
              <w:rPr>
                <w:rFonts w:cs="Times New Roman"/>
                <w:color w:val="000000" w:themeColor="text1"/>
              </w:rPr>
              <w:t xml:space="preserve"> i/ili školske sportske dvorane)</w:t>
            </w:r>
          </w:p>
        </w:tc>
        <w:tc>
          <w:tcPr>
            <w:tcW w:w="1843" w:type="dxa"/>
          </w:tcPr>
          <w:p w14:paraId="409FA96A" w14:textId="77777777" w:rsidR="002B6D2A" w:rsidRPr="00280420" w:rsidRDefault="002B6D2A" w:rsidP="002B6D2A">
            <w:pPr>
              <w:rPr>
                <w:rFonts w:cs="Times New Roman"/>
                <w:color w:val="000000" w:themeColor="text1"/>
              </w:rPr>
            </w:pPr>
            <w:r w:rsidRPr="00280420">
              <w:rPr>
                <w:rFonts w:cs="Times New Roman"/>
                <w:color w:val="000000" w:themeColor="text1"/>
              </w:rPr>
              <w:t>Ako je primjenjivo</w:t>
            </w:r>
          </w:p>
        </w:tc>
        <w:tc>
          <w:tcPr>
            <w:tcW w:w="3944" w:type="dxa"/>
          </w:tcPr>
          <w:p w14:paraId="48332817" w14:textId="01187C2B" w:rsidR="002B6D2A" w:rsidRPr="00B26E4C" w:rsidRDefault="00984958" w:rsidP="00984958">
            <w:pPr>
              <w:jc w:val="both"/>
              <w:rPr>
                <w:rFonts w:cs="Times New Roman"/>
                <w:highlight w:val="yellow"/>
              </w:rPr>
            </w:pPr>
            <w:r w:rsidRPr="00B26E4C">
              <w:rPr>
                <w:rFonts w:cs="Times New Roman"/>
                <w:highlight w:val="yellow"/>
              </w:rPr>
              <w:t xml:space="preserve">Popunjen </w:t>
            </w:r>
            <w:r w:rsidRPr="00B26E4C">
              <w:rPr>
                <w:rFonts w:cs="Times New Roman"/>
              </w:rPr>
              <w:t>t</w:t>
            </w:r>
            <w:r w:rsidR="002B6D2A" w:rsidRPr="00B26E4C">
              <w:rPr>
                <w:rFonts w:cs="Times New Roman"/>
              </w:rPr>
              <w:t>roškovnik projektanta za uređenje vanjskog prostora</w:t>
            </w:r>
            <w:r w:rsidRPr="00B26E4C">
              <w:rPr>
                <w:rFonts w:cs="Times New Roman"/>
              </w:rPr>
              <w:t xml:space="preserve"> </w:t>
            </w:r>
            <w:r w:rsidRPr="00B26E4C">
              <w:rPr>
                <w:rFonts w:cs="Times New Roman"/>
                <w:highlight w:val="yellow"/>
              </w:rPr>
              <w:t>s pripadajućim iznosima</w:t>
            </w:r>
          </w:p>
        </w:tc>
      </w:tr>
      <w:tr w:rsidR="00280420" w:rsidRPr="00280420" w14:paraId="66E71FDF" w14:textId="77777777" w:rsidTr="00D357AD">
        <w:tc>
          <w:tcPr>
            <w:tcW w:w="3402" w:type="dxa"/>
          </w:tcPr>
          <w:p w14:paraId="28C0AAEA" w14:textId="77777777" w:rsidR="005156F5" w:rsidRPr="00280420" w:rsidRDefault="005156F5" w:rsidP="005156F5">
            <w:pPr>
              <w:tabs>
                <w:tab w:val="left" w:pos="567"/>
                <w:tab w:val="left" w:pos="709"/>
              </w:tabs>
              <w:ind w:right="6"/>
              <w:rPr>
                <w:rFonts w:cs="Times New Roman"/>
                <w:color w:val="000000" w:themeColor="text1"/>
              </w:rPr>
            </w:pPr>
            <w:r w:rsidRPr="00280420">
              <w:rPr>
                <w:rFonts w:cs="Times New Roman"/>
                <w:color w:val="000000" w:themeColor="text1"/>
              </w:rPr>
              <w:t>Troškovnik za uklanjanje građevine/dijela građevine škole/školske sportske dvorane</w:t>
            </w:r>
          </w:p>
        </w:tc>
        <w:tc>
          <w:tcPr>
            <w:tcW w:w="1843" w:type="dxa"/>
          </w:tcPr>
          <w:p w14:paraId="02699CAB" w14:textId="77777777" w:rsidR="005156F5" w:rsidRPr="00280420" w:rsidRDefault="005156F5" w:rsidP="005156F5">
            <w:pPr>
              <w:rPr>
                <w:rFonts w:cs="Times New Roman"/>
                <w:color w:val="000000" w:themeColor="text1"/>
              </w:rPr>
            </w:pPr>
            <w:r w:rsidRPr="00280420">
              <w:rPr>
                <w:rFonts w:cs="Times New Roman"/>
                <w:color w:val="000000" w:themeColor="text1"/>
              </w:rPr>
              <w:t>Ako je primjenjivo</w:t>
            </w:r>
          </w:p>
        </w:tc>
        <w:tc>
          <w:tcPr>
            <w:tcW w:w="3944" w:type="dxa"/>
          </w:tcPr>
          <w:p w14:paraId="28ABEE71" w14:textId="0D11C876" w:rsidR="005156F5" w:rsidRPr="00B26E4C" w:rsidRDefault="00984958" w:rsidP="00984958">
            <w:pPr>
              <w:jc w:val="both"/>
              <w:rPr>
                <w:rFonts w:cs="Times New Roman"/>
                <w:highlight w:val="yellow"/>
              </w:rPr>
            </w:pPr>
            <w:r w:rsidRPr="00B26E4C">
              <w:rPr>
                <w:rFonts w:cs="Times New Roman"/>
                <w:highlight w:val="yellow"/>
              </w:rPr>
              <w:t xml:space="preserve">Popunjen </w:t>
            </w:r>
            <w:r w:rsidRPr="00B26E4C">
              <w:rPr>
                <w:rFonts w:cs="Times New Roman"/>
              </w:rPr>
              <w:t>t</w:t>
            </w:r>
            <w:r w:rsidR="005156F5" w:rsidRPr="00B26E4C">
              <w:rPr>
                <w:rFonts w:cs="Times New Roman"/>
              </w:rPr>
              <w:t>roškovnik projektanta za uklanjanje građevine/dijela građevine škole/školske sportske dvorane</w:t>
            </w:r>
            <w:r w:rsidRPr="00B26E4C">
              <w:rPr>
                <w:rFonts w:cs="Times New Roman"/>
              </w:rPr>
              <w:t xml:space="preserve"> </w:t>
            </w:r>
            <w:r w:rsidRPr="00B26E4C">
              <w:rPr>
                <w:rFonts w:cs="Times New Roman"/>
                <w:highlight w:val="yellow"/>
              </w:rPr>
              <w:t>s pripadajućim iznosima</w:t>
            </w:r>
          </w:p>
        </w:tc>
      </w:tr>
      <w:tr w:rsidR="00280420" w:rsidRPr="00280420" w14:paraId="741AB118" w14:textId="77777777" w:rsidTr="00D357AD">
        <w:tc>
          <w:tcPr>
            <w:tcW w:w="3402" w:type="dxa"/>
          </w:tcPr>
          <w:p w14:paraId="4BBE8F0B" w14:textId="77777777" w:rsidR="005156F5" w:rsidRPr="00280420" w:rsidRDefault="005156F5" w:rsidP="005156F5">
            <w:pPr>
              <w:tabs>
                <w:tab w:val="left" w:pos="567"/>
                <w:tab w:val="left" w:pos="709"/>
              </w:tabs>
              <w:ind w:right="6"/>
              <w:rPr>
                <w:rFonts w:cs="Times New Roman"/>
                <w:color w:val="000000" w:themeColor="text1"/>
              </w:rPr>
            </w:pPr>
            <w:r w:rsidRPr="00280420">
              <w:rPr>
                <w:rFonts w:cs="Times New Roman"/>
                <w:color w:val="000000" w:themeColor="text1"/>
              </w:rPr>
              <w:lastRenderedPageBreak/>
              <w:t xml:space="preserve">Punomoć za zastupanje prijavitelja/partnera </w:t>
            </w:r>
          </w:p>
        </w:tc>
        <w:tc>
          <w:tcPr>
            <w:tcW w:w="1843" w:type="dxa"/>
          </w:tcPr>
          <w:p w14:paraId="68827B73" w14:textId="77777777" w:rsidR="005156F5" w:rsidRPr="00280420" w:rsidRDefault="005156F5" w:rsidP="005156F5">
            <w:pPr>
              <w:rPr>
                <w:rFonts w:cs="Times New Roman"/>
                <w:color w:val="000000" w:themeColor="text1"/>
              </w:rPr>
            </w:pPr>
            <w:r w:rsidRPr="00280420">
              <w:rPr>
                <w:rFonts w:cs="Times New Roman"/>
                <w:color w:val="000000" w:themeColor="text1"/>
              </w:rPr>
              <w:t>Da, ukoliko prijavitelja/partnera u postupku podnošenja projektnog prijedloga ne zastupa osoba po zakonu ovlaštena za zastupanje već opunomoćena osoba</w:t>
            </w:r>
          </w:p>
        </w:tc>
        <w:tc>
          <w:tcPr>
            <w:tcW w:w="3944" w:type="dxa"/>
          </w:tcPr>
          <w:p w14:paraId="70C6DE8A" w14:textId="77777777" w:rsidR="005156F5" w:rsidRPr="00280420" w:rsidRDefault="005156F5" w:rsidP="005156F5">
            <w:pPr>
              <w:rPr>
                <w:rFonts w:cs="Times New Roman"/>
                <w:color w:val="000000" w:themeColor="text1"/>
              </w:rPr>
            </w:pPr>
            <w:r w:rsidRPr="00280420">
              <w:rPr>
                <w:rFonts w:cs="Times New Roman"/>
                <w:color w:val="000000" w:themeColor="text1"/>
              </w:rPr>
              <w:t>Punomoć za zastupanje prijavitelja/partnera</w:t>
            </w:r>
          </w:p>
          <w:p w14:paraId="18544654" w14:textId="77777777" w:rsidR="005156F5" w:rsidRPr="00280420" w:rsidRDefault="005156F5" w:rsidP="005156F5">
            <w:pPr>
              <w:jc w:val="both"/>
              <w:rPr>
                <w:rFonts w:cs="Times New Roman"/>
                <w:color w:val="000000" w:themeColor="text1"/>
              </w:rPr>
            </w:pPr>
          </w:p>
        </w:tc>
      </w:tr>
    </w:tbl>
    <w:p w14:paraId="07B3682B" w14:textId="77777777" w:rsidR="00A80ED6" w:rsidRPr="000E01AA" w:rsidRDefault="003C472E" w:rsidP="005614F9">
      <w:pPr>
        <w:pStyle w:val="NoSpacing"/>
        <w:jc w:val="both"/>
        <w:rPr>
          <w:rFonts w:cs="Times New Roman"/>
          <w:b/>
        </w:rPr>
      </w:pPr>
      <w:r w:rsidRPr="000E01AA">
        <w:rPr>
          <w:rFonts w:cs="Times New Roman"/>
        </w:rPr>
        <w:t>Dokumentacija koja zahtijeva potpis prijavitelja</w:t>
      </w:r>
      <w:r w:rsidR="00E80132" w:rsidRPr="000E01AA">
        <w:rPr>
          <w:rFonts w:cs="Times New Roman"/>
        </w:rPr>
        <w:t>/partnera</w:t>
      </w:r>
      <w:r w:rsidRPr="000E01AA">
        <w:rPr>
          <w:rFonts w:cs="Times New Roman"/>
        </w:rPr>
        <w:t xml:space="preserve">, mora biti sken izvornika, ovjerena pečatom i potpisom ovlaštene osobe za zastupanje, dostavljena elektroničkim putem te dostupna u izvorniku na zahtjev </w:t>
      </w:r>
      <w:r w:rsidR="00396E5E">
        <w:rPr>
          <w:rFonts w:cs="Times New Roman"/>
        </w:rPr>
        <w:t>NT-a</w:t>
      </w:r>
      <w:r w:rsidRPr="000E01AA">
        <w:rPr>
          <w:rFonts w:cs="Times New Roman"/>
        </w:rPr>
        <w:t xml:space="preserve">. </w:t>
      </w:r>
    </w:p>
    <w:p w14:paraId="08B00095" w14:textId="5577945D" w:rsidR="00654C60" w:rsidRPr="000E01AA" w:rsidRDefault="009162BB" w:rsidP="00654C60">
      <w:pPr>
        <w:pStyle w:val="NoSpacing"/>
        <w:jc w:val="both"/>
        <w:rPr>
          <w:rFonts w:cs="Times New Roman"/>
          <w:i/>
        </w:rPr>
      </w:pPr>
      <w:r>
        <w:rPr>
          <w:rFonts w:cs="Times New Roman"/>
          <w:i/>
        </w:rPr>
        <w:t xml:space="preserve">Ako </w:t>
      </w:r>
      <w:r w:rsidR="00654C60" w:rsidRPr="000E01AA">
        <w:rPr>
          <w:rFonts w:cs="Times New Roman"/>
          <w:i/>
        </w:rPr>
        <w:t xml:space="preserve">Prijavitelj uz prijavu </w:t>
      </w:r>
      <w:r w:rsidR="00654C60" w:rsidRPr="000E01AA">
        <w:rPr>
          <w:rFonts w:cs="Times New Roman"/>
          <w:b/>
          <w:i/>
        </w:rPr>
        <w:t>ne dostavi svu</w:t>
      </w:r>
      <w:r w:rsidR="00F144C1">
        <w:rPr>
          <w:rFonts w:cs="Times New Roman"/>
          <w:b/>
          <w:i/>
        </w:rPr>
        <w:t xml:space="preserve"> </w:t>
      </w:r>
      <w:r w:rsidR="00F144C1" w:rsidRPr="00971633">
        <w:rPr>
          <w:rFonts w:cs="Times New Roman"/>
          <w:b/>
          <w:i/>
          <w:highlight w:val="yellow"/>
        </w:rPr>
        <w:t>popunjenu</w:t>
      </w:r>
      <w:r w:rsidR="00F144C1">
        <w:rPr>
          <w:rFonts w:cs="Times New Roman"/>
          <w:b/>
          <w:i/>
        </w:rPr>
        <w:t xml:space="preserve"> </w:t>
      </w:r>
      <w:r w:rsidR="00654C60" w:rsidRPr="000E01AA">
        <w:rPr>
          <w:rFonts w:cs="Times New Roman"/>
          <w:b/>
          <w:i/>
        </w:rPr>
        <w:t>obveznu dokumentaciju</w:t>
      </w:r>
      <w:r w:rsidR="00654C60" w:rsidRPr="000E01AA">
        <w:rPr>
          <w:rFonts w:cs="Times New Roman"/>
          <w:i/>
        </w:rPr>
        <w:t xml:space="preserve">, prijava se </w:t>
      </w:r>
      <w:r w:rsidR="00654C60" w:rsidRPr="000E01AA">
        <w:rPr>
          <w:rFonts w:cs="Times New Roman"/>
          <w:b/>
          <w:i/>
        </w:rPr>
        <w:t>ISKLJUČUJE</w:t>
      </w:r>
      <w:r w:rsidR="00654C60" w:rsidRPr="000E01AA">
        <w:rPr>
          <w:rFonts w:cs="Times New Roman"/>
          <w:i/>
        </w:rPr>
        <w:t xml:space="preserve">  iz daljnjeg postupka dodjele. </w:t>
      </w:r>
    </w:p>
    <w:p w14:paraId="63130821" w14:textId="77777777" w:rsidR="00654C60" w:rsidRPr="000E01AA" w:rsidRDefault="00654C60" w:rsidP="00654C60">
      <w:pPr>
        <w:pStyle w:val="NoSpacing"/>
        <w:jc w:val="both"/>
        <w:rPr>
          <w:rFonts w:cs="Times New Roman"/>
          <w:i/>
        </w:rPr>
      </w:pPr>
      <w:r w:rsidRPr="000E01AA">
        <w:rPr>
          <w:rFonts w:cs="Times New Roman"/>
          <w:i/>
        </w:rPr>
        <w:t>NT provjer</w:t>
      </w:r>
      <w:r w:rsidR="009162BB">
        <w:rPr>
          <w:rFonts w:cs="Times New Roman"/>
          <w:i/>
        </w:rPr>
        <w:t>ava</w:t>
      </w:r>
      <w:r w:rsidRPr="000E01AA">
        <w:rPr>
          <w:rFonts w:cs="Times New Roman"/>
          <w:i/>
        </w:rPr>
        <w:t xml:space="preserve"> točnost podataka sljedećih </w:t>
      </w:r>
      <w:r w:rsidRPr="000E01AA">
        <w:rPr>
          <w:rFonts w:cs="Times New Roman"/>
          <w:b/>
          <w:i/>
        </w:rPr>
        <w:t>DOSTAVLJENIH</w:t>
      </w:r>
      <w:r w:rsidRPr="000E01AA">
        <w:rPr>
          <w:rFonts w:cs="Times New Roman"/>
          <w:i/>
        </w:rPr>
        <w:t xml:space="preserve"> dokumenata u javno dostupnim evidencijama Republike Hrvatske: </w:t>
      </w:r>
    </w:p>
    <w:p w14:paraId="6C2BB613" w14:textId="77777777" w:rsidR="00654C60" w:rsidRPr="000E01AA" w:rsidRDefault="00654C60" w:rsidP="00654C60">
      <w:pPr>
        <w:pStyle w:val="NoSpacing"/>
        <w:jc w:val="both"/>
        <w:rPr>
          <w:rFonts w:cs="Times New Roman"/>
          <w:i/>
        </w:rPr>
      </w:pPr>
      <w:r w:rsidRPr="000E01AA">
        <w:rPr>
          <w:rFonts w:cs="Times New Roman"/>
          <w:i/>
        </w:rPr>
        <w:t>Potvrda porezne uprave  - skeniranjem QR koda ili na mrežnoj stranici Porezne uprave</w:t>
      </w:r>
    </w:p>
    <w:p w14:paraId="63F4D9CE" w14:textId="77777777" w:rsidR="00654C60" w:rsidRPr="000E01AA" w:rsidRDefault="00654C60" w:rsidP="00654C60">
      <w:pPr>
        <w:pStyle w:val="NoSpacing"/>
        <w:jc w:val="both"/>
        <w:rPr>
          <w:rFonts w:cs="Times New Roman"/>
          <w:i/>
        </w:rPr>
      </w:pPr>
      <w:r w:rsidRPr="000E01AA">
        <w:rPr>
          <w:rFonts w:cs="Times New Roman"/>
          <w:i/>
        </w:rPr>
        <w:t>Izvadak iz zemljišnih knjiga. – u Zajedničkom informacijskom sustavu zemljišnih knjiga i katastra</w:t>
      </w:r>
      <w:r w:rsidR="00396E5E">
        <w:rPr>
          <w:rFonts w:cs="Times New Roman"/>
          <w:i/>
        </w:rPr>
        <w:t>.</w:t>
      </w:r>
    </w:p>
    <w:p w14:paraId="4354AB0C" w14:textId="77777777" w:rsidR="00654C60" w:rsidRPr="000E01AA" w:rsidRDefault="00654C60" w:rsidP="00654C60">
      <w:pPr>
        <w:pStyle w:val="NoSpacing"/>
        <w:jc w:val="both"/>
        <w:rPr>
          <w:rFonts w:cs="Times New Roman"/>
          <w:i/>
        </w:rPr>
      </w:pPr>
      <w:r w:rsidRPr="000E01AA">
        <w:rPr>
          <w:rFonts w:cs="Times New Roman"/>
          <w:i/>
        </w:rPr>
        <w:t xml:space="preserve">U slučaju da iz dostavljene dokumentacije nisu jasne ili </w:t>
      </w:r>
      <w:r w:rsidR="009162BB">
        <w:rPr>
          <w:rFonts w:cs="Times New Roman"/>
          <w:i/>
        </w:rPr>
        <w:t xml:space="preserve">vidljive </w:t>
      </w:r>
      <w:r w:rsidRPr="000E01AA">
        <w:rPr>
          <w:rFonts w:cs="Times New Roman"/>
          <w:i/>
        </w:rPr>
        <w:t xml:space="preserve">informacije kojima bi se utvrdila prihvatljivosti, NT od </w:t>
      </w:r>
      <w:r w:rsidR="00396E5E">
        <w:rPr>
          <w:rFonts w:cs="Times New Roman"/>
          <w:i/>
        </w:rPr>
        <w:t>p</w:t>
      </w:r>
      <w:r w:rsidR="00396E5E" w:rsidRPr="000E01AA">
        <w:rPr>
          <w:rFonts w:cs="Times New Roman"/>
          <w:i/>
        </w:rPr>
        <w:t xml:space="preserve">rijavitelja </w:t>
      </w:r>
      <w:r w:rsidRPr="000E01AA">
        <w:rPr>
          <w:rFonts w:cs="Times New Roman"/>
          <w:i/>
        </w:rPr>
        <w:t xml:space="preserve">može tražiti pojašnjenje tijekom postupka dodjele. </w:t>
      </w:r>
    </w:p>
    <w:p w14:paraId="2232C4D3" w14:textId="37B74F74" w:rsidR="00D335BC" w:rsidRPr="000E01AA" w:rsidRDefault="008A1F67">
      <w:pPr>
        <w:widowControl w:val="0"/>
        <w:autoSpaceDE w:val="0"/>
        <w:autoSpaceDN w:val="0"/>
        <w:adjustRightInd w:val="0"/>
        <w:spacing w:after="0"/>
        <w:jc w:val="both"/>
        <w:rPr>
          <w:rFonts w:eastAsia="Times New Roman" w:cs="Times New Roman"/>
          <w:color w:val="000000" w:themeColor="text1"/>
        </w:rPr>
      </w:pPr>
      <w:r>
        <w:rPr>
          <w:rFonts w:eastAsia="Times New Roman" w:cs="Times New Roman"/>
          <w:color w:val="000000" w:themeColor="text1"/>
        </w:rPr>
        <w:t xml:space="preserve">Projektni prijedlog </w:t>
      </w:r>
      <w:r w:rsidR="1DCB2732" w:rsidRPr="000E01AA">
        <w:rPr>
          <w:rFonts w:eastAsia="Times New Roman" w:cs="Times New Roman"/>
          <w:color w:val="000000" w:themeColor="text1"/>
        </w:rPr>
        <w:t xml:space="preserve">podnosi se od strane </w:t>
      </w:r>
      <w:r w:rsidR="1DCB2732" w:rsidRPr="000E01AA">
        <w:rPr>
          <w:rFonts w:eastAsia="Times New Roman" w:cs="Times New Roman"/>
          <w:b/>
          <w:color w:val="000000" w:themeColor="text1"/>
        </w:rPr>
        <w:t>ovlaštene osobe</w:t>
      </w:r>
      <w:r w:rsidR="00D074E9" w:rsidRPr="000E01AA">
        <w:rPr>
          <w:rFonts w:eastAsia="Times New Roman" w:cs="Times New Roman"/>
          <w:color w:val="000000" w:themeColor="text1"/>
        </w:rPr>
        <w:t xml:space="preserve"> p</w:t>
      </w:r>
      <w:r w:rsidR="1DCB2732" w:rsidRPr="000E01AA">
        <w:rPr>
          <w:rFonts w:eastAsia="Times New Roman" w:cs="Times New Roman"/>
          <w:color w:val="000000" w:themeColor="text1"/>
        </w:rPr>
        <w:t xml:space="preserve">rijavitelja putem sustava </w:t>
      </w:r>
      <w:proofErr w:type="spellStart"/>
      <w:r w:rsidR="1DCB2732" w:rsidRPr="000E01AA">
        <w:rPr>
          <w:rFonts w:eastAsia="Times New Roman" w:cs="Times New Roman"/>
          <w:color w:val="000000" w:themeColor="text1"/>
        </w:rPr>
        <w:t>e</w:t>
      </w:r>
      <w:r w:rsidR="00343845" w:rsidRPr="000E01AA">
        <w:rPr>
          <w:rFonts w:eastAsia="Times New Roman" w:cs="Times New Roman"/>
          <w:color w:val="000000" w:themeColor="text1"/>
          <w:u w:val="single"/>
        </w:rPr>
        <w:t>NPOO</w:t>
      </w:r>
      <w:proofErr w:type="spellEnd"/>
      <w:r w:rsidR="006A4E75" w:rsidRPr="000E01AA">
        <w:rPr>
          <w:rFonts w:eastAsia="Times New Roman" w:cs="Times New Roman"/>
          <w:color w:val="000000" w:themeColor="text1"/>
          <w:u w:val="single"/>
        </w:rPr>
        <w:t xml:space="preserve"> (</w:t>
      </w:r>
      <w:hyperlink r:id="rId19" w:history="1">
        <w:r w:rsidR="006A4E75" w:rsidRPr="000E01AA">
          <w:rPr>
            <w:rStyle w:val="Hyperlink"/>
            <w:rFonts w:eastAsia="Times New Roman" w:cs="Times New Roman"/>
          </w:rPr>
          <w:t>https://fondovieu.gov.hr</w:t>
        </w:r>
      </w:hyperlink>
      <w:r w:rsidR="006A4E75" w:rsidRPr="000E01AA">
        <w:rPr>
          <w:rFonts w:eastAsia="Times New Roman" w:cs="Times New Roman"/>
          <w:color w:val="000000" w:themeColor="text1"/>
          <w:u w:val="single"/>
        </w:rPr>
        <w:t xml:space="preserve">) </w:t>
      </w:r>
      <w:r w:rsidR="1DCB2732" w:rsidRPr="000E01AA">
        <w:rPr>
          <w:rFonts w:eastAsia="Times New Roman" w:cs="Times New Roman"/>
          <w:color w:val="000000" w:themeColor="text1"/>
        </w:rPr>
        <w:t>u elektroničkom obliku.</w:t>
      </w:r>
    </w:p>
    <w:p w14:paraId="10B5A7D9" w14:textId="77777777" w:rsidR="001231AE" w:rsidRPr="000E01AA" w:rsidRDefault="001231AE">
      <w:pPr>
        <w:widowControl w:val="0"/>
        <w:autoSpaceDE w:val="0"/>
        <w:autoSpaceDN w:val="0"/>
        <w:adjustRightInd w:val="0"/>
        <w:spacing w:after="0"/>
        <w:jc w:val="both"/>
        <w:rPr>
          <w:rFonts w:eastAsia="Times New Roman" w:cs="Times New Roman"/>
          <w:color w:val="000000" w:themeColor="text1"/>
        </w:rPr>
      </w:pPr>
    </w:p>
    <w:tbl>
      <w:tblPr>
        <w:tblStyle w:val="TableGrid"/>
        <w:tblW w:w="9045" w:type="dxa"/>
        <w:tblInd w:w="135" w:type="dxa"/>
        <w:tblLayout w:type="fixed"/>
        <w:tblLook w:val="04A0" w:firstRow="1" w:lastRow="0" w:firstColumn="1" w:lastColumn="0" w:noHBand="0" w:noVBand="1"/>
      </w:tblPr>
      <w:tblGrid>
        <w:gridCol w:w="9045"/>
      </w:tblGrid>
      <w:tr w:rsidR="1DCB2732" w:rsidRPr="000E01AA" w14:paraId="5FDA9D7D" w14:textId="77777777" w:rsidTr="00F96E41">
        <w:tc>
          <w:tcPr>
            <w:tcW w:w="9045" w:type="dxa"/>
            <w:tcBorders>
              <w:top w:val="single" w:sz="8" w:space="0" w:color="auto"/>
              <w:left w:val="single" w:sz="8" w:space="0" w:color="auto"/>
              <w:bottom w:val="single" w:sz="8" w:space="0" w:color="auto"/>
              <w:right w:val="single" w:sz="8" w:space="0" w:color="auto"/>
            </w:tcBorders>
            <w:shd w:val="clear" w:color="auto" w:fill="D6F8D7"/>
          </w:tcPr>
          <w:p w14:paraId="23F4F777" w14:textId="77777777" w:rsidR="1DCB2732" w:rsidRPr="000E01AA" w:rsidRDefault="1DCB2732" w:rsidP="008F586C">
            <w:pPr>
              <w:spacing w:after="0"/>
              <w:jc w:val="both"/>
              <w:rPr>
                <w:rFonts w:eastAsia="Times New Roman" w:cs="Times New Roman"/>
                <w:i/>
                <w:iCs/>
              </w:rPr>
            </w:pPr>
            <w:r w:rsidRPr="000E01AA">
              <w:rPr>
                <w:rFonts w:eastAsia="Times New Roman" w:cs="Times New Roman"/>
                <w:b/>
                <w:bCs/>
                <w:i/>
                <w:iCs/>
                <w:color w:val="000000" w:themeColor="text1"/>
              </w:rPr>
              <w:t>Napomena:</w:t>
            </w:r>
            <w:r w:rsidRPr="000E01AA">
              <w:rPr>
                <w:rFonts w:eastAsia="Times New Roman" w:cs="Times New Roman"/>
                <w:i/>
                <w:iCs/>
                <w:color w:val="000000" w:themeColor="text1"/>
              </w:rPr>
              <w:t xml:space="preserve"> </w:t>
            </w:r>
            <w:r w:rsidRPr="000E01AA">
              <w:rPr>
                <w:rFonts w:eastAsia="Times New Roman" w:cs="Times New Roman"/>
                <w:i/>
                <w:iCs/>
              </w:rPr>
              <w:t xml:space="preserve">Projektni prijedlog podnosi se isključivo putem sustava </w:t>
            </w:r>
            <w:proofErr w:type="spellStart"/>
            <w:r w:rsidRPr="000E01AA">
              <w:rPr>
                <w:rFonts w:eastAsia="Times New Roman" w:cs="Times New Roman"/>
                <w:i/>
                <w:iCs/>
              </w:rPr>
              <w:t>e</w:t>
            </w:r>
            <w:r w:rsidR="00343845" w:rsidRPr="000E01AA">
              <w:rPr>
                <w:rFonts w:eastAsia="Times New Roman" w:cs="Times New Roman"/>
                <w:i/>
                <w:iCs/>
                <w:u w:val="single"/>
              </w:rPr>
              <w:t>NPOO</w:t>
            </w:r>
            <w:proofErr w:type="spellEnd"/>
            <w:r w:rsidRPr="000E01AA">
              <w:rPr>
                <w:rFonts w:eastAsia="Times New Roman" w:cs="Times New Roman"/>
                <w:i/>
                <w:iCs/>
              </w:rPr>
              <w:t xml:space="preserve">, ispunjavanjem i podnošenjem Prijavnog obrasca. Svaki priloženi dokument Prijavnom obrascu kroz sustav </w:t>
            </w:r>
            <w:proofErr w:type="spellStart"/>
            <w:r w:rsidR="00A478B6" w:rsidRPr="000E01AA">
              <w:rPr>
                <w:rFonts w:eastAsia="Times New Roman" w:cs="Times New Roman"/>
                <w:i/>
                <w:iCs/>
              </w:rPr>
              <w:t>eNPOO</w:t>
            </w:r>
            <w:proofErr w:type="spellEnd"/>
            <w:r w:rsidR="00A478B6" w:rsidRPr="000E01AA">
              <w:rPr>
                <w:rFonts w:eastAsia="Times New Roman" w:cs="Times New Roman"/>
                <w:i/>
                <w:iCs/>
              </w:rPr>
              <w:t xml:space="preserve"> </w:t>
            </w:r>
            <w:r w:rsidRPr="000E01AA">
              <w:rPr>
                <w:rFonts w:eastAsia="Times New Roman" w:cs="Times New Roman"/>
                <w:i/>
                <w:iCs/>
              </w:rPr>
              <w:t xml:space="preserve">mora biti u </w:t>
            </w:r>
            <w:r w:rsidRPr="000E01AA">
              <w:rPr>
                <w:rFonts w:eastAsia="Times New Roman" w:cs="Times New Roman"/>
                <w:b/>
                <w:i/>
                <w:iCs/>
              </w:rPr>
              <w:t>zasebnoj datoteci</w:t>
            </w:r>
            <w:r w:rsidRPr="000E01AA">
              <w:rPr>
                <w:rFonts w:eastAsia="Times New Roman" w:cs="Times New Roman"/>
                <w:i/>
                <w:iCs/>
              </w:rPr>
              <w:t xml:space="preserve">. </w:t>
            </w:r>
          </w:p>
          <w:p w14:paraId="07C65C96" w14:textId="77777777" w:rsidR="1DCB2732" w:rsidRPr="000E01AA" w:rsidRDefault="1DCB2732" w:rsidP="00821A3D">
            <w:pPr>
              <w:spacing w:after="0"/>
              <w:jc w:val="both"/>
              <w:rPr>
                <w:rFonts w:eastAsia="Times New Roman" w:cs="Times New Roman"/>
                <w:i/>
                <w:iCs/>
              </w:rPr>
            </w:pPr>
            <w:r w:rsidRPr="000E01AA">
              <w:rPr>
                <w:rFonts w:eastAsia="Times New Roman" w:cs="Times New Roman"/>
                <w:b/>
                <w:bCs/>
                <w:i/>
                <w:iCs/>
              </w:rPr>
              <w:t>VAŽNO!</w:t>
            </w:r>
            <w:r w:rsidRPr="000E01AA">
              <w:rPr>
                <w:rFonts w:eastAsia="Times New Roman" w:cs="Times New Roman"/>
                <w:i/>
                <w:iCs/>
              </w:rPr>
              <w:t xml:space="preserve"> Prijavitelji su dužni </w:t>
            </w:r>
            <w:r w:rsidRPr="000E01AA">
              <w:rPr>
                <w:rFonts w:eastAsia="Times New Roman" w:cs="Times New Roman"/>
                <w:b/>
                <w:i/>
                <w:iCs/>
              </w:rPr>
              <w:t>planirati dovoljno vremena za registraciju</w:t>
            </w:r>
            <w:r w:rsidRPr="000E01AA">
              <w:rPr>
                <w:rFonts w:eastAsia="Times New Roman" w:cs="Times New Roman"/>
                <w:i/>
                <w:iCs/>
              </w:rPr>
              <w:t xml:space="preserve"> u sustav </w:t>
            </w:r>
            <w:proofErr w:type="spellStart"/>
            <w:r w:rsidRPr="000E01AA">
              <w:rPr>
                <w:rFonts w:eastAsia="Times New Roman" w:cs="Times New Roman"/>
                <w:i/>
                <w:iCs/>
              </w:rPr>
              <w:t>e</w:t>
            </w:r>
            <w:r w:rsidR="00343845" w:rsidRPr="000E01AA">
              <w:rPr>
                <w:rFonts w:eastAsia="Times New Roman" w:cs="Times New Roman"/>
                <w:i/>
                <w:iCs/>
                <w:u w:val="single"/>
              </w:rPr>
              <w:t>NPOO</w:t>
            </w:r>
            <w:proofErr w:type="spellEnd"/>
            <w:r w:rsidRPr="000E01AA">
              <w:rPr>
                <w:rFonts w:eastAsia="Times New Roman" w:cs="Times New Roman"/>
                <w:i/>
                <w:iCs/>
              </w:rPr>
              <w:t xml:space="preserve"> te ispunjavanje i provjeru Prijavnog obrasca u </w:t>
            </w:r>
            <w:r w:rsidR="00821A3D">
              <w:rPr>
                <w:rFonts w:eastAsia="Times New Roman" w:cs="Times New Roman"/>
                <w:i/>
                <w:iCs/>
              </w:rPr>
              <w:t>sustavu</w:t>
            </w:r>
            <w:r w:rsidRPr="000E01AA">
              <w:rPr>
                <w:rFonts w:eastAsia="Times New Roman" w:cs="Times New Roman"/>
                <w:i/>
                <w:iCs/>
              </w:rPr>
              <w:t xml:space="preserve"> prije željenog vremena podnošenja projektnog prijedloga. Iako je sustav </w:t>
            </w:r>
            <w:proofErr w:type="spellStart"/>
            <w:r w:rsidR="00343845" w:rsidRPr="000E01AA">
              <w:rPr>
                <w:rFonts w:eastAsia="Times New Roman" w:cs="Times New Roman"/>
                <w:i/>
                <w:iCs/>
              </w:rPr>
              <w:t>e</w:t>
            </w:r>
            <w:r w:rsidR="00343845" w:rsidRPr="000E01AA">
              <w:rPr>
                <w:rFonts w:eastAsia="Times New Roman" w:cs="Times New Roman"/>
                <w:i/>
                <w:iCs/>
                <w:u w:val="single"/>
              </w:rPr>
              <w:t>NPOO</w:t>
            </w:r>
            <w:proofErr w:type="spellEnd"/>
            <w:r w:rsidRPr="000E01AA">
              <w:rPr>
                <w:rFonts w:eastAsia="Times New Roman" w:cs="Times New Roman"/>
                <w:i/>
                <w:iCs/>
              </w:rPr>
              <w:t xml:space="preserve"> dostupan 0-24 sata svim danima, izuzev u vrijeme redovitih ažuriranja sustava, </w:t>
            </w:r>
            <w:r w:rsidRPr="000E01AA">
              <w:rPr>
                <w:rFonts w:eastAsia="Times New Roman" w:cs="Times New Roman"/>
                <w:b/>
                <w:i/>
                <w:iCs/>
              </w:rPr>
              <w:t xml:space="preserve">korisnička podrška sustava </w:t>
            </w:r>
            <w:proofErr w:type="spellStart"/>
            <w:r w:rsidR="00343845" w:rsidRPr="000E01AA">
              <w:rPr>
                <w:rFonts w:eastAsia="Times New Roman" w:cs="Times New Roman"/>
                <w:b/>
                <w:i/>
                <w:iCs/>
              </w:rPr>
              <w:t>e</w:t>
            </w:r>
            <w:r w:rsidR="00343845" w:rsidRPr="000E01AA">
              <w:rPr>
                <w:rFonts w:eastAsia="Times New Roman" w:cs="Times New Roman"/>
                <w:b/>
                <w:i/>
                <w:iCs/>
                <w:u w:val="single"/>
              </w:rPr>
              <w:t>NPOO</w:t>
            </w:r>
            <w:proofErr w:type="spellEnd"/>
            <w:r w:rsidR="00343845" w:rsidRPr="000E01AA" w:rsidDel="00343845">
              <w:rPr>
                <w:rFonts w:eastAsia="Times New Roman" w:cs="Times New Roman"/>
                <w:b/>
                <w:i/>
                <w:iCs/>
              </w:rPr>
              <w:t xml:space="preserve"> </w:t>
            </w:r>
            <w:r w:rsidRPr="000E01AA">
              <w:rPr>
                <w:rFonts w:eastAsia="Times New Roman" w:cs="Times New Roman"/>
                <w:b/>
                <w:i/>
                <w:iCs/>
              </w:rPr>
              <w:t>i dostupna je u uredovno radno vrijeme</w:t>
            </w:r>
            <w:r w:rsidRPr="000E01AA">
              <w:rPr>
                <w:rFonts w:eastAsia="Times New Roman" w:cs="Times New Roman"/>
                <w:i/>
                <w:iCs/>
              </w:rPr>
              <w:t xml:space="preserv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0E01AA">
              <w:rPr>
                <w:rFonts w:eastAsia="Times New Roman" w:cs="Times New Roman"/>
                <w:i/>
                <w:iCs/>
              </w:rPr>
              <w:t>podkomponentu</w:t>
            </w:r>
            <w:proofErr w:type="spellEnd"/>
            <w:r w:rsidRPr="000E01AA">
              <w:rPr>
                <w:rFonts w:eastAsia="Times New Roman" w:cs="Times New Roman"/>
                <w:i/>
                <w:iCs/>
              </w:rPr>
              <w:t xml:space="preserve"> NPOO-a ne odgovara po bilo kojoj osnovi u odnosu na svako postupanje ili propuštanje postupanja prijavitelja koje bi zbog opisanih okolnosti dovelo do nemogućnosti podnošenja Prijavnog obrasca ili nemogućnosti pravovremenog podnošenja Prijavnog obrasca, ili nemogućnosti podnošenja Prijavnog obrasca u punom opsegu, odnosno za bilo koju štetu ili izgubljenu korist koja bi prijavitelju nastala po toj osnovi.</w:t>
            </w:r>
          </w:p>
        </w:tc>
      </w:tr>
    </w:tbl>
    <w:p w14:paraId="60D8AAB0" w14:textId="729C1F7C" w:rsidR="00C533EE" w:rsidRPr="002F0470" w:rsidRDefault="00C533EE" w:rsidP="00C533EE">
      <w:pPr>
        <w:pStyle w:val="NoSpacing"/>
        <w:jc w:val="both"/>
        <w:rPr>
          <w:rFonts w:cs="Times New Roman"/>
        </w:rPr>
      </w:pPr>
      <w:r w:rsidRPr="000E01AA">
        <w:rPr>
          <w:rFonts w:cs="Times New Roman"/>
        </w:rPr>
        <w:lastRenderedPageBreak/>
        <w:t xml:space="preserve">Poziv se provodi kao otvoreni postupak u modalitetu trajnog poziva </w:t>
      </w:r>
      <w:r w:rsidRPr="000E01AA">
        <w:rPr>
          <w:rFonts w:cs="Times New Roman"/>
          <w:b/>
        </w:rPr>
        <w:t>s krajnjim rokom podnošenja</w:t>
      </w:r>
      <w:r w:rsidRPr="000E01AA">
        <w:rPr>
          <w:rFonts w:cs="Times New Roman"/>
        </w:rPr>
        <w:t xml:space="preserve"> projektnih </w:t>
      </w:r>
      <w:r w:rsidR="00CA5F44" w:rsidRPr="002F0470">
        <w:rPr>
          <w:rFonts w:cs="Times New Roman"/>
        </w:rPr>
        <w:t xml:space="preserve">prijava </w:t>
      </w:r>
      <w:r w:rsidRPr="002F0470">
        <w:rPr>
          <w:rFonts w:cs="Times New Roman"/>
          <w:b/>
        </w:rPr>
        <w:t xml:space="preserve">do </w:t>
      </w:r>
      <w:r w:rsidR="001103A3" w:rsidRPr="002F0470">
        <w:rPr>
          <w:rFonts w:cs="Times New Roman"/>
          <w:b/>
        </w:rPr>
        <w:t>3</w:t>
      </w:r>
      <w:r w:rsidR="000362A3">
        <w:rPr>
          <w:rFonts w:cs="Times New Roman"/>
          <w:b/>
        </w:rPr>
        <w:t>1</w:t>
      </w:r>
      <w:r w:rsidRPr="002F0470">
        <w:rPr>
          <w:rFonts w:cs="Times New Roman"/>
          <w:b/>
        </w:rPr>
        <w:t>.</w:t>
      </w:r>
      <w:r w:rsidR="00606CB8" w:rsidRPr="002F0470">
        <w:rPr>
          <w:rFonts w:cs="Times New Roman"/>
          <w:b/>
        </w:rPr>
        <w:t xml:space="preserve"> </w:t>
      </w:r>
      <w:r w:rsidR="007F4D68">
        <w:rPr>
          <w:rFonts w:cs="Times New Roman"/>
          <w:b/>
        </w:rPr>
        <w:t xml:space="preserve">srpnja </w:t>
      </w:r>
      <w:r w:rsidRPr="002F0470">
        <w:rPr>
          <w:rFonts w:cs="Times New Roman"/>
          <w:b/>
        </w:rPr>
        <w:t>202</w:t>
      </w:r>
      <w:r w:rsidR="001103A3" w:rsidRPr="002F0470">
        <w:rPr>
          <w:rFonts w:cs="Times New Roman"/>
          <w:b/>
        </w:rPr>
        <w:t>4</w:t>
      </w:r>
      <w:r w:rsidRPr="002F0470">
        <w:rPr>
          <w:rFonts w:cs="Times New Roman"/>
          <w:b/>
        </w:rPr>
        <w:t>. u 23.59 sati</w:t>
      </w:r>
      <w:r w:rsidR="004C6CAE" w:rsidRPr="002F0470">
        <w:rPr>
          <w:rFonts w:cs="Times New Roman"/>
          <w:b/>
        </w:rPr>
        <w:t xml:space="preserve"> </w:t>
      </w:r>
      <w:r w:rsidRPr="002F0470">
        <w:rPr>
          <w:rFonts w:cs="Times New Roman"/>
          <w:b/>
        </w:rPr>
        <w:t>ili do iskorištenja raspoloživih sredstava</w:t>
      </w:r>
      <w:r w:rsidR="00044B3A" w:rsidRPr="002F0470">
        <w:rPr>
          <w:rFonts w:cs="Times New Roman"/>
          <w:b/>
        </w:rPr>
        <w:t>, ovisno što nastupi ranije</w:t>
      </w:r>
      <w:r w:rsidRPr="002F0470">
        <w:rPr>
          <w:rFonts w:cs="Times New Roman"/>
          <w:b/>
        </w:rPr>
        <w:t>.</w:t>
      </w:r>
    </w:p>
    <w:p w14:paraId="7318F973" w14:textId="3173B262" w:rsidR="00CB6B68" w:rsidRPr="000F35E8" w:rsidRDefault="00CB6B68" w:rsidP="00426F67">
      <w:pPr>
        <w:widowControl w:val="0"/>
        <w:autoSpaceDE w:val="0"/>
        <w:autoSpaceDN w:val="0"/>
        <w:adjustRightInd w:val="0"/>
        <w:spacing w:after="0"/>
        <w:jc w:val="both"/>
        <w:rPr>
          <w:rFonts w:cs="Times New Roman"/>
          <w:b/>
        </w:rPr>
      </w:pPr>
      <w:r w:rsidRPr="002F0470">
        <w:rPr>
          <w:rFonts w:cs="Times New Roman"/>
        </w:rPr>
        <w:t xml:space="preserve">Prijavitelj će projektne prijedloge moći unositi u sustav </w:t>
      </w:r>
      <w:proofErr w:type="spellStart"/>
      <w:r w:rsidRPr="002F0470">
        <w:rPr>
          <w:rFonts w:cs="Times New Roman"/>
        </w:rPr>
        <w:t>eNPOO</w:t>
      </w:r>
      <w:proofErr w:type="spellEnd"/>
      <w:r w:rsidRPr="002F0470">
        <w:rPr>
          <w:rFonts w:cs="Times New Roman"/>
        </w:rPr>
        <w:t xml:space="preserve"> (ispuniti </w:t>
      </w:r>
      <w:r w:rsidR="00132595">
        <w:rPr>
          <w:rFonts w:cs="Times New Roman"/>
        </w:rPr>
        <w:t>P</w:t>
      </w:r>
      <w:r w:rsidRPr="002F0470">
        <w:rPr>
          <w:rFonts w:cs="Times New Roman"/>
        </w:rPr>
        <w:t>rijavni obrazac i učitati u sustav svu potrebnu dokumentaciju</w:t>
      </w:r>
      <w:r w:rsidRPr="000F35E8">
        <w:rPr>
          <w:rFonts w:cs="Times New Roman"/>
        </w:rPr>
        <w:t xml:space="preserve">) </w:t>
      </w:r>
      <w:r w:rsidR="00B701B7" w:rsidRPr="000F35E8">
        <w:rPr>
          <w:rFonts w:cs="Times New Roman"/>
          <w:b/>
        </w:rPr>
        <w:t>od</w:t>
      </w:r>
      <w:r w:rsidRPr="000F35E8">
        <w:rPr>
          <w:rFonts w:cs="Times New Roman"/>
          <w:b/>
        </w:rPr>
        <w:t xml:space="preserve"> </w:t>
      </w:r>
      <w:r w:rsidR="00552CD8" w:rsidRPr="000F35E8">
        <w:rPr>
          <w:rFonts w:cs="Times New Roman"/>
          <w:b/>
        </w:rPr>
        <w:t>7</w:t>
      </w:r>
      <w:r w:rsidR="00396E5E" w:rsidRPr="000F35E8">
        <w:rPr>
          <w:rFonts w:cs="Times New Roman"/>
          <w:b/>
        </w:rPr>
        <w:t>.</w:t>
      </w:r>
      <w:r w:rsidR="00AA73D0" w:rsidRPr="000F35E8">
        <w:rPr>
          <w:rFonts w:cs="Times New Roman"/>
          <w:b/>
        </w:rPr>
        <w:t xml:space="preserve"> </w:t>
      </w:r>
      <w:r w:rsidR="00552CD8" w:rsidRPr="000F35E8">
        <w:rPr>
          <w:rFonts w:cs="Times New Roman"/>
          <w:b/>
        </w:rPr>
        <w:t xml:space="preserve">srpnja </w:t>
      </w:r>
      <w:r w:rsidR="00FD05F4" w:rsidRPr="000F35E8">
        <w:rPr>
          <w:rFonts w:cs="Times New Roman"/>
          <w:b/>
        </w:rPr>
        <w:t>2023.</w:t>
      </w:r>
      <w:r w:rsidRPr="000F35E8">
        <w:rPr>
          <w:rFonts w:cs="Times New Roman"/>
        </w:rPr>
        <w:t xml:space="preserve"> </w:t>
      </w:r>
      <w:r w:rsidR="005E2B03" w:rsidRPr="000F35E8">
        <w:rPr>
          <w:rFonts w:cs="Times New Roman"/>
          <w:b/>
        </w:rPr>
        <w:t>godine</w:t>
      </w:r>
      <w:r w:rsidRPr="000F35E8">
        <w:rPr>
          <w:rFonts w:cs="Times New Roman"/>
          <w:b/>
        </w:rPr>
        <w:t>.</w:t>
      </w:r>
    </w:p>
    <w:p w14:paraId="2026B6FA" w14:textId="28DFEC84" w:rsidR="00CB6B68" w:rsidRPr="000F35E8" w:rsidRDefault="00EF717C" w:rsidP="00CB6B68">
      <w:pPr>
        <w:pStyle w:val="NoSpacing"/>
        <w:jc w:val="both"/>
        <w:rPr>
          <w:rFonts w:cs="Times New Roman"/>
        </w:rPr>
      </w:pPr>
      <w:r w:rsidRPr="000F35E8">
        <w:rPr>
          <w:rFonts w:cs="Times New Roman"/>
        </w:rPr>
        <w:t xml:space="preserve">Datum početka zaprimanja </w:t>
      </w:r>
      <w:r w:rsidR="00CB6B68" w:rsidRPr="000F35E8">
        <w:rPr>
          <w:rFonts w:cs="Times New Roman"/>
        </w:rPr>
        <w:t>projektn</w:t>
      </w:r>
      <w:r w:rsidRPr="000F35E8">
        <w:rPr>
          <w:rFonts w:cs="Times New Roman"/>
        </w:rPr>
        <w:t xml:space="preserve">ih prijava </w:t>
      </w:r>
      <w:r w:rsidR="00CB6B68" w:rsidRPr="000F35E8">
        <w:rPr>
          <w:rFonts w:cs="Times New Roman"/>
        </w:rPr>
        <w:t xml:space="preserve">je od </w:t>
      </w:r>
      <w:r w:rsidR="00B45899" w:rsidRPr="000F35E8">
        <w:rPr>
          <w:rFonts w:cs="Times New Roman"/>
          <w:b/>
          <w:u w:val="single"/>
        </w:rPr>
        <w:t>7</w:t>
      </w:r>
      <w:r w:rsidR="00396E5E" w:rsidRPr="000F35E8">
        <w:rPr>
          <w:rFonts w:cs="Times New Roman"/>
          <w:b/>
          <w:u w:val="single"/>
        </w:rPr>
        <w:t>.</w:t>
      </w:r>
      <w:r w:rsidR="00B45899" w:rsidRPr="000F35E8">
        <w:rPr>
          <w:rFonts w:cs="Times New Roman"/>
          <w:b/>
          <w:u w:val="single"/>
        </w:rPr>
        <w:t xml:space="preserve"> </w:t>
      </w:r>
      <w:r w:rsidR="00597C4E" w:rsidRPr="000F35E8">
        <w:rPr>
          <w:rFonts w:cs="Times New Roman"/>
          <w:b/>
          <w:u w:val="single"/>
        </w:rPr>
        <w:t xml:space="preserve">kolovoza </w:t>
      </w:r>
      <w:r w:rsidR="00CB6B68" w:rsidRPr="000F35E8">
        <w:rPr>
          <w:rFonts w:cs="Times New Roman"/>
          <w:b/>
          <w:u w:val="single"/>
        </w:rPr>
        <w:t>202</w:t>
      </w:r>
      <w:r w:rsidR="00CA5F44" w:rsidRPr="000F35E8">
        <w:rPr>
          <w:rFonts w:cs="Times New Roman"/>
          <w:b/>
          <w:u w:val="single"/>
        </w:rPr>
        <w:t>3</w:t>
      </w:r>
      <w:r w:rsidR="00CB6B68" w:rsidRPr="000F35E8">
        <w:rPr>
          <w:rFonts w:cs="Times New Roman"/>
          <w:b/>
          <w:u w:val="single"/>
        </w:rPr>
        <w:t xml:space="preserve">. </w:t>
      </w:r>
      <w:r w:rsidR="00FD05F4" w:rsidRPr="000F35E8">
        <w:rPr>
          <w:rFonts w:cs="Times New Roman"/>
          <w:b/>
          <w:u w:val="single"/>
        </w:rPr>
        <w:t xml:space="preserve">godine </w:t>
      </w:r>
      <w:r w:rsidR="00EE58B6" w:rsidRPr="000F35E8">
        <w:rPr>
          <w:rFonts w:cs="Times New Roman"/>
          <w:b/>
          <w:u w:val="single"/>
        </w:rPr>
        <w:t>od 9.</w:t>
      </w:r>
      <w:r w:rsidR="00CB6B68" w:rsidRPr="000F35E8">
        <w:rPr>
          <w:rFonts w:cs="Times New Roman"/>
          <w:b/>
          <w:u w:val="single"/>
        </w:rPr>
        <w:t>00 sati</w:t>
      </w:r>
      <w:r w:rsidR="000D6A81" w:rsidRPr="000F35E8">
        <w:rPr>
          <w:rFonts w:cs="Times New Roman"/>
          <w:b/>
          <w:u w:val="single"/>
        </w:rPr>
        <w:t>.</w:t>
      </w:r>
    </w:p>
    <w:p w14:paraId="08465497" w14:textId="67EF9CE1" w:rsidR="00C231F8" w:rsidRPr="000E01AA" w:rsidRDefault="00C231F8">
      <w:pPr>
        <w:widowControl w:val="0"/>
        <w:autoSpaceDE w:val="0"/>
        <w:autoSpaceDN w:val="0"/>
        <w:adjustRightInd w:val="0"/>
        <w:spacing w:after="0"/>
        <w:jc w:val="both"/>
        <w:rPr>
          <w:rFonts w:cs="Times New Roman"/>
        </w:rPr>
      </w:pPr>
      <w:r w:rsidRPr="000F35E8">
        <w:rPr>
          <w:rFonts w:cs="Times New Roman"/>
        </w:rPr>
        <w:t>P</w:t>
      </w:r>
      <w:r w:rsidR="0017640E" w:rsidRPr="000F35E8">
        <w:rPr>
          <w:rFonts w:cs="Times New Roman"/>
        </w:rPr>
        <w:t>rijavitelji čiji projektni prijedlozi budu isključeni iz postupka dodjele moći</w:t>
      </w:r>
      <w:r w:rsidR="0017640E" w:rsidRPr="002F0470">
        <w:rPr>
          <w:rFonts w:cs="Times New Roman"/>
        </w:rPr>
        <w:t xml:space="preserve"> će ponovno podnijeti projektni prijedlog, do </w:t>
      </w:r>
      <w:r w:rsidRPr="002F0470">
        <w:rPr>
          <w:rFonts w:cs="Times New Roman"/>
        </w:rPr>
        <w:t xml:space="preserve">iskorištenja raspoloživih sredstava, odnosno do </w:t>
      </w:r>
      <w:r w:rsidR="006832A6" w:rsidRPr="002F0470">
        <w:rPr>
          <w:rFonts w:cs="Times New Roman"/>
        </w:rPr>
        <w:t>3</w:t>
      </w:r>
      <w:r w:rsidR="000362A3">
        <w:rPr>
          <w:rFonts w:cs="Times New Roman"/>
        </w:rPr>
        <w:t>1</w:t>
      </w:r>
      <w:r w:rsidR="00396E5E" w:rsidRPr="002F0470">
        <w:rPr>
          <w:rFonts w:cs="Times New Roman"/>
        </w:rPr>
        <w:t>.</w:t>
      </w:r>
      <w:r w:rsidR="00751094" w:rsidRPr="002F0470">
        <w:rPr>
          <w:rFonts w:cs="Times New Roman"/>
        </w:rPr>
        <w:t xml:space="preserve"> </w:t>
      </w:r>
      <w:r w:rsidR="007F4D68">
        <w:rPr>
          <w:rFonts w:cs="Times New Roman"/>
        </w:rPr>
        <w:t xml:space="preserve">srpnja </w:t>
      </w:r>
      <w:r w:rsidRPr="002F0470">
        <w:rPr>
          <w:rFonts w:cs="Times New Roman"/>
        </w:rPr>
        <w:t>202</w:t>
      </w:r>
      <w:r w:rsidR="006832A6" w:rsidRPr="002F0470">
        <w:rPr>
          <w:rFonts w:cs="Times New Roman"/>
        </w:rPr>
        <w:t>4</w:t>
      </w:r>
      <w:r w:rsidRPr="002F0470">
        <w:rPr>
          <w:rFonts w:cs="Times New Roman"/>
        </w:rPr>
        <w:t>. godine.</w:t>
      </w:r>
    </w:p>
    <w:p w14:paraId="0D27C813" w14:textId="77777777" w:rsidR="0091064C" w:rsidRPr="000E01AA" w:rsidRDefault="00A07AD8">
      <w:pPr>
        <w:widowControl w:val="0"/>
        <w:autoSpaceDE w:val="0"/>
        <w:autoSpaceDN w:val="0"/>
        <w:adjustRightInd w:val="0"/>
        <w:spacing w:after="0"/>
        <w:jc w:val="both"/>
        <w:rPr>
          <w:rFonts w:cs="Times New Roman"/>
          <w:color w:val="000000"/>
        </w:rPr>
      </w:pPr>
      <w:r>
        <w:rPr>
          <w:rFonts w:cs="Times New Roman"/>
          <w:color w:val="000000" w:themeColor="text1"/>
        </w:rPr>
        <w:t>NT</w:t>
      </w:r>
      <w:r w:rsidR="00923E25" w:rsidRPr="000E01AA">
        <w:rPr>
          <w:rFonts w:cs="Times New Roman"/>
          <w:color w:val="000000" w:themeColor="text1"/>
        </w:rPr>
        <w:t xml:space="preserve"> </w:t>
      </w:r>
      <w:r w:rsidR="2CA976CE" w:rsidRPr="000E01AA">
        <w:rPr>
          <w:rFonts w:cs="Times New Roman"/>
          <w:color w:val="000000" w:themeColor="text1"/>
        </w:rPr>
        <w:t>zadržava pravo izmjena Poziva tijekom razdoblja trajanja Poziva</w:t>
      </w:r>
      <w:r w:rsidR="00D21637" w:rsidRPr="000E01AA">
        <w:rPr>
          <w:rFonts w:cs="Times New Roman"/>
          <w:color w:val="000000" w:themeColor="text1"/>
        </w:rPr>
        <w:t>,</w:t>
      </w:r>
      <w:r w:rsidR="2CA976CE" w:rsidRPr="000E01AA">
        <w:rPr>
          <w:rFonts w:cs="Times New Roman"/>
          <w:color w:val="000000" w:themeColor="text1"/>
        </w:rPr>
        <w:t xml:space="preserve"> vodeći računa </w:t>
      </w:r>
      <w:r w:rsidR="00923E25" w:rsidRPr="000E01AA">
        <w:rPr>
          <w:rFonts w:cs="Times New Roman"/>
          <w:color w:val="000000" w:themeColor="text1"/>
        </w:rPr>
        <w:t xml:space="preserve">o tome da </w:t>
      </w:r>
      <w:r w:rsidR="2CA976CE" w:rsidRPr="000E01AA">
        <w:rPr>
          <w:rFonts w:cs="Times New Roman"/>
          <w:color w:val="000000" w:themeColor="text1"/>
        </w:rPr>
        <w:t>predmetne izmjene ne utječu na postupak procjene projektnih prijedloga.</w:t>
      </w:r>
    </w:p>
    <w:p w14:paraId="4A33429D" w14:textId="0F53726C" w:rsidR="00F608E9" w:rsidRPr="000E01AA" w:rsidRDefault="00F608E9">
      <w:pPr>
        <w:widowControl w:val="0"/>
        <w:autoSpaceDE w:val="0"/>
        <w:autoSpaceDN w:val="0"/>
        <w:adjustRightInd w:val="0"/>
        <w:spacing w:after="0"/>
        <w:jc w:val="both"/>
        <w:rPr>
          <w:rFonts w:cs="Times New Roman"/>
          <w:color w:val="000000" w:themeColor="text1"/>
        </w:rPr>
      </w:pPr>
      <w:r w:rsidRPr="000E01AA">
        <w:rPr>
          <w:rFonts w:cs="Times New Roman"/>
        </w:rPr>
        <w:t>Poziv se obustavlja u trenutku kada iznos traženih bespovratnih sredstava zaprimljenih projektnih prijedloga</w:t>
      </w:r>
      <w:r w:rsidR="00F80DAC" w:rsidRPr="000E01AA">
        <w:rPr>
          <w:rFonts w:cs="Times New Roman"/>
        </w:rPr>
        <w:t xml:space="preserve">, u odnosu na raspoloživu alokaciju bespovratnih sredstava, </w:t>
      </w:r>
      <w:r w:rsidR="00632848">
        <w:rPr>
          <w:rFonts w:cs="Times New Roman"/>
        </w:rPr>
        <w:t>dosegne maksimalno 12</w:t>
      </w:r>
      <w:r w:rsidRPr="000E01AA">
        <w:rPr>
          <w:rFonts w:cs="Times New Roman"/>
        </w:rPr>
        <w:t>0% raspoložive alokacije bespovratnih sredstava Poziva.</w:t>
      </w:r>
    </w:p>
    <w:p w14:paraId="2B8F6657" w14:textId="77777777" w:rsidR="0091064C" w:rsidRPr="000E01AA" w:rsidRDefault="2CA976CE">
      <w:pPr>
        <w:widowControl w:val="0"/>
        <w:autoSpaceDE w:val="0"/>
        <w:autoSpaceDN w:val="0"/>
        <w:adjustRightInd w:val="0"/>
        <w:spacing w:after="0"/>
        <w:jc w:val="both"/>
        <w:rPr>
          <w:rFonts w:cs="Times New Roman"/>
          <w:color w:val="000000"/>
        </w:rPr>
      </w:pPr>
      <w:r w:rsidRPr="000E01AA">
        <w:rPr>
          <w:rFonts w:cs="Times New Roman"/>
          <w:color w:val="000000" w:themeColor="text1"/>
        </w:rPr>
        <w:t>U slučaju potrebe za obustavljanjem ili zatvaranjem Poziva prije nego što je predviđeno ovim Uputama, na internets</w:t>
      </w:r>
      <w:r w:rsidR="004C6CAE" w:rsidRPr="000E01AA">
        <w:rPr>
          <w:rFonts w:cs="Times New Roman"/>
          <w:color w:val="000000" w:themeColor="text1"/>
        </w:rPr>
        <w:t xml:space="preserve">kim stranicama nadležnog tijela i </w:t>
      </w:r>
      <w:r w:rsidRPr="000E01AA">
        <w:rPr>
          <w:rFonts w:cs="Times New Roman"/>
          <w:color w:val="000000" w:themeColor="text1"/>
        </w:rPr>
        <w:t xml:space="preserve">sustava </w:t>
      </w:r>
      <w:proofErr w:type="spellStart"/>
      <w:r w:rsidR="0015324A" w:rsidRPr="000E01AA">
        <w:rPr>
          <w:rFonts w:cs="Times New Roman"/>
          <w:u w:val="single"/>
        </w:rPr>
        <w:t>eNPOO</w:t>
      </w:r>
      <w:proofErr w:type="spellEnd"/>
      <w:r w:rsidR="004C6CAE" w:rsidRPr="000E01AA">
        <w:rPr>
          <w:rFonts w:cs="Times New Roman"/>
          <w:color w:val="000000" w:themeColor="text1"/>
        </w:rPr>
        <w:t xml:space="preserve"> </w:t>
      </w:r>
      <w:r w:rsidRPr="000E01AA">
        <w:rPr>
          <w:rFonts w:cs="Times New Roman"/>
          <w:color w:val="000000" w:themeColor="text1"/>
        </w:rPr>
        <w:t>bit će objavljena obavijes</w:t>
      </w:r>
      <w:r w:rsidR="004C6CAE" w:rsidRPr="000E01AA">
        <w:rPr>
          <w:rFonts w:cs="Times New Roman"/>
          <w:color w:val="000000" w:themeColor="text1"/>
        </w:rPr>
        <w:t>t u kojoj će se navesti da je:</w:t>
      </w:r>
    </w:p>
    <w:p w14:paraId="3755E143" w14:textId="77777777" w:rsidR="002571BA" w:rsidRPr="000E01AA" w:rsidRDefault="2CA976CE" w:rsidP="00441703">
      <w:pPr>
        <w:pStyle w:val="ListParagraph"/>
        <w:widowControl w:val="0"/>
        <w:numPr>
          <w:ilvl w:val="0"/>
          <w:numId w:val="17"/>
        </w:numPr>
        <w:autoSpaceDE w:val="0"/>
        <w:autoSpaceDN w:val="0"/>
        <w:adjustRightInd w:val="0"/>
        <w:spacing w:after="0"/>
        <w:ind w:left="641" w:hanging="357"/>
        <w:jc w:val="both"/>
        <w:rPr>
          <w:rFonts w:cs="Times New Roman"/>
          <w:color w:val="000000"/>
        </w:rPr>
      </w:pPr>
      <w:r w:rsidRPr="000E01AA">
        <w:rPr>
          <w:rFonts w:cs="Times New Roman"/>
          <w:color w:val="000000" w:themeColor="text1"/>
        </w:rPr>
        <w:t>Poziv obustavljen na određeno vrijeme (jasno navodeći razdo</w:t>
      </w:r>
      <w:r w:rsidR="004C6CAE" w:rsidRPr="000E01AA">
        <w:rPr>
          <w:rFonts w:cs="Times New Roman"/>
          <w:color w:val="000000" w:themeColor="text1"/>
        </w:rPr>
        <w:t>blje obustave)</w:t>
      </w:r>
    </w:p>
    <w:p w14:paraId="74AF9004" w14:textId="77777777" w:rsidR="2CA976CE" w:rsidRPr="000E01AA" w:rsidRDefault="2CA976CE" w:rsidP="00441703">
      <w:pPr>
        <w:pStyle w:val="ListParagraph"/>
        <w:widowControl w:val="0"/>
        <w:numPr>
          <w:ilvl w:val="0"/>
          <w:numId w:val="17"/>
        </w:numPr>
        <w:autoSpaceDE w:val="0"/>
        <w:autoSpaceDN w:val="0"/>
        <w:adjustRightInd w:val="0"/>
        <w:spacing w:after="0"/>
        <w:ind w:left="641" w:hanging="357"/>
        <w:jc w:val="both"/>
        <w:rPr>
          <w:rFonts w:cs="Times New Roman"/>
        </w:rPr>
      </w:pPr>
      <w:r w:rsidRPr="000E01AA">
        <w:rPr>
          <w:rFonts w:cs="Times New Roman"/>
          <w:color w:val="000000" w:themeColor="text1"/>
        </w:rPr>
        <w:t>Poziv zatvoren prije isteka predviđenog roka za dostav</w:t>
      </w:r>
      <w:r w:rsidR="004C6CAE" w:rsidRPr="000E01AA">
        <w:rPr>
          <w:rFonts w:cs="Times New Roman"/>
          <w:color w:val="000000" w:themeColor="text1"/>
        </w:rPr>
        <w:t xml:space="preserve">u projektnih prijedloga (jasno </w:t>
      </w:r>
      <w:r w:rsidRPr="000E01AA">
        <w:rPr>
          <w:rFonts w:cs="Times New Roman"/>
          <w:color w:val="000000" w:themeColor="text1"/>
        </w:rPr>
        <w:t>nav</w:t>
      </w:r>
      <w:r w:rsidR="004C6CAE" w:rsidRPr="000E01AA">
        <w:rPr>
          <w:rFonts w:cs="Times New Roman"/>
          <w:color w:val="000000" w:themeColor="text1"/>
        </w:rPr>
        <w:t>odeći točan datum zatvaranja).</w:t>
      </w:r>
    </w:p>
    <w:p w14:paraId="0E34F100" w14:textId="525070B9" w:rsidR="00C222BC" w:rsidRPr="000E01AA" w:rsidRDefault="004C6CAE" w:rsidP="006E62DE">
      <w:pPr>
        <w:pStyle w:val="NoSpacing"/>
        <w:jc w:val="both"/>
        <w:rPr>
          <w:rFonts w:cs="Times New Roman"/>
        </w:rPr>
      </w:pPr>
      <w:r w:rsidRPr="000E01AA">
        <w:rPr>
          <w:rFonts w:cs="Times New Roman"/>
        </w:rPr>
        <w:t xml:space="preserve">Obrazložena informacija </w:t>
      </w:r>
      <w:r w:rsidR="00E53F0E" w:rsidRPr="000E01AA">
        <w:rPr>
          <w:rFonts w:cs="Times New Roman"/>
        </w:rPr>
        <w:t>o izmjenama Poziva, zatvaranju Poziva i obustavu Poziva, kao i sam Poziv objavljuju se</w:t>
      </w:r>
      <w:r w:rsidR="000652A7" w:rsidRPr="000E01AA">
        <w:rPr>
          <w:rFonts w:cs="Times New Roman"/>
        </w:rPr>
        <w:t xml:space="preserve"> na</w:t>
      </w:r>
      <w:r w:rsidR="00E53F0E" w:rsidRPr="000E01AA">
        <w:rPr>
          <w:rFonts w:cs="Times New Roman"/>
        </w:rPr>
        <w:t xml:space="preserve"> internetskim stranicama</w:t>
      </w:r>
      <w:r w:rsidR="004C38EE" w:rsidRPr="000E01AA">
        <w:rPr>
          <w:rFonts w:cs="Times New Roman"/>
        </w:rPr>
        <w:t xml:space="preserve"> </w:t>
      </w:r>
      <w:hyperlink w:history="1"/>
      <w:proofErr w:type="spellStart"/>
      <w:r w:rsidR="00950C7C" w:rsidRPr="000E01AA">
        <w:rPr>
          <w:rFonts w:eastAsia="Times New Roman" w:cs="Times New Roman"/>
          <w:color w:val="000000" w:themeColor="text1"/>
        </w:rPr>
        <w:t>e</w:t>
      </w:r>
      <w:r w:rsidR="00950C7C" w:rsidRPr="000E01AA">
        <w:rPr>
          <w:rFonts w:eastAsia="Times New Roman" w:cs="Times New Roman"/>
          <w:color w:val="000000" w:themeColor="text1"/>
          <w:u w:val="single"/>
        </w:rPr>
        <w:t>NPOO</w:t>
      </w:r>
      <w:proofErr w:type="spellEnd"/>
      <w:r w:rsidR="00541815" w:rsidRPr="00EE58B6">
        <w:rPr>
          <w:rFonts w:eastAsia="Times New Roman" w:cs="Times New Roman"/>
          <w:color w:val="000000" w:themeColor="text1"/>
        </w:rPr>
        <w:t xml:space="preserve"> </w:t>
      </w:r>
      <w:hyperlink r:id="rId20" w:history="1">
        <w:r w:rsidR="00541815" w:rsidRPr="00EE58B6">
          <w:rPr>
            <w:rStyle w:val="Hyperlink"/>
            <w:rFonts w:eastAsia="Times New Roman" w:cs="Times New Roman"/>
          </w:rPr>
          <w:t>(</w:t>
        </w:r>
        <w:r w:rsidR="00950C7C" w:rsidRPr="00EE58B6">
          <w:rPr>
            <w:rStyle w:val="Hyperlink"/>
            <w:rFonts w:eastAsia="Times New Roman" w:cs="Times New Roman"/>
          </w:rPr>
          <w:t>https://fondovieu.gov.hr</w:t>
        </w:r>
        <w:r w:rsidR="00541815" w:rsidRPr="00EE58B6">
          <w:rPr>
            <w:rStyle w:val="Hyperlink"/>
            <w:rFonts w:eastAsia="Times New Roman" w:cs="Times New Roman"/>
          </w:rPr>
          <w:t>)</w:t>
        </w:r>
      </w:hyperlink>
      <w:r w:rsidR="00B620D3" w:rsidRPr="000E01AA">
        <w:rPr>
          <w:rStyle w:val="Hyperlink"/>
          <w:rFonts w:eastAsia="Times New Roman" w:cs="Times New Roman"/>
        </w:rPr>
        <w:t xml:space="preserve"> i </w:t>
      </w:r>
      <w:hyperlink r:id="rId21" w:history="1">
        <w:r w:rsidR="004C38EE" w:rsidRPr="000E01AA">
          <w:rPr>
            <w:rStyle w:val="Hyperlink"/>
            <w:rFonts w:cs="Times New Roman"/>
          </w:rPr>
          <w:t>https://mzo.gov.hr</w:t>
        </w:r>
      </w:hyperlink>
      <w:r w:rsidR="004C38EE" w:rsidRPr="000E01AA">
        <w:rPr>
          <w:rFonts w:cs="Times New Roman"/>
        </w:rPr>
        <w:t>.</w:t>
      </w:r>
    </w:p>
    <w:p w14:paraId="200E571B" w14:textId="77777777" w:rsidR="009D0347" w:rsidRPr="000E01AA" w:rsidRDefault="00CF3CE1" w:rsidP="003A4EA3">
      <w:pPr>
        <w:pStyle w:val="Heading2"/>
      </w:pPr>
      <w:bookmarkStart w:id="127" w:name="_Toc139531285"/>
      <w:r w:rsidRPr="000E01AA">
        <w:t xml:space="preserve">3.2 </w:t>
      </w:r>
      <w:r w:rsidR="009D0347" w:rsidRPr="000E01AA">
        <w:t>Pitanja i odgovori</w:t>
      </w:r>
      <w:bookmarkEnd w:id="127"/>
    </w:p>
    <w:p w14:paraId="613072EF" w14:textId="12D2E4F5" w:rsidR="00D32E95" w:rsidRPr="000E01AA" w:rsidRDefault="00D32E95" w:rsidP="005614F9">
      <w:pPr>
        <w:pStyle w:val="NoSpacing"/>
        <w:jc w:val="both"/>
        <w:rPr>
          <w:rFonts w:cs="Times New Roman"/>
        </w:rPr>
      </w:pPr>
      <w:r w:rsidRPr="000E01AA">
        <w:rPr>
          <w:rFonts w:cs="Times New Roman"/>
        </w:rPr>
        <w:t>Potencijalni prijavitelji </w:t>
      </w:r>
      <w:r w:rsidR="00123477" w:rsidRPr="000E01AA">
        <w:rPr>
          <w:rFonts w:cs="Times New Roman"/>
        </w:rPr>
        <w:t xml:space="preserve">(u skladu s točkom 2.1. ovih Uputa) </w:t>
      </w:r>
      <w:r w:rsidRPr="000E01AA">
        <w:rPr>
          <w:rFonts w:cs="Times New Roman"/>
        </w:rPr>
        <w:t>mogu za vrijeme trajanja Poziva postavljati pitanja</w:t>
      </w:r>
      <w:r w:rsidR="00C222BC" w:rsidRPr="000E01AA">
        <w:rPr>
          <w:rFonts w:cs="Times New Roman"/>
        </w:rPr>
        <w:t xml:space="preserve"> u svrhu dobivanja dodatnih pojašnjenja i obrazloženja odredbi Poziva</w:t>
      </w:r>
      <w:r w:rsidRPr="000E01AA">
        <w:rPr>
          <w:rFonts w:cs="Times New Roman"/>
        </w:rPr>
        <w:t>. Postavljeno pitanje treba sadržavati jasnu referencu</w:t>
      </w:r>
      <w:r w:rsidR="00570950" w:rsidRPr="000E01AA">
        <w:rPr>
          <w:rFonts w:cs="Times New Roman"/>
        </w:rPr>
        <w:t xml:space="preserve"> </w:t>
      </w:r>
      <w:r w:rsidRPr="000E01AA">
        <w:rPr>
          <w:rFonts w:cs="Times New Roman"/>
        </w:rPr>
        <w:t xml:space="preserve">na Poziv. Odgovori će se objaviti tijekom postupka dodjele na </w:t>
      </w:r>
      <w:r w:rsidR="00C222BC" w:rsidRPr="000E01AA">
        <w:rPr>
          <w:rFonts w:cs="Times New Roman"/>
        </w:rPr>
        <w:t xml:space="preserve">internetskoj </w:t>
      </w:r>
      <w:r w:rsidRPr="000E01AA">
        <w:rPr>
          <w:rFonts w:cs="Times New Roman"/>
        </w:rPr>
        <w:t>stranici</w:t>
      </w:r>
      <w:r w:rsidR="0015324A" w:rsidRPr="000E01AA">
        <w:rPr>
          <w:rFonts w:cs="Times New Roman"/>
          <w:u w:val="single"/>
        </w:rPr>
        <w:t xml:space="preserve"> </w:t>
      </w:r>
      <w:proofErr w:type="spellStart"/>
      <w:r w:rsidR="0015324A" w:rsidRPr="000E01AA">
        <w:rPr>
          <w:rFonts w:cs="Times New Roman"/>
          <w:u w:val="single"/>
        </w:rPr>
        <w:t>eNPOO</w:t>
      </w:r>
      <w:proofErr w:type="spellEnd"/>
      <w:r w:rsidR="008D4660" w:rsidRPr="000E01AA">
        <w:rPr>
          <w:rFonts w:cs="Times New Roman"/>
          <w:u w:val="single"/>
        </w:rPr>
        <w:t xml:space="preserve"> </w:t>
      </w:r>
      <w:r w:rsidR="008D4660" w:rsidRPr="000E01AA">
        <w:rPr>
          <w:rFonts w:eastAsia="Times New Roman" w:cs="Times New Roman"/>
          <w:color w:val="000000" w:themeColor="text1"/>
          <w:u w:val="single"/>
        </w:rPr>
        <w:t>(</w:t>
      </w:r>
      <w:hyperlink r:id="rId22" w:history="1">
        <w:r w:rsidR="008D4660" w:rsidRPr="000E01AA">
          <w:rPr>
            <w:rStyle w:val="Hyperlink"/>
            <w:rFonts w:eastAsia="Times New Roman" w:cs="Times New Roman"/>
          </w:rPr>
          <w:t>https://fondovieu.gov.hr</w:t>
        </w:r>
      </w:hyperlink>
      <w:r w:rsidR="008D4660" w:rsidRPr="000E01AA">
        <w:rPr>
          <w:rStyle w:val="Hyperlink"/>
          <w:rFonts w:eastAsia="Times New Roman" w:cs="Times New Roman"/>
        </w:rPr>
        <w:t>)</w:t>
      </w:r>
      <w:r w:rsidR="006741BD" w:rsidRPr="000E01AA">
        <w:rPr>
          <w:rStyle w:val="Hyperlink"/>
          <w:rFonts w:eastAsia="Times New Roman" w:cs="Times New Roman"/>
          <w:u w:val="none"/>
        </w:rPr>
        <w:t xml:space="preserve"> </w:t>
      </w:r>
      <w:r w:rsidR="006741BD" w:rsidRPr="000E01AA">
        <w:rPr>
          <w:rStyle w:val="Hyperlink"/>
          <w:rFonts w:eastAsia="Times New Roman" w:cs="Times New Roman"/>
          <w:color w:val="auto"/>
          <w:u w:val="none"/>
        </w:rPr>
        <w:t>u segmentu</w:t>
      </w:r>
      <w:r w:rsidR="006741BD" w:rsidRPr="000E01AA">
        <w:rPr>
          <w:rStyle w:val="Hyperlink"/>
          <w:rFonts w:cs="Times New Roman"/>
          <w:color w:val="auto"/>
          <w:u w:val="none"/>
        </w:rPr>
        <w:t xml:space="preserve"> „</w:t>
      </w:r>
      <w:r w:rsidR="00570950" w:rsidRPr="000E01AA">
        <w:rPr>
          <w:rStyle w:val="Hyperlink"/>
          <w:rFonts w:cs="Times New Roman"/>
          <w:color w:val="auto"/>
          <w:u w:val="none"/>
        </w:rPr>
        <w:t>Pitanja i odgovori</w:t>
      </w:r>
      <w:r w:rsidR="006741BD" w:rsidRPr="000E01AA">
        <w:rPr>
          <w:rStyle w:val="Hyperlink"/>
          <w:rFonts w:cs="Times New Roman"/>
          <w:color w:val="auto"/>
          <w:u w:val="none"/>
        </w:rPr>
        <w:t>“</w:t>
      </w:r>
      <w:r w:rsidR="00D857D4" w:rsidRPr="000E01AA">
        <w:rPr>
          <w:rStyle w:val="Hyperlink"/>
          <w:rFonts w:cs="Times New Roman"/>
          <w:color w:val="auto"/>
          <w:u w:val="none"/>
        </w:rPr>
        <w:t>,</w:t>
      </w:r>
      <w:r w:rsidR="00AA7E6B" w:rsidRPr="000E01AA">
        <w:rPr>
          <w:rStyle w:val="Hyperlink"/>
          <w:rFonts w:cs="Times New Roman"/>
          <w:color w:val="auto"/>
          <w:u w:val="none"/>
        </w:rPr>
        <w:t xml:space="preserve"> </w:t>
      </w:r>
      <w:r w:rsidR="00E82F3E">
        <w:rPr>
          <w:rFonts w:cs="Times New Roman"/>
        </w:rPr>
        <w:t xml:space="preserve">najkasnije </w:t>
      </w:r>
      <w:r w:rsidR="004C38EE" w:rsidRPr="000E01AA">
        <w:rPr>
          <w:rFonts w:cs="Times New Roman"/>
        </w:rPr>
        <w:t>7 kalendarskih dana</w:t>
      </w:r>
      <w:r w:rsidR="009B047B" w:rsidRPr="000E01AA">
        <w:rPr>
          <w:rFonts w:cs="Times New Roman"/>
        </w:rPr>
        <w:t xml:space="preserve"> </w:t>
      </w:r>
      <w:r w:rsidRPr="000E01AA">
        <w:rPr>
          <w:rFonts w:cs="Times New Roman"/>
        </w:rPr>
        <w:t>od da</w:t>
      </w:r>
      <w:r w:rsidR="00A6624A" w:rsidRPr="000E01AA">
        <w:rPr>
          <w:rFonts w:cs="Times New Roman"/>
        </w:rPr>
        <w:t>na zaprimanja pojedinog pitanja</w:t>
      </w:r>
      <w:r w:rsidR="00156C6B" w:rsidRPr="000E01AA">
        <w:rPr>
          <w:rFonts w:cs="Times New Roman"/>
        </w:rPr>
        <w:t>. Pitanja se mogu podnijeti is</w:t>
      </w:r>
      <w:r w:rsidR="004C6CAE" w:rsidRPr="000E01AA">
        <w:rPr>
          <w:rFonts w:cs="Times New Roman"/>
        </w:rPr>
        <w:t xml:space="preserve">ključivo putem </w:t>
      </w:r>
      <w:r w:rsidR="004C6CAE" w:rsidRPr="002F0470">
        <w:rPr>
          <w:rFonts w:cs="Times New Roman"/>
        </w:rPr>
        <w:t xml:space="preserve">sustava </w:t>
      </w:r>
      <w:proofErr w:type="spellStart"/>
      <w:r w:rsidR="004C6CAE" w:rsidRPr="002F0470">
        <w:rPr>
          <w:rFonts w:cs="Times New Roman"/>
        </w:rPr>
        <w:t>eNPOO</w:t>
      </w:r>
      <w:proofErr w:type="spellEnd"/>
      <w:r w:rsidR="004C6CAE" w:rsidRPr="002F0470">
        <w:rPr>
          <w:rFonts w:cs="Times New Roman"/>
        </w:rPr>
        <w:t xml:space="preserve"> </w:t>
      </w:r>
      <w:r w:rsidR="004C6CAE" w:rsidRPr="000F35E8">
        <w:rPr>
          <w:rFonts w:cs="Times New Roman"/>
        </w:rPr>
        <w:t>od</w:t>
      </w:r>
      <w:r w:rsidR="00923E25" w:rsidRPr="000F35E8">
        <w:rPr>
          <w:rFonts w:cs="Times New Roman"/>
        </w:rPr>
        <w:t xml:space="preserve"> </w:t>
      </w:r>
      <w:r w:rsidR="00472BAC" w:rsidRPr="000F35E8">
        <w:rPr>
          <w:rFonts w:cs="Times New Roman"/>
        </w:rPr>
        <w:t>7</w:t>
      </w:r>
      <w:r w:rsidR="00396E5E" w:rsidRPr="000F35E8">
        <w:rPr>
          <w:rFonts w:cs="Times New Roman"/>
        </w:rPr>
        <w:t>.</w:t>
      </w:r>
      <w:r w:rsidR="0091434A" w:rsidRPr="000F35E8">
        <w:rPr>
          <w:rFonts w:cs="Times New Roman"/>
        </w:rPr>
        <w:t xml:space="preserve"> </w:t>
      </w:r>
      <w:r w:rsidR="00472BAC" w:rsidRPr="000F35E8">
        <w:rPr>
          <w:rFonts w:cs="Times New Roman"/>
        </w:rPr>
        <w:t xml:space="preserve">srpnja </w:t>
      </w:r>
      <w:r w:rsidR="004A03B6" w:rsidRPr="000F35E8">
        <w:rPr>
          <w:rFonts w:cs="Times New Roman"/>
        </w:rPr>
        <w:t>202</w:t>
      </w:r>
      <w:r w:rsidR="00B656FB" w:rsidRPr="000F35E8">
        <w:rPr>
          <w:rFonts w:cs="Times New Roman"/>
        </w:rPr>
        <w:t>3</w:t>
      </w:r>
      <w:r w:rsidR="004A03B6" w:rsidRPr="000F35E8">
        <w:rPr>
          <w:rFonts w:cs="Times New Roman"/>
        </w:rPr>
        <w:t>. godine</w:t>
      </w:r>
      <w:r w:rsidR="004A03B6" w:rsidRPr="000E01AA">
        <w:rPr>
          <w:rFonts w:cs="Times New Roman"/>
        </w:rPr>
        <w:t xml:space="preserve">, </w:t>
      </w:r>
      <w:r w:rsidR="0091434A">
        <w:rPr>
          <w:rFonts w:cs="Times New Roman"/>
        </w:rPr>
        <w:t xml:space="preserve">a </w:t>
      </w:r>
      <w:r w:rsidR="004A03B6" w:rsidRPr="000E01AA">
        <w:rPr>
          <w:rFonts w:cs="Times New Roman"/>
          <w:szCs w:val="24"/>
        </w:rPr>
        <w:t>najkasnije četrnaest (14) kalendarskih dana prije isteka roka za podnošenje projektnih prijedloga.</w:t>
      </w:r>
    </w:p>
    <w:p w14:paraId="1AB629A5" w14:textId="77777777" w:rsidR="00D32E95" w:rsidRPr="000E01AA" w:rsidRDefault="00D32E95" w:rsidP="00393D63">
      <w:pPr>
        <w:spacing w:after="0"/>
        <w:jc w:val="both"/>
        <w:rPr>
          <w:rFonts w:cs="Times New Roman"/>
        </w:rPr>
      </w:pPr>
      <w:r w:rsidRPr="000E01AA">
        <w:rPr>
          <w:rFonts w:cs="Times New Roman"/>
        </w:rPr>
        <w:t xml:space="preserve">U </w:t>
      </w:r>
      <w:r w:rsidR="00B54F06" w:rsidRPr="000E01AA">
        <w:rPr>
          <w:rFonts w:cs="Times New Roman"/>
        </w:rPr>
        <w:t>svrhu osiguravanja poštivanja načela jednakog postupanja prema svim prijaviteljima</w:t>
      </w:r>
      <w:r w:rsidRPr="000E01AA">
        <w:rPr>
          <w:rFonts w:cs="Times New Roman"/>
        </w:rPr>
        <w:t xml:space="preserve">, ne </w:t>
      </w:r>
      <w:r w:rsidR="00C222BC" w:rsidRPr="000E01AA">
        <w:rPr>
          <w:rFonts w:cs="Times New Roman"/>
        </w:rPr>
        <w:t>daju se</w:t>
      </w:r>
      <w:r w:rsidRPr="000E01AA">
        <w:rPr>
          <w:rFonts w:cs="Times New Roman"/>
        </w:rPr>
        <w:t xml:space="preserve"> prethodn</w:t>
      </w:r>
      <w:r w:rsidR="00C222BC" w:rsidRPr="000E01AA">
        <w:rPr>
          <w:rFonts w:cs="Times New Roman"/>
        </w:rPr>
        <w:t>a</w:t>
      </w:r>
      <w:r w:rsidRPr="000E01AA">
        <w:rPr>
          <w:rFonts w:cs="Times New Roman"/>
        </w:rPr>
        <w:t xml:space="preserve"> mišljenje vezan</w:t>
      </w:r>
      <w:r w:rsidR="00C222BC" w:rsidRPr="000E01AA">
        <w:rPr>
          <w:rFonts w:cs="Times New Roman"/>
        </w:rPr>
        <w:t>a</w:t>
      </w:r>
      <w:r w:rsidRPr="000E01AA">
        <w:rPr>
          <w:rFonts w:cs="Times New Roman"/>
        </w:rPr>
        <w:t xml:space="preserve"> uz </w:t>
      </w:r>
      <w:r w:rsidR="00D857D4" w:rsidRPr="000E01AA">
        <w:rPr>
          <w:rFonts w:cs="Times New Roman"/>
        </w:rPr>
        <w:t>postupak dodjele, bilo opća, bilo ona koja se odnose na konkretni projekt.</w:t>
      </w:r>
    </w:p>
    <w:p w14:paraId="59686B38" w14:textId="77777777" w:rsidR="00AE1E23" w:rsidRPr="000E01AA" w:rsidRDefault="00CF3CE1" w:rsidP="003A4EA3">
      <w:pPr>
        <w:pStyle w:val="Heading2"/>
      </w:pPr>
      <w:bookmarkStart w:id="128" w:name="_Toc139531286"/>
      <w:r w:rsidRPr="000E01AA">
        <w:t>3.3</w:t>
      </w:r>
      <w:r w:rsidR="00222093" w:rsidRPr="000E01AA">
        <w:t xml:space="preserve"> </w:t>
      </w:r>
      <w:bookmarkStart w:id="129" w:name="_Toc101427539"/>
      <w:bookmarkStart w:id="130" w:name="_Toc101427784"/>
      <w:bookmarkEnd w:id="129"/>
      <w:bookmarkEnd w:id="130"/>
      <w:r w:rsidR="00AE1E23" w:rsidRPr="000E01AA">
        <w:t>Raspored događanja</w:t>
      </w:r>
      <w:bookmarkEnd w:id="128"/>
    </w:p>
    <w:p w14:paraId="15E619BD" w14:textId="7FD16616" w:rsidR="009D0347" w:rsidRPr="000E01AA" w:rsidRDefault="1DCB2732" w:rsidP="006E62DE">
      <w:pPr>
        <w:widowControl w:val="0"/>
        <w:autoSpaceDE w:val="0"/>
        <w:autoSpaceDN w:val="0"/>
        <w:adjustRightInd w:val="0"/>
        <w:spacing w:after="0"/>
        <w:jc w:val="both"/>
        <w:rPr>
          <w:rFonts w:cs="Times New Roman"/>
          <w:color w:val="000000" w:themeColor="text1"/>
        </w:rPr>
      </w:pPr>
      <w:r w:rsidRPr="000E01AA">
        <w:rPr>
          <w:rFonts w:cs="Times New Roman"/>
          <w:color w:val="000000" w:themeColor="text1"/>
        </w:rPr>
        <w:t>Datum, vrijeme i mjesto održavanja informativnih</w:t>
      </w:r>
      <w:r w:rsidR="00D21637" w:rsidRPr="000E01AA">
        <w:rPr>
          <w:rFonts w:cs="Times New Roman"/>
          <w:color w:val="000000" w:themeColor="text1"/>
        </w:rPr>
        <w:t>/</w:t>
      </w:r>
      <w:r w:rsidRPr="000E01AA">
        <w:rPr>
          <w:rFonts w:cs="Times New Roman"/>
          <w:color w:val="000000" w:themeColor="text1"/>
        </w:rPr>
        <w:t xml:space="preserve">edukacijskih radionica </w:t>
      </w:r>
      <w:r w:rsidR="001B1667">
        <w:rPr>
          <w:rFonts w:cs="Times New Roman"/>
          <w:color w:val="000000" w:themeColor="text1"/>
        </w:rPr>
        <w:t>tijekom trajanja P</w:t>
      </w:r>
      <w:r w:rsidR="00242E82" w:rsidRPr="000E01AA">
        <w:rPr>
          <w:rFonts w:cs="Times New Roman"/>
          <w:color w:val="000000" w:themeColor="text1"/>
        </w:rPr>
        <w:t xml:space="preserve">oziva bit će objavljeno na </w:t>
      </w:r>
      <w:r w:rsidR="007453DC" w:rsidRPr="000E01AA">
        <w:rPr>
          <w:rFonts w:cs="Times New Roman"/>
          <w:color w:val="000000" w:themeColor="text1"/>
        </w:rPr>
        <w:t>internetskim</w:t>
      </w:r>
      <w:r w:rsidR="00242E82" w:rsidRPr="000E01AA">
        <w:rPr>
          <w:rFonts w:cs="Times New Roman"/>
          <w:color w:val="000000" w:themeColor="text1"/>
        </w:rPr>
        <w:t xml:space="preserve"> stranic</w:t>
      </w:r>
      <w:r w:rsidR="007453DC" w:rsidRPr="000E01AA">
        <w:rPr>
          <w:rFonts w:cs="Times New Roman"/>
          <w:color w:val="000000" w:themeColor="text1"/>
        </w:rPr>
        <w:t>ama</w:t>
      </w:r>
      <w:r w:rsidR="00242E82" w:rsidRPr="000E01AA">
        <w:rPr>
          <w:rFonts w:cs="Times New Roman"/>
          <w:color w:val="000000" w:themeColor="text1"/>
        </w:rPr>
        <w:t xml:space="preserve"> </w:t>
      </w:r>
      <w:hyperlink r:id="rId23" w:history="1">
        <w:hyperlink r:id="rId24" w:history="1">
          <w:r w:rsidR="006B76E2" w:rsidRPr="000E01AA">
            <w:rPr>
              <w:rStyle w:val="Hyperlink"/>
              <w:rFonts w:eastAsia="Times New Roman" w:cs="Times New Roman"/>
            </w:rPr>
            <w:t>https://fondovieu.gov.hr</w:t>
          </w:r>
        </w:hyperlink>
      </w:hyperlink>
      <w:r w:rsidR="007453DC" w:rsidRPr="000E01AA">
        <w:rPr>
          <w:rFonts w:cs="Times New Roman"/>
        </w:rPr>
        <w:t xml:space="preserve"> i </w:t>
      </w:r>
      <w:hyperlink r:id="rId25" w:history="1">
        <w:r w:rsidR="00972BB5" w:rsidRPr="000E01AA">
          <w:rPr>
            <w:rStyle w:val="Hyperlink"/>
            <w:rFonts w:cs="Times New Roman"/>
          </w:rPr>
          <w:t>https://mzo.gov.hr/</w:t>
        </w:r>
      </w:hyperlink>
      <w:r w:rsidR="00242E82" w:rsidRPr="000E01AA">
        <w:rPr>
          <w:rFonts w:cs="Times New Roman"/>
          <w:color w:val="000000" w:themeColor="text1"/>
        </w:rPr>
        <w:t xml:space="preserve">. </w:t>
      </w:r>
    </w:p>
    <w:p w14:paraId="37762BB2" w14:textId="77777777" w:rsidR="00DA761C" w:rsidRPr="000E01AA" w:rsidRDefault="00DA761C" w:rsidP="006E62DE">
      <w:pPr>
        <w:widowControl w:val="0"/>
        <w:autoSpaceDE w:val="0"/>
        <w:autoSpaceDN w:val="0"/>
        <w:adjustRightInd w:val="0"/>
        <w:spacing w:after="0"/>
        <w:jc w:val="both"/>
        <w:rPr>
          <w:rFonts w:cs="Times New Roman"/>
          <w:color w:val="000000" w:themeColor="text1"/>
        </w:rPr>
      </w:pPr>
    </w:p>
    <w:p w14:paraId="4B7722CE" w14:textId="77777777" w:rsidR="009D0347" w:rsidRPr="000E01AA" w:rsidRDefault="00CF3CE1" w:rsidP="003A4EA3">
      <w:pPr>
        <w:pStyle w:val="Heading2"/>
      </w:pPr>
      <w:bookmarkStart w:id="131" w:name="_Toc139531287"/>
      <w:r w:rsidRPr="000E01AA">
        <w:lastRenderedPageBreak/>
        <w:t>3.4</w:t>
      </w:r>
      <w:r w:rsidR="00222093" w:rsidRPr="000E01AA">
        <w:t xml:space="preserve"> </w:t>
      </w:r>
      <w:r w:rsidR="1DCB2732" w:rsidRPr="000E01AA">
        <w:t>Važni indikativni vremenski rokovi</w:t>
      </w:r>
      <w:bookmarkEnd w:id="131"/>
    </w:p>
    <w:tbl>
      <w:tblPr>
        <w:tblStyle w:val="TableGrid"/>
        <w:tblW w:w="0" w:type="auto"/>
        <w:tblLayout w:type="fixed"/>
        <w:tblLook w:val="04A0" w:firstRow="1" w:lastRow="0" w:firstColumn="1" w:lastColumn="0" w:noHBand="0" w:noVBand="1"/>
      </w:tblPr>
      <w:tblGrid>
        <w:gridCol w:w="3133"/>
        <w:gridCol w:w="5927"/>
      </w:tblGrid>
      <w:tr w:rsidR="1DCB2732" w:rsidRPr="002F0470" w14:paraId="46B28ABB" w14:textId="77777777" w:rsidTr="006E62DE">
        <w:trPr>
          <w:trHeight w:val="579"/>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347F1C31" w14:textId="77777777" w:rsidR="1DCB2732" w:rsidRPr="002F0470" w:rsidRDefault="1DCB2732" w:rsidP="00125E36">
            <w:pPr>
              <w:jc w:val="both"/>
              <w:rPr>
                <w:rFonts w:eastAsia="Times New Roman" w:cs="Times New Roman"/>
                <w:b/>
                <w:bCs/>
              </w:rPr>
            </w:pPr>
            <w:r w:rsidRPr="002F0470">
              <w:rPr>
                <w:rFonts w:eastAsia="Times New Roman" w:cs="Times New Roman"/>
                <w:b/>
                <w:bCs/>
              </w:rPr>
              <w:t>Rok za podnošenje upita za pojašnjenjem</w:t>
            </w:r>
          </w:p>
        </w:tc>
        <w:tc>
          <w:tcPr>
            <w:tcW w:w="5927" w:type="dxa"/>
            <w:tcBorders>
              <w:top w:val="single" w:sz="8" w:space="0" w:color="auto"/>
              <w:left w:val="single" w:sz="8" w:space="0" w:color="auto"/>
              <w:bottom w:val="single" w:sz="8" w:space="0" w:color="auto"/>
              <w:right w:val="single" w:sz="8" w:space="0" w:color="auto"/>
            </w:tcBorders>
            <w:vAlign w:val="center"/>
          </w:tcPr>
          <w:p w14:paraId="0B695819" w14:textId="028F0256" w:rsidR="0046348B" w:rsidRPr="002F0470" w:rsidRDefault="00FD05F4" w:rsidP="009A3C29">
            <w:pPr>
              <w:jc w:val="center"/>
              <w:rPr>
                <w:rFonts w:cs="Times New Roman"/>
                <w:bCs/>
              </w:rPr>
            </w:pPr>
            <w:r w:rsidRPr="002F0470">
              <w:rPr>
                <w:rFonts w:cs="Times New Roman"/>
                <w:bCs/>
              </w:rPr>
              <w:t>K</w:t>
            </w:r>
            <w:r w:rsidR="002A0AC8" w:rsidRPr="002F0470">
              <w:rPr>
                <w:rFonts w:cs="Times New Roman"/>
                <w:bCs/>
              </w:rPr>
              <w:t>ontinuirano</w:t>
            </w:r>
            <w:r w:rsidR="00396E5E" w:rsidRPr="002F0470">
              <w:rPr>
                <w:rFonts w:cs="Times New Roman"/>
                <w:bCs/>
              </w:rPr>
              <w:t xml:space="preserve"> </w:t>
            </w:r>
            <w:r w:rsidR="00396E5E" w:rsidRPr="000F35E8">
              <w:rPr>
                <w:rFonts w:cs="Times New Roman"/>
                <w:bCs/>
              </w:rPr>
              <w:t xml:space="preserve">od </w:t>
            </w:r>
            <w:r w:rsidR="002F738A" w:rsidRPr="000F35E8">
              <w:rPr>
                <w:rFonts w:cs="Times New Roman"/>
                <w:bCs/>
              </w:rPr>
              <w:t>7</w:t>
            </w:r>
            <w:r w:rsidR="00396E5E" w:rsidRPr="000F35E8">
              <w:rPr>
                <w:rFonts w:cs="Times New Roman"/>
                <w:bCs/>
              </w:rPr>
              <w:t>.</w:t>
            </w:r>
            <w:r w:rsidR="0091434A" w:rsidRPr="000F35E8">
              <w:rPr>
                <w:rFonts w:cs="Times New Roman"/>
                <w:bCs/>
              </w:rPr>
              <w:t xml:space="preserve"> </w:t>
            </w:r>
            <w:r w:rsidR="002F738A" w:rsidRPr="000F35E8">
              <w:rPr>
                <w:rFonts w:cs="Times New Roman"/>
                <w:bCs/>
              </w:rPr>
              <w:t xml:space="preserve">srpnja </w:t>
            </w:r>
            <w:r w:rsidRPr="000F35E8">
              <w:rPr>
                <w:rFonts w:cs="Times New Roman"/>
                <w:bCs/>
              </w:rPr>
              <w:t>2023</w:t>
            </w:r>
            <w:r w:rsidR="00FC07E5" w:rsidRPr="000F35E8">
              <w:rPr>
                <w:rFonts w:cs="Times New Roman"/>
                <w:bCs/>
              </w:rPr>
              <w:t>.</w:t>
            </w:r>
          </w:p>
          <w:p w14:paraId="636577D1" w14:textId="77777777" w:rsidR="1DCB2732" w:rsidRPr="002F0470" w:rsidRDefault="0042543F" w:rsidP="009A3C29">
            <w:pPr>
              <w:jc w:val="center"/>
              <w:rPr>
                <w:rFonts w:eastAsia="Times New Roman" w:cs="Times New Roman"/>
              </w:rPr>
            </w:pPr>
            <w:r w:rsidRPr="002F0470">
              <w:rPr>
                <w:rFonts w:cs="Times New Roman"/>
                <w:bCs/>
              </w:rPr>
              <w:t xml:space="preserve">do </w:t>
            </w:r>
            <w:r w:rsidR="002A0AC8" w:rsidRPr="002F0470">
              <w:rPr>
                <w:rFonts w:cs="Times New Roman"/>
                <w:bCs/>
              </w:rPr>
              <w:t>najkasnije 14 kalendarskih dana prije isteka roka za podnošenje projektnih prijedloga.</w:t>
            </w:r>
          </w:p>
        </w:tc>
      </w:tr>
      <w:tr w:rsidR="1DCB2732" w:rsidRPr="002F0470" w14:paraId="2A94BEC2" w14:textId="77777777" w:rsidTr="006E62DE">
        <w:trPr>
          <w:trHeight w:val="502"/>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4A8100CC" w14:textId="77777777" w:rsidR="1DCB2732" w:rsidRPr="002F0470" w:rsidRDefault="1DCB2732" w:rsidP="00125E36">
            <w:pPr>
              <w:jc w:val="both"/>
              <w:rPr>
                <w:rFonts w:eastAsia="Times New Roman" w:cs="Times New Roman"/>
                <w:b/>
                <w:bCs/>
              </w:rPr>
            </w:pPr>
            <w:r w:rsidRPr="002F0470">
              <w:rPr>
                <w:rFonts w:eastAsia="Times New Roman" w:cs="Times New Roman"/>
                <w:b/>
                <w:bCs/>
              </w:rPr>
              <w:t>Rok za davanje pojašnjenja</w:t>
            </w:r>
          </w:p>
        </w:tc>
        <w:tc>
          <w:tcPr>
            <w:tcW w:w="5927" w:type="dxa"/>
            <w:tcBorders>
              <w:top w:val="single" w:sz="8" w:space="0" w:color="auto"/>
              <w:left w:val="single" w:sz="8" w:space="0" w:color="auto"/>
              <w:bottom w:val="single" w:sz="8" w:space="0" w:color="auto"/>
              <w:right w:val="single" w:sz="8" w:space="0" w:color="auto"/>
            </w:tcBorders>
            <w:vAlign w:val="center"/>
          </w:tcPr>
          <w:p w14:paraId="52087C48" w14:textId="77777777" w:rsidR="1DCB2732" w:rsidRPr="002F0470" w:rsidRDefault="00E82F3E" w:rsidP="00E82F3E">
            <w:pPr>
              <w:jc w:val="center"/>
              <w:rPr>
                <w:rFonts w:eastAsia="Times New Roman" w:cs="Times New Roman"/>
              </w:rPr>
            </w:pPr>
            <w:r>
              <w:rPr>
                <w:rFonts w:cs="Times New Roman"/>
              </w:rPr>
              <w:t xml:space="preserve">najkasnije </w:t>
            </w:r>
            <w:r w:rsidR="005C4980" w:rsidRPr="002F0470">
              <w:rPr>
                <w:rFonts w:cs="Times New Roman"/>
              </w:rPr>
              <w:t>7 kalendarskih dana od dana zaprimanja pitanja</w:t>
            </w:r>
          </w:p>
        </w:tc>
      </w:tr>
      <w:tr w:rsidR="1DCB2732" w:rsidRPr="002F0470" w14:paraId="0F45A4A7" w14:textId="77777777" w:rsidTr="006E62DE">
        <w:trPr>
          <w:trHeight w:val="568"/>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2766E1D5" w14:textId="77777777" w:rsidR="1DCB2732" w:rsidRPr="002F0470" w:rsidRDefault="1DCB2732" w:rsidP="00125E36">
            <w:pPr>
              <w:rPr>
                <w:rFonts w:eastAsia="Times New Roman" w:cs="Times New Roman"/>
                <w:b/>
                <w:bCs/>
              </w:rPr>
            </w:pPr>
            <w:r w:rsidRPr="002F0470">
              <w:rPr>
                <w:rFonts w:eastAsia="Times New Roman" w:cs="Times New Roman"/>
                <w:b/>
                <w:bCs/>
              </w:rPr>
              <w:t xml:space="preserve">Podnošenje projektnih prijedloga </w:t>
            </w:r>
          </w:p>
        </w:tc>
        <w:tc>
          <w:tcPr>
            <w:tcW w:w="5927" w:type="dxa"/>
            <w:tcBorders>
              <w:top w:val="single" w:sz="8" w:space="0" w:color="auto"/>
              <w:left w:val="single" w:sz="8" w:space="0" w:color="auto"/>
              <w:bottom w:val="single" w:sz="8" w:space="0" w:color="auto"/>
              <w:right w:val="single" w:sz="8" w:space="0" w:color="auto"/>
            </w:tcBorders>
            <w:vAlign w:val="center"/>
          </w:tcPr>
          <w:p w14:paraId="30F27B8D" w14:textId="585A74F7" w:rsidR="00F72F8A" w:rsidRPr="002F0470" w:rsidRDefault="002A0AC8" w:rsidP="00F72F8A">
            <w:pPr>
              <w:jc w:val="center"/>
              <w:rPr>
                <w:rFonts w:cs="Times New Roman"/>
                <w:bCs/>
              </w:rPr>
            </w:pPr>
            <w:r w:rsidRPr="000F35E8">
              <w:rPr>
                <w:rFonts w:cs="Times New Roman"/>
                <w:bCs/>
              </w:rPr>
              <w:t xml:space="preserve">od </w:t>
            </w:r>
            <w:r w:rsidR="003653E4" w:rsidRPr="000F35E8">
              <w:rPr>
                <w:rFonts w:cs="Times New Roman"/>
                <w:bCs/>
              </w:rPr>
              <w:t>7</w:t>
            </w:r>
            <w:r w:rsidR="00E84188" w:rsidRPr="000F35E8">
              <w:rPr>
                <w:rFonts w:cs="Times New Roman"/>
                <w:bCs/>
              </w:rPr>
              <w:t>.</w:t>
            </w:r>
            <w:r w:rsidR="003653E4" w:rsidRPr="000F35E8">
              <w:rPr>
                <w:rFonts w:cs="Times New Roman"/>
                <w:bCs/>
              </w:rPr>
              <w:t xml:space="preserve"> </w:t>
            </w:r>
            <w:r w:rsidR="002F738A" w:rsidRPr="000F35E8">
              <w:rPr>
                <w:rFonts w:cs="Times New Roman"/>
                <w:bCs/>
              </w:rPr>
              <w:t xml:space="preserve">kolovoza </w:t>
            </w:r>
            <w:r w:rsidRPr="000F35E8">
              <w:rPr>
                <w:rFonts w:cs="Times New Roman"/>
                <w:bCs/>
              </w:rPr>
              <w:t>202</w:t>
            </w:r>
            <w:r w:rsidR="002A547C" w:rsidRPr="000F35E8">
              <w:rPr>
                <w:rFonts w:cs="Times New Roman"/>
                <w:bCs/>
              </w:rPr>
              <w:t>3</w:t>
            </w:r>
            <w:r w:rsidRPr="000F35E8">
              <w:rPr>
                <w:rFonts w:cs="Times New Roman"/>
                <w:bCs/>
              </w:rPr>
              <w:t>. godine</w:t>
            </w:r>
            <w:r w:rsidRPr="002F0470">
              <w:rPr>
                <w:rFonts w:cs="Times New Roman"/>
                <w:bCs/>
              </w:rPr>
              <w:t xml:space="preserve"> </w:t>
            </w:r>
            <w:r w:rsidR="00F72F8A" w:rsidRPr="002F0470">
              <w:rPr>
                <w:rFonts w:cs="Times New Roman"/>
                <w:bCs/>
              </w:rPr>
              <w:t>u</w:t>
            </w:r>
            <w:r w:rsidRPr="002F0470">
              <w:rPr>
                <w:rFonts w:cs="Times New Roman"/>
                <w:bCs/>
              </w:rPr>
              <w:t xml:space="preserve"> 09</w:t>
            </w:r>
            <w:r w:rsidR="00986733">
              <w:rPr>
                <w:rFonts w:cs="Times New Roman"/>
                <w:bCs/>
              </w:rPr>
              <w:t>.</w:t>
            </w:r>
            <w:r w:rsidRPr="002F0470">
              <w:rPr>
                <w:rFonts w:cs="Times New Roman"/>
                <w:bCs/>
              </w:rPr>
              <w:t>00 sati</w:t>
            </w:r>
          </w:p>
          <w:p w14:paraId="617A9B86" w14:textId="5F861566" w:rsidR="00F72F8A" w:rsidRPr="002F0470" w:rsidRDefault="00592E5C" w:rsidP="00F72F8A">
            <w:pPr>
              <w:jc w:val="center"/>
              <w:rPr>
                <w:rFonts w:cs="Times New Roman"/>
                <w:b/>
              </w:rPr>
            </w:pPr>
            <w:r w:rsidRPr="002F0470">
              <w:rPr>
                <w:rFonts w:cs="Times New Roman"/>
                <w:b/>
              </w:rPr>
              <w:t xml:space="preserve">do </w:t>
            </w:r>
            <w:r w:rsidR="00FC07E5" w:rsidRPr="002F0470">
              <w:rPr>
                <w:rFonts w:cs="Times New Roman"/>
                <w:b/>
              </w:rPr>
              <w:t>3</w:t>
            </w:r>
            <w:r w:rsidR="000362A3">
              <w:rPr>
                <w:rFonts w:cs="Times New Roman"/>
                <w:b/>
              </w:rPr>
              <w:t>1</w:t>
            </w:r>
            <w:r w:rsidRPr="002F0470">
              <w:rPr>
                <w:rFonts w:cs="Times New Roman"/>
                <w:b/>
              </w:rPr>
              <w:t>.</w:t>
            </w:r>
            <w:r w:rsidR="00C4732C" w:rsidRPr="002F0470">
              <w:rPr>
                <w:rFonts w:cs="Times New Roman"/>
                <w:b/>
              </w:rPr>
              <w:t xml:space="preserve"> </w:t>
            </w:r>
            <w:r w:rsidR="00740FC4">
              <w:rPr>
                <w:rFonts w:cs="Times New Roman"/>
                <w:b/>
              </w:rPr>
              <w:t xml:space="preserve">srpnja </w:t>
            </w:r>
            <w:r w:rsidRPr="002F0470">
              <w:rPr>
                <w:rFonts w:cs="Times New Roman"/>
                <w:b/>
              </w:rPr>
              <w:t>202</w:t>
            </w:r>
            <w:r w:rsidR="00FC07E5" w:rsidRPr="002F0470">
              <w:rPr>
                <w:rFonts w:cs="Times New Roman"/>
                <w:b/>
              </w:rPr>
              <w:t>4. godine</w:t>
            </w:r>
            <w:r w:rsidR="004C6CAE" w:rsidRPr="002F0470">
              <w:rPr>
                <w:rFonts w:cs="Times New Roman"/>
                <w:b/>
              </w:rPr>
              <w:t xml:space="preserve"> u 23.59 sati</w:t>
            </w:r>
          </w:p>
          <w:p w14:paraId="37AD5293" w14:textId="77777777" w:rsidR="1DCB2732" w:rsidRPr="002F0470" w:rsidRDefault="00592E5C" w:rsidP="00F72F8A">
            <w:pPr>
              <w:jc w:val="center"/>
              <w:rPr>
                <w:rFonts w:eastAsia="Times New Roman" w:cs="Times New Roman"/>
              </w:rPr>
            </w:pPr>
            <w:r w:rsidRPr="002F0470">
              <w:rPr>
                <w:rFonts w:cs="Times New Roman"/>
                <w:b/>
              </w:rPr>
              <w:t>ili do iskorištenja raspoloživih sredstava</w:t>
            </w:r>
          </w:p>
        </w:tc>
      </w:tr>
      <w:tr w:rsidR="1DCB2732" w:rsidRPr="000E01AA" w14:paraId="7A30720A" w14:textId="77777777" w:rsidTr="006E62DE">
        <w:trPr>
          <w:trHeight w:val="656"/>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7DCA4693" w14:textId="77777777" w:rsidR="1DCB2732" w:rsidRPr="002F0470" w:rsidRDefault="1DCB2732" w:rsidP="00125E36">
            <w:pPr>
              <w:jc w:val="both"/>
              <w:rPr>
                <w:rFonts w:eastAsia="Times New Roman" w:cs="Times New Roman"/>
                <w:b/>
                <w:bCs/>
              </w:rPr>
            </w:pPr>
            <w:r w:rsidRPr="002F0470">
              <w:rPr>
                <w:rFonts w:eastAsia="Times New Roman" w:cs="Times New Roman"/>
                <w:b/>
                <w:bCs/>
              </w:rPr>
              <w:t>Postupak dodjele bespovratnih sredstava</w:t>
            </w:r>
          </w:p>
        </w:tc>
        <w:tc>
          <w:tcPr>
            <w:tcW w:w="5927" w:type="dxa"/>
            <w:tcBorders>
              <w:top w:val="single" w:sz="8" w:space="0" w:color="auto"/>
              <w:left w:val="single" w:sz="8" w:space="0" w:color="auto"/>
              <w:bottom w:val="single" w:sz="8" w:space="0" w:color="auto"/>
              <w:right w:val="single" w:sz="8" w:space="0" w:color="auto"/>
            </w:tcBorders>
            <w:vAlign w:val="center"/>
          </w:tcPr>
          <w:p w14:paraId="5402602D" w14:textId="77777777" w:rsidR="1DCB2732" w:rsidRPr="000E01AA" w:rsidRDefault="00EF72F5" w:rsidP="00EF72F5">
            <w:pPr>
              <w:jc w:val="center"/>
              <w:rPr>
                <w:rFonts w:eastAsia="Times New Roman" w:cs="Times New Roman"/>
              </w:rPr>
            </w:pPr>
            <w:r w:rsidRPr="002F0470">
              <w:rPr>
                <w:rFonts w:eastAsia="Times New Roman" w:cs="Times New Roman"/>
              </w:rPr>
              <w:t xml:space="preserve">maksimalno </w:t>
            </w:r>
            <w:r w:rsidR="006E1C3E" w:rsidRPr="002F0470">
              <w:rPr>
                <w:rFonts w:eastAsia="Times New Roman" w:cs="Times New Roman"/>
              </w:rPr>
              <w:t xml:space="preserve">120 </w:t>
            </w:r>
            <w:r w:rsidR="00E84188" w:rsidRPr="002F0470">
              <w:rPr>
                <w:rFonts w:eastAsia="Times New Roman" w:cs="Times New Roman"/>
              </w:rPr>
              <w:t xml:space="preserve">kalendarskih dana, </w:t>
            </w:r>
            <w:r w:rsidR="00E84188" w:rsidRPr="002F0470">
              <w:rPr>
                <w:rFonts w:cs="Times New Roman"/>
                <w:bCs/>
              </w:rPr>
              <w:t>računajući od prvog sljedećeg radnog dana od dana zaprimanja projektnog prijedloga do dana donošenja Odluke o financiranju</w:t>
            </w:r>
          </w:p>
        </w:tc>
      </w:tr>
    </w:tbl>
    <w:p w14:paraId="2F93E5B7" w14:textId="77777777" w:rsidR="009F7FB3" w:rsidRPr="000E01AA" w:rsidRDefault="00CF3CE1" w:rsidP="003A4EA3">
      <w:pPr>
        <w:pStyle w:val="Heading2"/>
      </w:pPr>
      <w:bookmarkStart w:id="132" w:name="_Toc2260438"/>
      <w:bookmarkStart w:id="133" w:name="_Toc139531288"/>
      <w:r w:rsidRPr="000E01AA">
        <w:t xml:space="preserve">3.5 </w:t>
      </w:r>
      <w:bookmarkStart w:id="134" w:name="_Toc101427544"/>
      <w:bookmarkStart w:id="135" w:name="_Toc101427789"/>
      <w:bookmarkEnd w:id="134"/>
      <w:bookmarkEnd w:id="135"/>
      <w:r w:rsidR="009A608E" w:rsidRPr="000E01AA">
        <w:t>Objava rezultata Poziva</w:t>
      </w:r>
      <w:bookmarkEnd w:id="132"/>
      <w:bookmarkEnd w:id="133"/>
    </w:p>
    <w:p w14:paraId="57E06F87" w14:textId="77777777" w:rsidR="00D857D4" w:rsidRPr="000E01AA" w:rsidRDefault="2CA976CE" w:rsidP="00BB4719">
      <w:pPr>
        <w:pStyle w:val="NoSpacing"/>
        <w:jc w:val="both"/>
        <w:rPr>
          <w:rFonts w:cs="Times New Roman"/>
        </w:rPr>
      </w:pPr>
      <w:r w:rsidRPr="000E01AA">
        <w:rPr>
          <w:rFonts w:cs="Times New Roman"/>
        </w:rPr>
        <w:t>Popis korisnika s kojima je potpisan Ugovor o dodjeli bespovratnih sredstava</w:t>
      </w:r>
      <w:r w:rsidR="0063532D" w:rsidRPr="000E01AA">
        <w:rPr>
          <w:rFonts w:cs="Times New Roman"/>
        </w:rPr>
        <w:t xml:space="preserve"> zajedno s iznosom dodijeljenih bespovratnih sredstava</w:t>
      </w:r>
      <w:r w:rsidRPr="000E01AA">
        <w:rPr>
          <w:rFonts w:cs="Times New Roman"/>
        </w:rPr>
        <w:t xml:space="preserve"> bit će objavljen na internetskoj stranici</w:t>
      </w:r>
      <w:r w:rsidR="005C4980" w:rsidRPr="000E01AA">
        <w:rPr>
          <w:rFonts w:cs="Times New Roman"/>
        </w:rPr>
        <w:t xml:space="preserve"> </w:t>
      </w:r>
      <w:hyperlink r:id="rId26" w:history="1">
        <w:r w:rsidR="007C6AA9" w:rsidRPr="000E01AA">
          <w:rPr>
            <w:rStyle w:val="Hyperlink"/>
            <w:rFonts w:eastAsia="Times New Roman" w:cs="Times New Roman"/>
          </w:rPr>
          <w:t>https://fondovieu.gov.hr</w:t>
        </w:r>
      </w:hyperlink>
      <w:r w:rsidR="005C4980" w:rsidRPr="000E01AA">
        <w:rPr>
          <w:rFonts w:cs="Times New Roman"/>
        </w:rPr>
        <w:t xml:space="preserve"> i </w:t>
      </w:r>
      <w:hyperlink r:id="rId27" w:history="1">
        <w:r w:rsidR="007453DC" w:rsidRPr="000E01AA">
          <w:rPr>
            <w:rStyle w:val="Hyperlink"/>
            <w:rFonts w:cs="Times New Roman"/>
          </w:rPr>
          <w:t>https://mzo.gov.hr/</w:t>
        </w:r>
      </w:hyperlink>
      <w:r w:rsidR="007453DC" w:rsidRPr="000E01AA">
        <w:rPr>
          <w:rFonts w:cs="Times New Roman"/>
        </w:rPr>
        <w:t xml:space="preserve"> </w:t>
      </w:r>
      <w:r w:rsidRPr="000E01AA">
        <w:rPr>
          <w:rFonts w:cs="Times New Roman"/>
        </w:rPr>
        <w:t xml:space="preserve">u roku </w:t>
      </w:r>
      <w:r w:rsidR="006249DE" w:rsidRPr="000E01AA">
        <w:rPr>
          <w:rFonts w:cs="Times New Roman"/>
        </w:rPr>
        <w:t xml:space="preserve">od </w:t>
      </w:r>
      <w:r w:rsidR="0063532D" w:rsidRPr="000E01AA">
        <w:rPr>
          <w:rFonts w:cs="Times New Roman"/>
          <w:color w:val="000000" w:themeColor="text1"/>
        </w:rPr>
        <w:t xml:space="preserve">10 </w:t>
      </w:r>
      <w:r w:rsidRPr="000E01AA">
        <w:rPr>
          <w:rFonts w:cs="Times New Roman"/>
          <w:color w:val="000000" w:themeColor="text1"/>
        </w:rPr>
        <w:t xml:space="preserve">radnih </w:t>
      </w:r>
      <w:r w:rsidRPr="000E01AA">
        <w:rPr>
          <w:rFonts w:cs="Times New Roman"/>
        </w:rPr>
        <w:t xml:space="preserve">dana nakon </w:t>
      </w:r>
      <w:r w:rsidR="00D415A1" w:rsidRPr="000E01AA">
        <w:rPr>
          <w:rFonts w:cs="Times New Roman"/>
        </w:rPr>
        <w:t xml:space="preserve">potpisa pojedinog </w:t>
      </w:r>
      <w:r w:rsidRPr="000E01AA">
        <w:rPr>
          <w:rFonts w:cs="Times New Roman"/>
        </w:rPr>
        <w:t>Ugovora</w:t>
      </w:r>
      <w:r w:rsidR="0063532D" w:rsidRPr="000E01AA">
        <w:rPr>
          <w:rFonts w:cs="Times New Roman"/>
        </w:rPr>
        <w:t xml:space="preserve"> iz ovog Poziva</w:t>
      </w:r>
      <w:r w:rsidRPr="000E01AA">
        <w:rPr>
          <w:rFonts w:cs="Times New Roman"/>
        </w:rPr>
        <w:t xml:space="preserve">. </w:t>
      </w:r>
    </w:p>
    <w:p w14:paraId="582363E9" w14:textId="77777777" w:rsidR="009A608E" w:rsidRPr="000E01AA" w:rsidRDefault="2CA976CE" w:rsidP="00393D63">
      <w:pPr>
        <w:pStyle w:val="NoSpacing"/>
        <w:jc w:val="both"/>
        <w:rPr>
          <w:rFonts w:cs="Times New Roman"/>
        </w:rPr>
      </w:pPr>
      <w:r w:rsidRPr="000E01AA">
        <w:rPr>
          <w:rFonts w:cs="Times New Roman"/>
        </w:rPr>
        <w:t xml:space="preserve">Objavljuju se najmanje sljedeći podatci: </w:t>
      </w:r>
    </w:p>
    <w:p w14:paraId="60BCC1A0" w14:textId="77777777" w:rsidR="009A608E" w:rsidRPr="000E01AA" w:rsidRDefault="2CA976CE" w:rsidP="00441703">
      <w:pPr>
        <w:pStyle w:val="NoSpacing"/>
        <w:numPr>
          <w:ilvl w:val="0"/>
          <w:numId w:val="6"/>
        </w:numPr>
        <w:ind w:left="641" w:hanging="357"/>
        <w:jc w:val="both"/>
        <w:rPr>
          <w:rFonts w:cs="Times New Roman"/>
        </w:rPr>
      </w:pPr>
      <w:r w:rsidRPr="000E01AA">
        <w:rPr>
          <w:rFonts w:cs="Times New Roman"/>
        </w:rPr>
        <w:t xml:space="preserve">naziv korisnika </w:t>
      </w:r>
    </w:p>
    <w:p w14:paraId="445D0B1D" w14:textId="77777777" w:rsidR="009A608E" w:rsidRPr="000E01AA" w:rsidRDefault="2CA976CE" w:rsidP="00441703">
      <w:pPr>
        <w:pStyle w:val="NoSpacing"/>
        <w:numPr>
          <w:ilvl w:val="0"/>
          <w:numId w:val="6"/>
        </w:numPr>
        <w:ind w:left="641" w:hanging="357"/>
        <w:jc w:val="both"/>
        <w:rPr>
          <w:rFonts w:cs="Times New Roman"/>
        </w:rPr>
      </w:pPr>
      <w:r w:rsidRPr="000E01AA">
        <w:rPr>
          <w:rFonts w:cs="Times New Roman"/>
        </w:rPr>
        <w:t xml:space="preserve">naziv projekta </w:t>
      </w:r>
    </w:p>
    <w:p w14:paraId="40803845" w14:textId="77777777" w:rsidR="00FD0DC1" w:rsidRPr="000E01AA" w:rsidRDefault="2CA976CE" w:rsidP="00441703">
      <w:pPr>
        <w:pStyle w:val="NoSpacing"/>
        <w:numPr>
          <w:ilvl w:val="0"/>
          <w:numId w:val="6"/>
        </w:numPr>
        <w:ind w:left="641" w:hanging="357"/>
        <w:jc w:val="both"/>
        <w:rPr>
          <w:rFonts w:cs="Times New Roman"/>
        </w:rPr>
      </w:pPr>
      <w:r w:rsidRPr="000E01AA">
        <w:rPr>
          <w:rFonts w:cs="Times New Roman"/>
          <w:color w:val="000000" w:themeColor="text1"/>
        </w:rPr>
        <w:t>iznos bespovratnih sredstava dodijeljenih projektu i stop</w:t>
      </w:r>
      <w:r w:rsidR="0026493F" w:rsidRPr="000E01AA">
        <w:rPr>
          <w:rFonts w:cs="Times New Roman"/>
          <w:color w:val="000000" w:themeColor="text1"/>
        </w:rPr>
        <w:t>a</w:t>
      </w:r>
      <w:r w:rsidRPr="000E01AA">
        <w:rPr>
          <w:rFonts w:cs="Times New Roman"/>
          <w:color w:val="000000" w:themeColor="text1"/>
        </w:rPr>
        <w:t xml:space="preserve"> sufinanciranja (intenzitet potpora)</w:t>
      </w:r>
    </w:p>
    <w:p w14:paraId="11FB75A7" w14:textId="77777777" w:rsidR="00945ECE" w:rsidRPr="000E01AA" w:rsidRDefault="0015324A" w:rsidP="00441703">
      <w:pPr>
        <w:pStyle w:val="NoSpacing"/>
        <w:numPr>
          <w:ilvl w:val="0"/>
          <w:numId w:val="6"/>
        </w:numPr>
        <w:ind w:left="641" w:hanging="357"/>
        <w:jc w:val="both"/>
        <w:rPr>
          <w:rFonts w:cs="Times New Roman"/>
        </w:rPr>
      </w:pPr>
      <w:r w:rsidRPr="000E01AA">
        <w:rPr>
          <w:rFonts w:cs="Times New Roman"/>
        </w:rPr>
        <w:t>kratak opis projekta</w:t>
      </w:r>
    </w:p>
    <w:p w14:paraId="76DD3F30" w14:textId="77777777" w:rsidR="2CA976CE" w:rsidRPr="000E01AA" w:rsidRDefault="00FE7272" w:rsidP="00A943F6">
      <w:pPr>
        <w:pStyle w:val="Heading1"/>
      </w:pPr>
      <w:bookmarkStart w:id="136" w:name="_Toc101427547"/>
      <w:bookmarkStart w:id="137" w:name="_Toc101427792"/>
      <w:bookmarkStart w:id="138" w:name="_Toc101428838"/>
      <w:bookmarkStart w:id="139" w:name="_Toc101428920"/>
      <w:bookmarkStart w:id="140" w:name="_Toc101429002"/>
      <w:bookmarkStart w:id="141" w:name="_Toc101427548"/>
      <w:bookmarkStart w:id="142" w:name="_Toc101427793"/>
      <w:bookmarkStart w:id="143" w:name="_Toc101428839"/>
      <w:bookmarkStart w:id="144" w:name="_Toc101428921"/>
      <w:bookmarkStart w:id="145" w:name="_Toc101429003"/>
      <w:bookmarkStart w:id="146" w:name="_Toc100870259"/>
      <w:bookmarkStart w:id="147" w:name="_Toc100870354"/>
      <w:bookmarkStart w:id="148" w:name="_Toc100870445"/>
      <w:bookmarkStart w:id="149" w:name="_Toc100871076"/>
      <w:bookmarkStart w:id="150" w:name="_Toc100872223"/>
      <w:bookmarkStart w:id="151" w:name="_Toc100872303"/>
      <w:bookmarkStart w:id="152" w:name="_Toc100872383"/>
      <w:bookmarkStart w:id="153" w:name="_Toc100872465"/>
      <w:bookmarkStart w:id="154" w:name="_Toc100872546"/>
      <w:bookmarkStart w:id="155" w:name="_Toc100913450"/>
      <w:bookmarkStart w:id="156" w:name="_Toc100913717"/>
      <w:bookmarkStart w:id="157" w:name="_Toc101415273"/>
      <w:bookmarkStart w:id="158" w:name="_Toc101427549"/>
      <w:bookmarkStart w:id="159" w:name="_Toc101427794"/>
      <w:bookmarkStart w:id="160" w:name="_Toc101428840"/>
      <w:bookmarkStart w:id="161" w:name="_Toc101428922"/>
      <w:bookmarkStart w:id="162" w:name="_Toc101429004"/>
      <w:bookmarkStart w:id="163" w:name="_Toc100870260"/>
      <w:bookmarkStart w:id="164" w:name="_Toc100870355"/>
      <w:bookmarkStart w:id="165" w:name="_Toc100870446"/>
      <w:bookmarkStart w:id="166" w:name="_Toc100871077"/>
      <w:bookmarkStart w:id="167" w:name="_Toc100872224"/>
      <w:bookmarkStart w:id="168" w:name="_Toc100872304"/>
      <w:bookmarkStart w:id="169" w:name="_Toc100872384"/>
      <w:bookmarkStart w:id="170" w:name="_Toc100872466"/>
      <w:bookmarkStart w:id="171" w:name="_Toc100872547"/>
      <w:bookmarkStart w:id="172" w:name="_Toc100913451"/>
      <w:bookmarkStart w:id="173" w:name="_Toc100913718"/>
      <w:bookmarkStart w:id="174" w:name="_Toc101415274"/>
      <w:bookmarkStart w:id="175" w:name="_Toc101427550"/>
      <w:bookmarkStart w:id="176" w:name="_Toc101427795"/>
      <w:bookmarkStart w:id="177" w:name="_Toc101428841"/>
      <w:bookmarkStart w:id="178" w:name="_Toc101428923"/>
      <w:bookmarkStart w:id="179" w:name="_Toc101429005"/>
      <w:bookmarkStart w:id="180" w:name="_Toc100870261"/>
      <w:bookmarkStart w:id="181" w:name="_Toc100870356"/>
      <w:bookmarkStart w:id="182" w:name="_Toc100870447"/>
      <w:bookmarkStart w:id="183" w:name="_Toc100871078"/>
      <w:bookmarkStart w:id="184" w:name="_Toc100872225"/>
      <w:bookmarkStart w:id="185" w:name="_Toc100872305"/>
      <w:bookmarkStart w:id="186" w:name="_Toc100872385"/>
      <w:bookmarkStart w:id="187" w:name="_Toc100872467"/>
      <w:bookmarkStart w:id="188" w:name="_Toc100872548"/>
      <w:bookmarkStart w:id="189" w:name="_Toc100913452"/>
      <w:bookmarkStart w:id="190" w:name="_Toc100913719"/>
      <w:bookmarkStart w:id="191" w:name="_Toc101415275"/>
      <w:bookmarkStart w:id="192" w:name="_Toc101427551"/>
      <w:bookmarkStart w:id="193" w:name="_Toc101427796"/>
      <w:bookmarkStart w:id="194" w:name="_Toc101428842"/>
      <w:bookmarkStart w:id="195" w:name="_Toc101428924"/>
      <w:bookmarkStart w:id="196" w:name="_Toc101429006"/>
      <w:bookmarkStart w:id="197" w:name="_Toc100870262"/>
      <w:bookmarkStart w:id="198" w:name="_Toc100870357"/>
      <w:bookmarkStart w:id="199" w:name="_Toc100870448"/>
      <w:bookmarkStart w:id="200" w:name="_Toc100871079"/>
      <w:bookmarkStart w:id="201" w:name="_Toc100872226"/>
      <w:bookmarkStart w:id="202" w:name="_Toc100872306"/>
      <w:bookmarkStart w:id="203" w:name="_Toc100872386"/>
      <w:bookmarkStart w:id="204" w:name="_Toc100872468"/>
      <w:bookmarkStart w:id="205" w:name="_Toc100872549"/>
      <w:bookmarkStart w:id="206" w:name="_Toc100913453"/>
      <w:bookmarkStart w:id="207" w:name="_Toc100913720"/>
      <w:bookmarkStart w:id="208" w:name="_Toc101415276"/>
      <w:bookmarkStart w:id="209" w:name="_Toc101427552"/>
      <w:bookmarkStart w:id="210" w:name="_Toc101427797"/>
      <w:bookmarkStart w:id="211" w:name="_Toc101428843"/>
      <w:bookmarkStart w:id="212" w:name="_Toc101428925"/>
      <w:bookmarkStart w:id="213" w:name="_Toc101429007"/>
      <w:bookmarkStart w:id="214" w:name="_Toc100870263"/>
      <w:bookmarkStart w:id="215" w:name="_Toc100870358"/>
      <w:bookmarkStart w:id="216" w:name="_Toc100870449"/>
      <w:bookmarkStart w:id="217" w:name="_Toc100871080"/>
      <w:bookmarkStart w:id="218" w:name="_Toc100872227"/>
      <w:bookmarkStart w:id="219" w:name="_Toc100872307"/>
      <w:bookmarkStart w:id="220" w:name="_Toc100872387"/>
      <w:bookmarkStart w:id="221" w:name="_Toc100872469"/>
      <w:bookmarkStart w:id="222" w:name="_Toc100872550"/>
      <w:bookmarkStart w:id="223" w:name="_Toc100913454"/>
      <w:bookmarkStart w:id="224" w:name="_Toc100913721"/>
      <w:bookmarkStart w:id="225" w:name="_Toc101415277"/>
      <w:bookmarkStart w:id="226" w:name="_Toc101427553"/>
      <w:bookmarkStart w:id="227" w:name="_Toc101427798"/>
      <w:bookmarkStart w:id="228" w:name="_Toc101428844"/>
      <w:bookmarkStart w:id="229" w:name="_Toc101428926"/>
      <w:bookmarkStart w:id="230" w:name="_Toc101429008"/>
      <w:bookmarkStart w:id="231" w:name="_Toc139531289"/>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0E01AA">
        <w:t xml:space="preserve">4. </w:t>
      </w:r>
      <w:r w:rsidR="003432CD" w:rsidRPr="000E01AA">
        <w:t>POSTUPAK DODJELE</w:t>
      </w:r>
      <w:bookmarkEnd w:id="231"/>
      <w:r w:rsidR="003432CD" w:rsidRPr="000E01AA">
        <w:t xml:space="preserve"> </w:t>
      </w:r>
    </w:p>
    <w:p w14:paraId="20CE0522" w14:textId="77777777" w:rsidR="0059346E" w:rsidRPr="000E01AA" w:rsidRDefault="0059346E" w:rsidP="003A4EA3">
      <w:pPr>
        <w:pStyle w:val="Heading2"/>
      </w:pPr>
      <w:bookmarkStart w:id="232" w:name="_Toc139531290"/>
      <w:r w:rsidRPr="000E01AA">
        <w:t>4.1 Faze postupka dodjele bespovratnih sredstava</w:t>
      </w:r>
      <w:bookmarkEnd w:id="232"/>
    </w:p>
    <w:p w14:paraId="1AA7A406" w14:textId="77777777" w:rsidR="2CA976CE" w:rsidRPr="000E01AA" w:rsidRDefault="2CA976CE" w:rsidP="005614F9">
      <w:pPr>
        <w:spacing w:after="0"/>
        <w:jc w:val="both"/>
        <w:rPr>
          <w:rFonts w:cs="Times New Roman"/>
        </w:rPr>
      </w:pPr>
      <w:r w:rsidRPr="000E01AA">
        <w:rPr>
          <w:rFonts w:eastAsia="Times New Roman" w:cs="Times New Roman"/>
          <w:color w:val="000000" w:themeColor="text1"/>
        </w:rPr>
        <w:t>U postupku dodjele bespovratnih sredstava (u daljnjem tekstu: postupak dodjele) provode se:</w:t>
      </w:r>
    </w:p>
    <w:p w14:paraId="2C4C3646" w14:textId="77777777" w:rsidR="2CA976CE" w:rsidRPr="000E01AA" w:rsidRDefault="004E27D9" w:rsidP="00125E36">
      <w:pPr>
        <w:spacing w:after="0"/>
        <w:ind w:left="641" w:hanging="357"/>
        <w:jc w:val="both"/>
        <w:rPr>
          <w:rFonts w:cs="Times New Roman"/>
          <w:b/>
          <w:bCs/>
          <w:color w:val="000000" w:themeColor="text1"/>
        </w:rPr>
      </w:pPr>
      <w:r w:rsidRPr="000E01AA">
        <w:rPr>
          <w:rFonts w:eastAsia="Times New Roman" w:cs="Times New Roman"/>
          <w:b/>
          <w:bCs/>
          <w:color w:val="000000" w:themeColor="text1"/>
        </w:rPr>
        <w:t xml:space="preserve">Faza 1: </w:t>
      </w:r>
      <w:r w:rsidR="00CF0206" w:rsidRPr="000E01AA">
        <w:rPr>
          <w:rFonts w:eastAsia="Times New Roman" w:cs="Times New Roman"/>
          <w:b/>
          <w:bCs/>
          <w:color w:val="000000" w:themeColor="text1"/>
        </w:rPr>
        <w:t>P</w:t>
      </w:r>
      <w:r w:rsidR="2CA976CE" w:rsidRPr="000E01AA">
        <w:rPr>
          <w:rFonts w:eastAsia="Times New Roman" w:cs="Times New Roman"/>
          <w:b/>
          <w:bCs/>
          <w:color w:val="000000" w:themeColor="text1"/>
        </w:rPr>
        <w:t>rocjena projektnih prijedloga u odnosu na kriterije definirane Pozivom</w:t>
      </w:r>
    </w:p>
    <w:p w14:paraId="02CAE8D6" w14:textId="77777777" w:rsidR="00F17276" w:rsidRPr="000E01AA" w:rsidRDefault="00F17276" w:rsidP="00125E36">
      <w:pPr>
        <w:pStyle w:val="ListParagraph"/>
        <w:spacing w:after="0"/>
        <w:ind w:left="641" w:hanging="357"/>
        <w:contextualSpacing w:val="0"/>
        <w:jc w:val="both"/>
        <w:rPr>
          <w:rFonts w:eastAsia="Times New Roman" w:cs="Times New Roman"/>
          <w:b/>
          <w:bCs/>
          <w:color w:val="000000" w:themeColor="text1"/>
        </w:rPr>
      </w:pPr>
      <w:r w:rsidRPr="000E01AA">
        <w:rPr>
          <w:rFonts w:eastAsia="Times New Roman" w:cs="Times New Roman"/>
          <w:b/>
          <w:bCs/>
          <w:color w:val="000000" w:themeColor="text1"/>
        </w:rPr>
        <w:t>Faza 2: Provjera prihvatljivosti izdataka</w:t>
      </w:r>
    </w:p>
    <w:p w14:paraId="3D52FF35" w14:textId="77777777" w:rsidR="2CA976CE" w:rsidRPr="000E01AA" w:rsidRDefault="00F17276" w:rsidP="00125E36">
      <w:pPr>
        <w:pStyle w:val="ListParagraph"/>
        <w:spacing w:after="0"/>
        <w:ind w:left="641" w:hanging="357"/>
        <w:contextualSpacing w:val="0"/>
        <w:jc w:val="both"/>
        <w:rPr>
          <w:rFonts w:cs="Times New Roman"/>
          <w:b/>
          <w:bCs/>
          <w:color w:val="000000" w:themeColor="text1"/>
        </w:rPr>
      </w:pPr>
      <w:r w:rsidRPr="000E01AA">
        <w:rPr>
          <w:rFonts w:eastAsia="Times New Roman" w:cs="Times New Roman"/>
          <w:b/>
          <w:bCs/>
          <w:color w:val="000000" w:themeColor="text1"/>
        </w:rPr>
        <w:t>Faza 3: D</w:t>
      </w:r>
      <w:r w:rsidR="2CA976CE" w:rsidRPr="000E01AA">
        <w:rPr>
          <w:rFonts w:eastAsia="Times New Roman" w:cs="Times New Roman"/>
          <w:b/>
          <w:bCs/>
          <w:color w:val="000000" w:themeColor="text1"/>
        </w:rPr>
        <w:t>onošenje Odluke o financiranju.</w:t>
      </w:r>
    </w:p>
    <w:p w14:paraId="34156734" w14:textId="77777777" w:rsidR="00C066BD" w:rsidRPr="000E01AA" w:rsidRDefault="00C066BD" w:rsidP="003A4EA3">
      <w:pPr>
        <w:pStyle w:val="Heading2"/>
      </w:pPr>
      <w:bookmarkStart w:id="233" w:name="_Toc139531291"/>
      <w:r w:rsidRPr="000E01AA">
        <w:t>4.2 Provođenje postupka dodjele</w:t>
      </w:r>
      <w:bookmarkEnd w:id="233"/>
    </w:p>
    <w:p w14:paraId="3425034B" w14:textId="77777777" w:rsidR="2CA976CE" w:rsidRPr="000E01AA" w:rsidRDefault="00C60C44" w:rsidP="00E4229D">
      <w:pPr>
        <w:spacing w:after="0"/>
        <w:jc w:val="both"/>
        <w:rPr>
          <w:rFonts w:cs="Times New Roman"/>
        </w:rPr>
      </w:pPr>
      <w:r w:rsidRPr="000E01AA">
        <w:rPr>
          <w:rFonts w:eastAsia="Times New Roman" w:cs="Times New Roman"/>
          <w:color w:val="000000" w:themeColor="text1"/>
        </w:rPr>
        <w:t xml:space="preserve">Postupak dodjele provodi </w:t>
      </w:r>
      <w:r w:rsidR="009369BA" w:rsidRPr="000E01AA">
        <w:rPr>
          <w:rFonts w:eastAsia="Times New Roman" w:cs="Times New Roman"/>
          <w:color w:val="000000" w:themeColor="text1"/>
        </w:rPr>
        <w:t>NT</w:t>
      </w:r>
      <w:r w:rsidR="00923E25" w:rsidRPr="000E01AA">
        <w:rPr>
          <w:rFonts w:eastAsia="Times New Roman" w:cs="Times New Roman"/>
          <w:color w:val="000000" w:themeColor="text1"/>
        </w:rPr>
        <w:t>.</w:t>
      </w:r>
    </w:p>
    <w:p w14:paraId="0AFC2014" w14:textId="77777777" w:rsidR="0096495B" w:rsidRPr="000E01AA" w:rsidRDefault="00923E25" w:rsidP="005614F9">
      <w:pPr>
        <w:spacing w:after="0"/>
        <w:jc w:val="both"/>
        <w:rPr>
          <w:rFonts w:eastAsia="Times New Roman" w:cs="Times New Roman"/>
        </w:rPr>
      </w:pPr>
      <w:r w:rsidRPr="000E01AA">
        <w:rPr>
          <w:rFonts w:eastAsia="Times New Roman" w:cs="Times New Roman"/>
          <w:color w:val="000000" w:themeColor="text1"/>
        </w:rPr>
        <w:t xml:space="preserve">S </w:t>
      </w:r>
      <w:r w:rsidR="00D93006" w:rsidRPr="000E01AA">
        <w:rPr>
          <w:rFonts w:eastAsia="Times New Roman" w:cs="Times New Roman"/>
          <w:color w:val="000000" w:themeColor="text1"/>
        </w:rPr>
        <w:t>o</w:t>
      </w:r>
      <w:r w:rsidR="2CA976CE" w:rsidRPr="000E01AA">
        <w:rPr>
          <w:rFonts w:eastAsia="Times New Roman" w:cs="Times New Roman"/>
          <w:color w:val="000000" w:themeColor="text1"/>
        </w:rPr>
        <w:t xml:space="preserve">bzirom na vrstu, kompleksnost i broj očekivanih projektnih prijedloga te zahtjevnost i složenost postupka dodjele, </w:t>
      </w:r>
      <w:r w:rsidR="2CA976CE" w:rsidRPr="000E01AA">
        <w:rPr>
          <w:rFonts w:eastAsia="Times New Roman" w:cs="Times New Roman"/>
        </w:rPr>
        <w:t>postupak dodjele traje</w:t>
      </w:r>
      <w:r w:rsidR="007B5CF9" w:rsidRPr="000E01AA">
        <w:rPr>
          <w:rFonts w:eastAsia="Times New Roman" w:cs="Times New Roman"/>
        </w:rPr>
        <w:t xml:space="preserve"> maksimalno </w:t>
      </w:r>
      <w:r w:rsidR="006E1C3E" w:rsidRPr="000E01AA">
        <w:rPr>
          <w:rFonts w:eastAsia="Times New Roman" w:cs="Times New Roman"/>
        </w:rPr>
        <w:t>120</w:t>
      </w:r>
      <w:r w:rsidR="2CA976CE" w:rsidRPr="000E01AA">
        <w:rPr>
          <w:rFonts w:eastAsia="Times New Roman" w:cs="Times New Roman"/>
        </w:rPr>
        <w:t xml:space="preserve"> </w:t>
      </w:r>
      <w:r w:rsidR="005203D9" w:rsidRPr="000E01AA">
        <w:rPr>
          <w:rFonts w:eastAsia="Times New Roman" w:cs="Times New Roman"/>
        </w:rPr>
        <w:t xml:space="preserve">kalendarskih </w:t>
      </w:r>
      <w:r w:rsidR="2CA976CE" w:rsidRPr="000E01AA">
        <w:rPr>
          <w:rFonts w:eastAsia="Times New Roman" w:cs="Times New Roman"/>
        </w:rPr>
        <w:t>dana</w:t>
      </w:r>
      <w:r w:rsidR="005203D9" w:rsidRPr="000E01AA">
        <w:rPr>
          <w:rFonts w:eastAsia="Times New Roman" w:cs="Times New Roman"/>
        </w:rPr>
        <w:t xml:space="preserve"> za pojedini projektni </w:t>
      </w:r>
      <w:r w:rsidR="005203D9" w:rsidRPr="000E01AA">
        <w:rPr>
          <w:rFonts w:eastAsia="Times New Roman" w:cs="Times New Roman"/>
        </w:rPr>
        <w:lastRenderedPageBreak/>
        <w:t>prijedlog</w:t>
      </w:r>
      <w:r w:rsidR="2CA976CE" w:rsidRPr="000E01AA">
        <w:rPr>
          <w:rFonts w:eastAsia="Times New Roman" w:cs="Times New Roman"/>
        </w:rPr>
        <w:t xml:space="preserve">, računajući od </w:t>
      </w:r>
      <w:r w:rsidR="0096495B" w:rsidRPr="000E01AA">
        <w:rPr>
          <w:rFonts w:cs="Times New Roman"/>
        </w:rPr>
        <w:t xml:space="preserve">prvog slijedećeg dana </w:t>
      </w:r>
      <w:r w:rsidR="005203D9" w:rsidRPr="000E01AA">
        <w:rPr>
          <w:rFonts w:cs="Times New Roman"/>
        </w:rPr>
        <w:t xml:space="preserve">od dana </w:t>
      </w:r>
      <w:r w:rsidR="0096495B" w:rsidRPr="000E01AA">
        <w:rPr>
          <w:rFonts w:cs="Times New Roman"/>
        </w:rPr>
        <w:t>zaprimanja projektnog prijedloga</w:t>
      </w:r>
      <w:r w:rsidR="005203D9" w:rsidRPr="000E01AA">
        <w:rPr>
          <w:rFonts w:cs="Times New Roman"/>
        </w:rPr>
        <w:t xml:space="preserve"> do dana donošenja Odluke o financiranju projektnih prijedloga</w:t>
      </w:r>
      <w:r w:rsidR="0096495B" w:rsidRPr="000E01AA">
        <w:rPr>
          <w:rFonts w:cs="Times New Roman"/>
        </w:rPr>
        <w:t>.</w:t>
      </w:r>
      <w:r w:rsidR="0096495B" w:rsidRPr="000E01AA">
        <w:rPr>
          <w:rFonts w:eastAsia="Times New Roman" w:cs="Times New Roman"/>
        </w:rPr>
        <w:t xml:space="preserve"> </w:t>
      </w:r>
    </w:p>
    <w:p w14:paraId="05674BDA" w14:textId="77777777" w:rsidR="2CA976CE" w:rsidRPr="000E01AA" w:rsidRDefault="2CA976CE" w:rsidP="005614F9">
      <w:pPr>
        <w:spacing w:after="0"/>
        <w:jc w:val="both"/>
        <w:rPr>
          <w:rFonts w:cs="Times New Roman"/>
        </w:rPr>
      </w:pPr>
      <w:r w:rsidRPr="000E01AA">
        <w:rPr>
          <w:rFonts w:eastAsia="Times New Roman" w:cs="Times New Roman"/>
        </w:rPr>
        <w:t xml:space="preserve">Cilj provjera u okviru postupka dodjele je provjeriti usklađenost projektnih prijedloga s kriterijima koji su utvrđeni u Pozivu, na način kako je to definirano u Pozivu. </w:t>
      </w:r>
    </w:p>
    <w:p w14:paraId="66D5A097" w14:textId="77777777" w:rsidR="2CA976CE" w:rsidRPr="000E01AA" w:rsidRDefault="2CA976CE" w:rsidP="00160EED">
      <w:pPr>
        <w:spacing w:after="0"/>
        <w:jc w:val="both"/>
        <w:rPr>
          <w:rFonts w:eastAsia="Calibri" w:cs="Times New Roman"/>
        </w:rPr>
      </w:pPr>
      <w:r w:rsidRPr="000E01AA">
        <w:rPr>
          <w:rFonts w:eastAsia="Times New Roman" w:cs="Times New Roman"/>
        </w:rPr>
        <w:t xml:space="preserve">Zaprimanje i registracija </w:t>
      </w:r>
      <w:r w:rsidR="00E82F3E">
        <w:rPr>
          <w:rFonts w:eastAsia="Times New Roman" w:cs="Times New Roman"/>
        </w:rPr>
        <w:t xml:space="preserve">provodi </w:t>
      </w:r>
      <w:r w:rsidRPr="000E01AA">
        <w:rPr>
          <w:rFonts w:eastAsia="Times New Roman" w:cs="Times New Roman"/>
        </w:rPr>
        <w:t xml:space="preserve">se automatski putem sustava </w:t>
      </w:r>
      <w:proofErr w:type="spellStart"/>
      <w:r w:rsidR="00086560" w:rsidRPr="000E01AA">
        <w:rPr>
          <w:rFonts w:eastAsia="Times New Roman" w:cs="Times New Roman"/>
          <w:u w:val="single"/>
        </w:rPr>
        <w:t>eNPOO</w:t>
      </w:r>
      <w:proofErr w:type="spellEnd"/>
      <w:r w:rsidRPr="000E01AA">
        <w:rPr>
          <w:rFonts w:eastAsia="Times New Roman" w:cs="Times New Roman"/>
        </w:rPr>
        <w:t>. Podneseni projektni prijedlog dobiva jedinstveni referentni broj (kod projekta). Riječ je o referentnoj oznaci projektnog prijedloga tijekom čitavog trajanja projekta te je nije moguće mijenjati.</w:t>
      </w:r>
      <w:r w:rsidRPr="000E01AA">
        <w:rPr>
          <w:rFonts w:eastAsia="Calibri" w:cs="Times New Roman"/>
        </w:rPr>
        <w:t xml:space="preserve"> </w:t>
      </w:r>
      <w:r w:rsidR="00160EED" w:rsidRPr="000E01AA">
        <w:rPr>
          <w:rFonts w:eastAsia="Calibri" w:cs="Times New Roman"/>
        </w:rPr>
        <w:t xml:space="preserve">Projektne prijave se zaprimaju i obrađuju </w:t>
      </w:r>
      <w:r w:rsidR="00624826">
        <w:rPr>
          <w:rFonts w:eastAsia="Calibri" w:cs="Times New Roman"/>
        </w:rPr>
        <w:t xml:space="preserve">prema </w:t>
      </w:r>
      <w:r w:rsidR="00160EED" w:rsidRPr="000E01AA">
        <w:rPr>
          <w:rFonts w:eastAsia="Calibri" w:cs="Times New Roman"/>
        </w:rPr>
        <w:t>redoslijedu zaprimanja</w:t>
      </w:r>
      <w:r w:rsidR="007E0926" w:rsidRPr="000E01AA">
        <w:rPr>
          <w:rFonts w:eastAsia="Calibri" w:cs="Times New Roman"/>
        </w:rPr>
        <w:t>.</w:t>
      </w:r>
      <w:r w:rsidR="00160EED" w:rsidRPr="000E01AA">
        <w:rPr>
          <w:rFonts w:eastAsia="Calibri" w:cs="Times New Roman"/>
        </w:rPr>
        <w:t xml:space="preserve"> </w:t>
      </w:r>
      <w:r w:rsidR="00624826">
        <w:rPr>
          <w:rFonts w:eastAsia="Calibri" w:cs="Times New Roman"/>
        </w:rPr>
        <w:t xml:space="preserve">Ako se od </w:t>
      </w:r>
      <w:r w:rsidR="00181A5E" w:rsidRPr="000E01AA">
        <w:rPr>
          <w:rFonts w:eastAsia="Calibri" w:cs="Times New Roman"/>
        </w:rPr>
        <w:t>p</w:t>
      </w:r>
      <w:r w:rsidR="00160EED" w:rsidRPr="000E01AA">
        <w:rPr>
          <w:rFonts w:eastAsia="Calibri" w:cs="Times New Roman"/>
        </w:rPr>
        <w:t>rijavitelja tražiti dopuna prijave, datum dostave korigirane projektne prijave smatra se datumom zaprimanja Projektne prijave</w:t>
      </w:r>
      <w:r w:rsidR="00947ACD" w:rsidRPr="000E01AA">
        <w:rPr>
          <w:rFonts w:eastAsia="Calibri" w:cs="Times New Roman"/>
        </w:rPr>
        <w:t>.</w:t>
      </w:r>
    </w:p>
    <w:p w14:paraId="2C7EBC1D" w14:textId="77777777" w:rsidR="00095AFA" w:rsidRPr="000E01AA" w:rsidRDefault="007530F5" w:rsidP="007008E1">
      <w:pPr>
        <w:rPr>
          <w:rFonts w:cs="Times New Roman"/>
          <w:b/>
          <w:u w:val="single"/>
        </w:rPr>
      </w:pPr>
      <w:bookmarkStart w:id="234" w:name="_Toc101427555"/>
      <w:bookmarkStart w:id="235" w:name="_Toc101427800"/>
      <w:bookmarkStart w:id="236" w:name="_Toc101427556"/>
      <w:bookmarkStart w:id="237" w:name="_Toc101427801"/>
      <w:bookmarkEnd w:id="234"/>
      <w:bookmarkEnd w:id="235"/>
      <w:bookmarkEnd w:id="236"/>
      <w:bookmarkEnd w:id="237"/>
      <w:r w:rsidRPr="000E01AA">
        <w:rPr>
          <w:rFonts w:cs="Times New Roman"/>
          <w:b/>
          <w:u w:val="single"/>
        </w:rPr>
        <w:t xml:space="preserve">Faza 1. </w:t>
      </w:r>
      <w:r w:rsidR="00095AFA" w:rsidRPr="000E01AA">
        <w:rPr>
          <w:rFonts w:cs="Times New Roman"/>
          <w:b/>
          <w:u w:val="single"/>
        </w:rPr>
        <w:t>Procjena projektnih prijedloga u odnosu na kriterije definirane Pozivom</w:t>
      </w:r>
    </w:p>
    <w:p w14:paraId="150376A9" w14:textId="14D4BF18" w:rsidR="00803891" w:rsidRPr="000E01AA" w:rsidRDefault="00803891" w:rsidP="00352B75">
      <w:pPr>
        <w:spacing w:after="0"/>
        <w:jc w:val="both"/>
        <w:rPr>
          <w:rFonts w:cs="Times New Roman"/>
        </w:rPr>
      </w:pPr>
      <w:r w:rsidRPr="000E01AA">
        <w:rPr>
          <w:rFonts w:cs="Times New Roman"/>
        </w:rPr>
        <w:t xml:space="preserve">Prilikom procjene projektnih prijedloga provodi se provjera u odnosu na </w:t>
      </w:r>
      <w:r w:rsidRPr="000E01AA">
        <w:rPr>
          <w:rFonts w:cs="Times New Roman"/>
          <w:b/>
        </w:rPr>
        <w:t xml:space="preserve">administrativne zahtjeve </w:t>
      </w:r>
      <w:r w:rsidRPr="000E01AA">
        <w:rPr>
          <w:rFonts w:cs="Times New Roman"/>
        </w:rPr>
        <w:t xml:space="preserve">definirane Pozivom, zatim u odnosu na </w:t>
      </w:r>
      <w:r w:rsidRPr="000E01AA">
        <w:rPr>
          <w:rFonts w:cs="Times New Roman"/>
          <w:b/>
        </w:rPr>
        <w:t>prihvatljivosti prijavitelja</w:t>
      </w:r>
      <w:r w:rsidR="00D005BA">
        <w:rPr>
          <w:rFonts w:cs="Times New Roman"/>
          <w:b/>
        </w:rPr>
        <w:t>/partnera</w:t>
      </w:r>
      <w:r w:rsidRPr="000E01AA">
        <w:rPr>
          <w:rFonts w:cs="Times New Roman"/>
          <w:b/>
        </w:rPr>
        <w:t>, projekta</w:t>
      </w:r>
      <w:r w:rsidR="00456CC3" w:rsidRPr="000E01AA">
        <w:rPr>
          <w:rFonts w:cs="Times New Roman"/>
          <w:b/>
        </w:rPr>
        <w:t xml:space="preserve"> </w:t>
      </w:r>
      <w:r w:rsidR="009C06C2" w:rsidRPr="000E01AA">
        <w:rPr>
          <w:rFonts w:cs="Times New Roman"/>
          <w:b/>
        </w:rPr>
        <w:t xml:space="preserve">i </w:t>
      </w:r>
      <w:r w:rsidRPr="000E01AA">
        <w:rPr>
          <w:rFonts w:cs="Times New Roman"/>
          <w:b/>
        </w:rPr>
        <w:t>aktivnosti</w:t>
      </w:r>
      <w:r w:rsidRPr="000E01AA">
        <w:rPr>
          <w:rFonts w:cs="Times New Roman"/>
        </w:rPr>
        <w:t xml:space="preserve"> te se </w:t>
      </w:r>
      <w:r w:rsidRPr="000E01AA">
        <w:rPr>
          <w:rFonts w:cs="Times New Roman"/>
          <w:b/>
        </w:rPr>
        <w:t>ocjenjuje kvaliteta</w:t>
      </w:r>
      <w:r w:rsidRPr="000E01AA">
        <w:rPr>
          <w:rFonts w:cs="Times New Roman"/>
        </w:rPr>
        <w:t xml:space="preserve"> projektnog prijedloga. Procjena usklađenosti projektnog prijedloga s kriterijima Poziva </w:t>
      </w:r>
      <w:r w:rsidR="00472748">
        <w:rPr>
          <w:rFonts w:cs="Times New Roman"/>
        </w:rPr>
        <w:t xml:space="preserve">obavlja </w:t>
      </w:r>
      <w:r w:rsidRPr="000E01AA">
        <w:rPr>
          <w:rFonts w:cs="Times New Roman"/>
        </w:rPr>
        <w:t xml:space="preserve">se na način i u obliku navedenom u </w:t>
      </w:r>
      <w:r w:rsidRPr="000E01AA">
        <w:rPr>
          <w:rFonts w:cs="Times New Roman"/>
          <w:i/>
        </w:rPr>
        <w:t xml:space="preserve">Prilogu </w:t>
      </w:r>
      <w:r w:rsidR="000B361B" w:rsidRPr="000E01AA">
        <w:rPr>
          <w:rFonts w:cs="Times New Roman"/>
          <w:i/>
        </w:rPr>
        <w:t>6</w:t>
      </w:r>
      <w:r w:rsidRPr="000E01AA">
        <w:rPr>
          <w:rFonts w:cs="Times New Roman"/>
          <w:i/>
        </w:rPr>
        <w:t xml:space="preserve">. </w:t>
      </w:r>
      <w:r w:rsidR="00E27EE0" w:rsidRPr="000E01AA">
        <w:rPr>
          <w:rFonts w:cs="Times New Roman"/>
          <w:i/>
        </w:rPr>
        <w:t>Metodologija odabira</w:t>
      </w:r>
      <w:r w:rsidR="00E27EE0" w:rsidRPr="000E01AA">
        <w:rPr>
          <w:rFonts w:cs="Times New Roman"/>
        </w:rPr>
        <w:t xml:space="preserve"> </w:t>
      </w:r>
      <w:r w:rsidRPr="000E01AA">
        <w:rPr>
          <w:rFonts w:cs="Times New Roman"/>
        </w:rPr>
        <w:t>predmetnog Poziva.</w:t>
      </w:r>
    </w:p>
    <w:p w14:paraId="40EBE7DE" w14:textId="77777777" w:rsidR="00803891" w:rsidRPr="000E01AA" w:rsidRDefault="00803891" w:rsidP="00352B75">
      <w:pPr>
        <w:spacing w:after="0"/>
        <w:jc w:val="both"/>
        <w:rPr>
          <w:rFonts w:cs="Times New Roman"/>
        </w:rPr>
      </w:pPr>
      <w:r w:rsidRPr="000E01AA">
        <w:rPr>
          <w:rFonts w:cs="Times New Roman"/>
        </w:rPr>
        <w:t>Projektni prijedlog mora udovoljiti administrativnim kriterijima i kriterijima prihvatljivosti prijavitelja, projekta i aktivnosti, a kako bi se moglo pristupiti ocjeni kvalitete.</w:t>
      </w:r>
      <w:r w:rsidR="00075DEE" w:rsidRPr="000E01AA">
        <w:rPr>
          <w:rFonts w:cs="Times New Roman"/>
        </w:rPr>
        <w:t xml:space="preserve"> Minimalni broj bodova koji projektni prijedlog mora ostvariti da bi mogao </w:t>
      </w:r>
      <w:r w:rsidR="00555BDA">
        <w:rPr>
          <w:rFonts w:cs="Times New Roman"/>
        </w:rPr>
        <w:t xml:space="preserve">prijeći </w:t>
      </w:r>
      <w:r w:rsidR="00075DEE" w:rsidRPr="000E01AA">
        <w:rPr>
          <w:rFonts w:cs="Times New Roman"/>
        </w:rPr>
        <w:t xml:space="preserve">u fazu provjere prihvatljivosti izdataka je 10 bodova. </w:t>
      </w:r>
    </w:p>
    <w:p w14:paraId="352B0B83" w14:textId="77777777" w:rsidR="000C776B" w:rsidRPr="000E01AA" w:rsidRDefault="00646C7A" w:rsidP="00352B75">
      <w:pPr>
        <w:spacing w:after="0"/>
        <w:jc w:val="both"/>
        <w:rPr>
          <w:rFonts w:cs="Times New Roman"/>
        </w:rPr>
      </w:pPr>
      <w:r w:rsidRPr="000E01AA">
        <w:rPr>
          <w:rFonts w:cs="Times New Roman"/>
        </w:rPr>
        <w:t>Ocjenjivanje kvalitete se provodi sukladno sljedećim k</w:t>
      </w:r>
      <w:r w:rsidR="00880A53" w:rsidRPr="000E01AA">
        <w:rPr>
          <w:rFonts w:cs="Times New Roman"/>
        </w:rPr>
        <w:t>riterij</w:t>
      </w:r>
      <w:r w:rsidR="00F33872">
        <w:rPr>
          <w:rFonts w:cs="Times New Roman"/>
        </w:rPr>
        <w:t xml:space="preserve">ima </w:t>
      </w:r>
      <w:r w:rsidR="00880A53" w:rsidRPr="000E01AA">
        <w:rPr>
          <w:rFonts w:cs="Times New Roman"/>
        </w:rPr>
        <w:t>odabira</w:t>
      </w:r>
      <w:r w:rsidR="00DB201C" w:rsidRPr="000E01AA">
        <w:rPr>
          <w:rFonts w:cs="Times New Roman"/>
        </w:rPr>
        <w:t>:</w:t>
      </w:r>
    </w:p>
    <w:p w14:paraId="4F656E97" w14:textId="77777777" w:rsidR="00DB201C" w:rsidRPr="000E01AA" w:rsidRDefault="00DB201C" w:rsidP="00095AFA">
      <w:pPr>
        <w:spacing w:after="0"/>
        <w:jc w:val="both"/>
        <w:rPr>
          <w:rFonts w:cs="Times New Roman"/>
          <w:sz w:val="6"/>
          <w:szCs w:val="6"/>
        </w:rPr>
      </w:pPr>
    </w:p>
    <w:tbl>
      <w:tblPr>
        <w:tblW w:w="9776" w:type="dxa"/>
        <w:tblLayout w:type="fixed"/>
        <w:tblCellMar>
          <w:left w:w="0" w:type="dxa"/>
          <w:right w:w="0" w:type="dxa"/>
        </w:tblCellMar>
        <w:tblLook w:val="04A0" w:firstRow="1" w:lastRow="0" w:firstColumn="1" w:lastColumn="0" w:noHBand="0" w:noVBand="1"/>
      </w:tblPr>
      <w:tblGrid>
        <w:gridCol w:w="6516"/>
        <w:gridCol w:w="9"/>
        <w:gridCol w:w="1587"/>
        <w:gridCol w:w="1664"/>
      </w:tblGrid>
      <w:tr w:rsidR="006C4578" w:rsidRPr="000E01AA" w14:paraId="03EAA3B4" w14:textId="77777777" w:rsidTr="000371B7">
        <w:trPr>
          <w:trHeight w:val="300"/>
        </w:trPr>
        <w:tc>
          <w:tcPr>
            <w:tcW w:w="6516" w:type="dxa"/>
            <w:tcBorders>
              <w:top w:val="single" w:sz="8" w:space="0" w:color="auto"/>
              <w:left w:val="single" w:sz="8" w:space="0" w:color="auto"/>
              <w:bottom w:val="nil"/>
              <w:right w:val="single" w:sz="8" w:space="0" w:color="auto"/>
            </w:tcBorders>
            <w:shd w:val="clear" w:color="auto" w:fill="DEEAF6" w:themeFill="accent1" w:themeFillTint="33"/>
            <w:noWrap/>
            <w:tcMar>
              <w:top w:w="0" w:type="dxa"/>
              <w:left w:w="108" w:type="dxa"/>
              <w:bottom w:w="0" w:type="dxa"/>
              <w:right w:w="108" w:type="dxa"/>
            </w:tcMar>
            <w:vAlign w:val="center"/>
            <w:hideMark/>
          </w:tcPr>
          <w:p w14:paraId="01507412" w14:textId="77777777" w:rsidR="006C4578" w:rsidRPr="000E01AA" w:rsidRDefault="006C4578" w:rsidP="000371B7">
            <w:pPr>
              <w:spacing w:after="0"/>
              <w:rPr>
                <w:rFonts w:eastAsia="Times New Roman" w:cs="Times New Roman"/>
                <w:b/>
              </w:rPr>
            </w:pPr>
            <w:r w:rsidRPr="000E01AA">
              <w:rPr>
                <w:rFonts w:eastAsia="Times New Roman" w:cs="Times New Roman"/>
                <w:b/>
              </w:rPr>
              <w:t>Kriterij</w:t>
            </w:r>
            <w:r w:rsidR="00F33872">
              <w:rPr>
                <w:rFonts w:eastAsia="Times New Roman" w:cs="Times New Roman"/>
                <w:b/>
              </w:rPr>
              <w:t>i</w:t>
            </w:r>
            <w:r w:rsidRPr="000E01AA">
              <w:rPr>
                <w:rFonts w:eastAsia="Times New Roman" w:cs="Times New Roman"/>
                <w:b/>
              </w:rPr>
              <w:t xml:space="preserve"> odabira za ocjenjivanje kvalitete</w:t>
            </w:r>
          </w:p>
        </w:tc>
        <w:tc>
          <w:tcPr>
            <w:tcW w:w="1596" w:type="dxa"/>
            <w:gridSpan w:val="2"/>
            <w:tcBorders>
              <w:top w:val="single" w:sz="8" w:space="0" w:color="auto"/>
              <w:left w:val="nil"/>
              <w:bottom w:val="nil"/>
              <w:right w:val="single" w:sz="8" w:space="0" w:color="auto"/>
            </w:tcBorders>
            <w:shd w:val="clear" w:color="auto" w:fill="DEEAF6" w:themeFill="accent1" w:themeFillTint="33"/>
            <w:noWrap/>
            <w:tcMar>
              <w:top w:w="0" w:type="dxa"/>
              <w:left w:w="108" w:type="dxa"/>
              <w:bottom w:w="0" w:type="dxa"/>
              <w:right w:w="108" w:type="dxa"/>
            </w:tcMar>
            <w:vAlign w:val="center"/>
            <w:hideMark/>
          </w:tcPr>
          <w:p w14:paraId="06818885" w14:textId="77777777" w:rsidR="006C4578" w:rsidRPr="000E01AA" w:rsidRDefault="006C4578" w:rsidP="000371B7">
            <w:pPr>
              <w:spacing w:after="0"/>
              <w:rPr>
                <w:rFonts w:eastAsia="Times New Roman" w:cs="Times New Roman"/>
                <w:b/>
              </w:rPr>
            </w:pPr>
            <w:r w:rsidRPr="000E01AA">
              <w:rPr>
                <w:rFonts w:eastAsia="Times New Roman" w:cs="Times New Roman"/>
                <w:b/>
              </w:rPr>
              <w:t>Broj bodova</w:t>
            </w:r>
          </w:p>
        </w:tc>
        <w:tc>
          <w:tcPr>
            <w:tcW w:w="1664"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vAlign w:val="center"/>
            <w:hideMark/>
          </w:tcPr>
          <w:p w14:paraId="325F0FB7" w14:textId="77777777" w:rsidR="006C4578" w:rsidRPr="000E01AA" w:rsidRDefault="006C4578" w:rsidP="000371B7">
            <w:pPr>
              <w:spacing w:after="0"/>
              <w:rPr>
                <w:rFonts w:eastAsia="Times New Roman" w:cs="Times New Roman"/>
                <w:b/>
              </w:rPr>
            </w:pPr>
            <w:r w:rsidRPr="000E01AA">
              <w:rPr>
                <w:rFonts w:eastAsia="Times New Roman" w:cs="Times New Roman"/>
                <w:b/>
              </w:rPr>
              <w:t>Maksimalan broj bodova</w:t>
            </w:r>
          </w:p>
        </w:tc>
      </w:tr>
      <w:tr w:rsidR="006C4578" w:rsidRPr="000E01AA" w14:paraId="657BF61F" w14:textId="77777777" w:rsidTr="000371B7">
        <w:trPr>
          <w:trHeight w:val="300"/>
        </w:trPr>
        <w:tc>
          <w:tcPr>
            <w:tcW w:w="6516" w:type="dxa"/>
            <w:tcBorders>
              <w:top w:val="single" w:sz="8" w:space="0" w:color="auto"/>
              <w:left w:val="single" w:sz="8" w:space="0" w:color="auto"/>
              <w:bottom w:val="single" w:sz="8" w:space="0" w:color="auto"/>
              <w:right w:val="nil"/>
            </w:tcBorders>
            <w:shd w:val="clear" w:color="auto" w:fill="BFBFBF"/>
            <w:noWrap/>
            <w:tcMar>
              <w:top w:w="0" w:type="dxa"/>
              <w:left w:w="108" w:type="dxa"/>
              <w:bottom w:w="0" w:type="dxa"/>
              <w:right w:w="108" w:type="dxa"/>
            </w:tcMar>
            <w:vAlign w:val="center"/>
            <w:hideMark/>
          </w:tcPr>
          <w:p w14:paraId="5B96D7C4" w14:textId="77777777" w:rsidR="006C4578" w:rsidRPr="000E01AA" w:rsidRDefault="006C4578" w:rsidP="000371B7">
            <w:pPr>
              <w:spacing w:after="0"/>
              <w:rPr>
                <w:rFonts w:eastAsia="Times New Roman" w:cs="Times New Roman"/>
                <w:i/>
              </w:rPr>
            </w:pPr>
            <w:r w:rsidRPr="000E01AA">
              <w:rPr>
                <w:rFonts w:eastAsia="Times New Roman" w:cs="Times New Roman"/>
                <w:i/>
              </w:rPr>
              <w:t>1. Obuhvat – broj učenika*</w:t>
            </w:r>
          </w:p>
        </w:tc>
        <w:tc>
          <w:tcPr>
            <w:tcW w:w="1596" w:type="dxa"/>
            <w:gridSpan w:val="2"/>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44E05235" w14:textId="77777777" w:rsidR="006C4578" w:rsidRPr="000E01AA" w:rsidRDefault="006C4578" w:rsidP="000371B7">
            <w:pPr>
              <w:spacing w:after="0"/>
              <w:rPr>
                <w:rFonts w:eastAsia="Times New Roman" w:cs="Times New Roman"/>
                <w:i/>
              </w:rPr>
            </w:pPr>
          </w:p>
        </w:tc>
        <w:tc>
          <w:tcPr>
            <w:tcW w:w="1664"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BE8EDF" w14:textId="77777777" w:rsidR="006C4578" w:rsidRPr="000E01AA" w:rsidRDefault="006C4578" w:rsidP="000371B7">
            <w:pPr>
              <w:spacing w:after="0"/>
              <w:rPr>
                <w:rFonts w:eastAsia="Times New Roman" w:cs="Times New Roman"/>
                <w:i/>
              </w:rPr>
            </w:pPr>
            <w:r w:rsidRPr="000E01AA">
              <w:rPr>
                <w:rFonts w:eastAsia="Times New Roman" w:cs="Times New Roman"/>
                <w:i/>
              </w:rPr>
              <w:t>50</w:t>
            </w:r>
          </w:p>
        </w:tc>
      </w:tr>
      <w:tr w:rsidR="006C4578" w:rsidRPr="000E01AA" w14:paraId="77BE3B30" w14:textId="77777777"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9DFFDE" w14:textId="77777777" w:rsidR="006C4578" w:rsidRPr="000E01AA" w:rsidRDefault="006C4578" w:rsidP="00761DE6">
            <w:pPr>
              <w:spacing w:after="0"/>
              <w:rPr>
                <w:rFonts w:eastAsia="Times New Roman" w:cs="Times New Roman"/>
                <w:i/>
              </w:rPr>
            </w:pPr>
            <w:r w:rsidRPr="000E01AA">
              <w:rPr>
                <w:rFonts w:eastAsia="Times New Roman" w:cs="Times New Roman"/>
                <w:i/>
              </w:rPr>
              <w:t xml:space="preserve"> </w:t>
            </w:r>
            <w:r w:rsidR="00103C32" w:rsidRPr="000E01AA">
              <w:rPr>
                <w:rFonts w:eastAsia="Times New Roman" w:cs="Times New Roman"/>
                <w:i/>
              </w:rPr>
              <w:t>67</w:t>
            </w:r>
            <w:r w:rsidR="00103C32">
              <w:rPr>
                <w:rFonts w:eastAsia="Times New Roman" w:cs="Times New Roman"/>
                <w:i/>
              </w:rPr>
              <w:t>0</w:t>
            </w:r>
            <w:r w:rsidR="00761DE6">
              <w:rPr>
                <w:rFonts w:eastAsia="Times New Roman" w:cs="Times New Roman"/>
                <w:i/>
              </w:rPr>
              <w:t xml:space="preserve"> i više</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6DC41C" w14:textId="77777777" w:rsidR="006C4578" w:rsidRPr="000E01AA" w:rsidRDefault="006C4578" w:rsidP="000371B7">
            <w:pPr>
              <w:spacing w:after="0"/>
              <w:rPr>
                <w:rFonts w:eastAsia="Times New Roman" w:cs="Times New Roman"/>
                <w:i/>
              </w:rPr>
            </w:pPr>
            <w:r w:rsidRPr="000E01AA">
              <w:rPr>
                <w:rFonts w:eastAsia="Times New Roman" w:cs="Times New Roman"/>
                <w:i/>
              </w:rPr>
              <w:t>50</w:t>
            </w:r>
          </w:p>
        </w:tc>
        <w:tc>
          <w:tcPr>
            <w:tcW w:w="1664" w:type="dxa"/>
            <w:vMerge/>
            <w:tcBorders>
              <w:top w:val="nil"/>
              <w:left w:val="nil"/>
              <w:bottom w:val="single" w:sz="8" w:space="0" w:color="auto"/>
              <w:right w:val="single" w:sz="8" w:space="0" w:color="auto"/>
            </w:tcBorders>
            <w:vAlign w:val="center"/>
            <w:hideMark/>
          </w:tcPr>
          <w:p w14:paraId="4D09458E" w14:textId="77777777" w:rsidR="006C4578" w:rsidRPr="000E01AA" w:rsidRDefault="006C4578" w:rsidP="000371B7">
            <w:pPr>
              <w:spacing w:after="0"/>
              <w:rPr>
                <w:rFonts w:eastAsia="Times New Roman" w:cs="Times New Roman"/>
                <w:i/>
              </w:rPr>
            </w:pPr>
          </w:p>
        </w:tc>
      </w:tr>
      <w:tr w:rsidR="006C4578" w:rsidRPr="000E01AA" w14:paraId="1ACE2CE7" w14:textId="77777777"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F1A223" w14:textId="77777777" w:rsidR="006C4578" w:rsidRPr="000E01AA" w:rsidRDefault="00103C32" w:rsidP="00103C32">
            <w:pPr>
              <w:spacing w:after="0"/>
              <w:rPr>
                <w:rFonts w:eastAsia="Times New Roman" w:cs="Times New Roman"/>
                <w:i/>
              </w:rPr>
            </w:pPr>
            <w:r w:rsidRPr="000E01AA">
              <w:rPr>
                <w:rFonts w:eastAsia="Times New Roman" w:cs="Times New Roman"/>
                <w:i/>
              </w:rPr>
              <w:t>4</w:t>
            </w:r>
            <w:r>
              <w:rPr>
                <w:rFonts w:eastAsia="Times New Roman" w:cs="Times New Roman"/>
                <w:i/>
              </w:rPr>
              <w:t>77</w:t>
            </w:r>
            <w:r w:rsidR="00761DE6">
              <w:rPr>
                <w:rFonts w:eastAsia="Times New Roman" w:cs="Times New Roman"/>
                <w:i/>
              </w:rPr>
              <w:t xml:space="preserve"> </w:t>
            </w:r>
            <w:r w:rsidR="006C4578" w:rsidRPr="000E01AA">
              <w:rPr>
                <w:rFonts w:eastAsia="Times New Roman" w:cs="Times New Roman"/>
                <w:i/>
              </w:rPr>
              <w:t>-</w:t>
            </w:r>
            <w:r w:rsidR="00761DE6">
              <w:rPr>
                <w:rFonts w:eastAsia="Times New Roman" w:cs="Times New Roman"/>
                <w:i/>
              </w:rPr>
              <w:t xml:space="preserve"> </w:t>
            </w:r>
            <w:r w:rsidRPr="000E01AA">
              <w:rPr>
                <w:rFonts w:eastAsia="Times New Roman" w:cs="Times New Roman"/>
                <w:i/>
              </w:rPr>
              <w:t>6</w:t>
            </w:r>
            <w:r>
              <w:rPr>
                <w:rFonts w:eastAsia="Times New Roman" w:cs="Times New Roman"/>
                <w:i/>
              </w:rPr>
              <w:t>69</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E602BC" w14:textId="77777777" w:rsidR="006C4578" w:rsidRPr="000E01AA" w:rsidRDefault="006C4578" w:rsidP="000371B7">
            <w:pPr>
              <w:spacing w:after="0"/>
              <w:rPr>
                <w:rFonts w:eastAsia="Times New Roman" w:cs="Times New Roman"/>
                <w:i/>
              </w:rPr>
            </w:pPr>
            <w:r w:rsidRPr="000E01AA">
              <w:rPr>
                <w:rFonts w:eastAsia="Times New Roman" w:cs="Times New Roman"/>
                <w:i/>
              </w:rPr>
              <w:t>40</w:t>
            </w:r>
          </w:p>
        </w:tc>
        <w:tc>
          <w:tcPr>
            <w:tcW w:w="1664" w:type="dxa"/>
            <w:vMerge/>
            <w:tcBorders>
              <w:top w:val="nil"/>
              <w:left w:val="nil"/>
              <w:bottom w:val="single" w:sz="8" w:space="0" w:color="auto"/>
              <w:right w:val="single" w:sz="8" w:space="0" w:color="auto"/>
            </w:tcBorders>
            <w:vAlign w:val="center"/>
            <w:hideMark/>
          </w:tcPr>
          <w:p w14:paraId="7203E752" w14:textId="77777777" w:rsidR="006C4578" w:rsidRPr="000E01AA" w:rsidRDefault="006C4578" w:rsidP="000371B7">
            <w:pPr>
              <w:spacing w:after="0"/>
              <w:rPr>
                <w:rFonts w:eastAsia="Times New Roman" w:cs="Times New Roman"/>
                <w:i/>
              </w:rPr>
            </w:pPr>
          </w:p>
        </w:tc>
      </w:tr>
      <w:tr w:rsidR="006C4578" w:rsidRPr="000E01AA" w14:paraId="2036F829" w14:textId="77777777"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9D53FC" w14:textId="77777777" w:rsidR="006C4578" w:rsidRPr="000E01AA" w:rsidRDefault="00103C32" w:rsidP="00103C32">
            <w:pPr>
              <w:spacing w:after="0"/>
              <w:rPr>
                <w:rFonts w:eastAsia="Times New Roman" w:cs="Times New Roman"/>
                <w:i/>
              </w:rPr>
            </w:pPr>
            <w:r w:rsidRPr="000E01AA">
              <w:rPr>
                <w:rFonts w:eastAsia="Times New Roman" w:cs="Times New Roman"/>
                <w:i/>
              </w:rPr>
              <w:t>25</w:t>
            </w:r>
            <w:r>
              <w:rPr>
                <w:rFonts w:eastAsia="Times New Roman" w:cs="Times New Roman"/>
                <w:i/>
              </w:rPr>
              <w:t>9</w:t>
            </w:r>
            <w:r w:rsidR="00761DE6">
              <w:rPr>
                <w:rFonts w:eastAsia="Times New Roman" w:cs="Times New Roman"/>
                <w:i/>
              </w:rPr>
              <w:t xml:space="preserve"> </w:t>
            </w:r>
            <w:r w:rsidR="006C4578" w:rsidRPr="000E01AA">
              <w:rPr>
                <w:rFonts w:eastAsia="Times New Roman" w:cs="Times New Roman"/>
                <w:i/>
              </w:rPr>
              <w:t>-</w:t>
            </w:r>
            <w:r w:rsidR="00761DE6">
              <w:rPr>
                <w:rFonts w:eastAsia="Times New Roman" w:cs="Times New Roman"/>
                <w:i/>
              </w:rPr>
              <w:t xml:space="preserve"> </w:t>
            </w:r>
            <w:r w:rsidRPr="000E01AA">
              <w:rPr>
                <w:rFonts w:eastAsia="Times New Roman" w:cs="Times New Roman"/>
                <w:i/>
              </w:rPr>
              <w:t>4</w:t>
            </w:r>
            <w:r>
              <w:rPr>
                <w:rFonts w:eastAsia="Times New Roman" w:cs="Times New Roman"/>
                <w:i/>
              </w:rPr>
              <w:t>76</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ABE1FC" w14:textId="77777777" w:rsidR="006C4578" w:rsidRPr="000E01AA" w:rsidRDefault="006C4578" w:rsidP="000371B7">
            <w:pPr>
              <w:spacing w:after="0"/>
              <w:rPr>
                <w:rFonts w:eastAsia="Times New Roman" w:cs="Times New Roman"/>
                <w:i/>
              </w:rPr>
            </w:pPr>
            <w:r w:rsidRPr="000E01AA">
              <w:rPr>
                <w:rFonts w:eastAsia="Times New Roman" w:cs="Times New Roman"/>
                <w:i/>
              </w:rPr>
              <w:t>30</w:t>
            </w:r>
          </w:p>
        </w:tc>
        <w:tc>
          <w:tcPr>
            <w:tcW w:w="1664" w:type="dxa"/>
            <w:vMerge/>
            <w:tcBorders>
              <w:top w:val="nil"/>
              <w:left w:val="nil"/>
              <w:bottom w:val="single" w:sz="8" w:space="0" w:color="auto"/>
              <w:right w:val="single" w:sz="8" w:space="0" w:color="auto"/>
            </w:tcBorders>
            <w:vAlign w:val="center"/>
            <w:hideMark/>
          </w:tcPr>
          <w:p w14:paraId="150948B5" w14:textId="77777777" w:rsidR="006C4578" w:rsidRPr="000E01AA" w:rsidRDefault="006C4578" w:rsidP="000371B7">
            <w:pPr>
              <w:spacing w:after="0"/>
              <w:rPr>
                <w:rFonts w:eastAsia="Times New Roman" w:cs="Times New Roman"/>
                <w:i/>
              </w:rPr>
            </w:pPr>
          </w:p>
        </w:tc>
      </w:tr>
      <w:tr w:rsidR="006C4578" w:rsidRPr="000E01AA" w14:paraId="0969A8BE" w14:textId="77777777"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DAFD68" w14:textId="77777777" w:rsidR="006C4578" w:rsidRPr="000E01AA" w:rsidRDefault="006C4578" w:rsidP="00F27E1B">
            <w:pPr>
              <w:spacing w:after="0"/>
              <w:rPr>
                <w:rFonts w:eastAsia="Times New Roman" w:cs="Times New Roman"/>
                <w:i/>
              </w:rPr>
            </w:pPr>
            <w:r w:rsidRPr="000E01AA">
              <w:rPr>
                <w:rFonts w:eastAsia="Times New Roman" w:cs="Times New Roman"/>
                <w:i/>
              </w:rPr>
              <w:t>5</w:t>
            </w:r>
            <w:r w:rsidR="00103C32">
              <w:rPr>
                <w:rFonts w:eastAsia="Times New Roman" w:cs="Times New Roman"/>
                <w:i/>
              </w:rPr>
              <w:t>6</w:t>
            </w:r>
            <w:r w:rsidRPr="000E01AA">
              <w:rPr>
                <w:rFonts w:eastAsia="Times New Roman" w:cs="Times New Roman"/>
                <w:i/>
              </w:rPr>
              <w:t xml:space="preserve"> - </w:t>
            </w:r>
            <w:r w:rsidR="00103C32" w:rsidRPr="000E01AA">
              <w:rPr>
                <w:rFonts w:eastAsia="Times New Roman" w:cs="Times New Roman"/>
                <w:i/>
              </w:rPr>
              <w:t>25</w:t>
            </w:r>
            <w:r w:rsidR="00103C32">
              <w:rPr>
                <w:rFonts w:eastAsia="Times New Roman" w:cs="Times New Roman"/>
                <w:i/>
              </w:rPr>
              <w:t>8</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3867AF" w14:textId="77777777" w:rsidR="006C4578" w:rsidRPr="000E01AA" w:rsidRDefault="006C4578" w:rsidP="000371B7">
            <w:pPr>
              <w:spacing w:after="0"/>
              <w:rPr>
                <w:rFonts w:eastAsia="Times New Roman" w:cs="Times New Roman"/>
                <w:i/>
              </w:rPr>
            </w:pPr>
            <w:r w:rsidRPr="000E01AA">
              <w:rPr>
                <w:rFonts w:eastAsia="Times New Roman" w:cs="Times New Roman"/>
                <w:i/>
              </w:rPr>
              <w:t>20</w:t>
            </w:r>
          </w:p>
        </w:tc>
        <w:tc>
          <w:tcPr>
            <w:tcW w:w="1664" w:type="dxa"/>
            <w:vMerge/>
            <w:tcBorders>
              <w:top w:val="nil"/>
              <w:left w:val="nil"/>
              <w:bottom w:val="single" w:sz="8" w:space="0" w:color="auto"/>
              <w:right w:val="single" w:sz="8" w:space="0" w:color="auto"/>
            </w:tcBorders>
            <w:vAlign w:val="center"/>
            <w:hideMark/>
          </w:tcPr>
          <w:p w14:paraId="39EE6371" w14:textId="77777777" w:rsidR="006C4578" w:rsidRPr="000E01AA" w:rsidRDefault="006C4578" w:rsidP="000371B7">
            <w:pPr>
              <w:spacing w:after="0"/>
              <w:rPr>
                <w:rFonts w:eastAsia="Times New Roman" w:cs="Times New Roman"/>
                <w:i/>
              </w:rPr>
            </w:pPr>
          </w:p>
        </w:tc>
      </w:tr>
      <w:tr w:rsidR="006C4578" w:rsidRPr="000E01AA" w14:paraId="2A3ABED2" w14:textId="77777777" w:rsidTr="000371B7">
        <w:trPr>
          <w:trHeight w:val="300"/>
        </w:trPr>
        <w:tc>
          <w:tcPr>
            <w:tcW w:w="651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57B2776" w14:textId="77777777" w:rsidR="006C4578" w:rsidRPr="000E01AA" w:rsidRDefault="006C4578" w:rsidP="00103C32">
            <w:pPr>
              <w:spacing w:after="0"/>
              <w:rPr>
                <w:rFonts w:eastAsia="Times New Roman" w:cs="Times New Roman"/>
                <w:i/>
              </w:rPr>
            </w:pPr>
            <w:r w:rsidRPr="000E01AA">
              <w:rPr>
                <w:rFonts w:eastAsia="Times New Roman" w:cs="Times New Roman"/>
                <w:i/>
              </w:rPr>
              <w:t xml:space="preserve">manje od </w:t>
            </w:r>
            <w:r w:rsidR="00103C32" w:rsidRPr="000E01AA">
              <w:rPr>
                <w:rFonts w:eastAsia="Times New Roman" w:cs="Times New Roman"/>
                <w:i/>
              </w:rPr>
              <w:t>5</w:t>
            </w:r>
            <w:r w:rsidR="00103C32">
              <w:rPr>
                <w:rFonts w:eastAsia="Times New Roman" w:cs="Times New Roman"/>
                <w:i/>
              </w:rPr>
              <w:t>6</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A5BAAD" w14:textId="77777777" w:rsidR="006C4578" w:rsidRPr="000E01AA" w:rsidRDefault="006C4578" w:rsidP="000371B7">
            <w:pPr>
              <w:spacing w:after="0"/>
              <w:rPr>
                <w:rFonts w:eastAsia="Times New Roman" w:cs="Times New Roman"/>
                <w:i/>
              </w:rPr>
            </w:pPr>
            <w:r w:rsidRPr="000E01AA">
              <w:rPr>
                <w:rFonts w:eastAsia="Times New Roman" w:cs="Times New Roman"/>
                <w:i/>
              </w:rPr>
              <w:t>10</w:t>
            </w:r>
          </w:p>
        </w:tc>
        <w:tc>
          <w:tcPr>
            <w:tcW w:w="1664" w:type="dxa"/>
            <w:vMerge/>
            <w:tcBorders>
              <w:top w:val="nil"/>
              <w:left w:val="nil"/>
              <w:bottom w:val="single" w:sz="8" w:space="0" w:color="auto"/>
              <w:right w:val="single" w:sz="8" w:space="0" w:color="auto"/>
            </w:tcBorders>
            <w:vAlign w:val="center"/>
            <w:hideMark/>
          </w:tcPr>
          <w:p w14:paraId="00F74C67" w14:textId="77777777" w:rsidR="006C4578" w:rsidRPr="000E01AA" w:rsidRDefault="006C4578" w:rsidP="000371B7">
            <w:pPr>
              <w:spacing w:after="0"/>
              <w:rPr>
                <w:rFonts w:eastAsia="Times New Roman" w:cs="Times New Roman"/>
                <w:i/>
              </w:rPr>
            </w:pPr>
          </w:p>
        </w:tc>
      </w:tr>
      <w:tr w:rsidR="006C4578" w:rsidRPr="000E01AA" w14:paraId="1CCFF18B" w14:textId="77777777" w:rsidTr="000371B7">
        <w:trPr>
          <w:trHeight w:val="300"/>
        </w:trPr>
        <w:tc>
          <w:tcPr>
            <w:tcW w:w="6516" w:type="dxa"/>
            <w:tcBorders>
              <w:top w:val="single" w:sz="8" w:space="0" w:color="auto"/>
              <w:left w:val="single" w:sz="8" w:space="0" w:color="auto"/>
              <w:bottom w:val="single" w:sz="8" w:space="0" w:color="auto"/>
              <w:right w:val="nil"/>
            </w:tcBorders>
            <w:shd w:val="clear" w:color="auto" w:fill="BFBFBF"/>
            <w:noWrap/>
            <w:tcMar>
              <w:top w:w="0" w:type="dxa"/>
              <w:left w:w="108" w:type="dxa"/>
              <w:bottom w:w="0" w:type="dxa"/>
              <w:right w:w="108" w:type="dxa"/>
            </w:tcMar>
            <w:vAlign w:val="center"/>
            <w:hideMark/>
          </w:tcPr>
          <w:p w14:paraId="2AB748FF" w14:textId="77777777" w:rsidR="006C4578" w:rsidRPr="000E01AA" w:rsidRDefault="006C4578" w:rsidP="000371B7">
            <w:pPr>
              <w:spacing w:after="0"/>
              <w:rPr>
                <w:rFonts w:eastAsia="Times New Roman" w:cs="Times New Roman"/>
                <w:i/>
              </w:rPr>
            </w:pPr>
            <w:r w:rsidRPr="000E01AA">
              <w:rPr>
                <w:rFonts w:eastAsia="Times New Roman" w:cs="Times New Roman"/>
                <w:i/>
              </w:rPr>
              <w:t xml:space="preserve">2. Učinkovitost </w:t>
            </w:r>
          </w:p>
        </w:tc>
        <w:tc>
          <w:tcPr>
            <w:tcW w:w="1596" w:type="dxa"/>
            <w:gridSpan w:val="2"/>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54782149" w14:textId="77777777" w:rsidR="006C4578" w:rsidRPr="000E01AA" w:rsidRDefault="006C4578" w:rsidP="000371B7">
            <w:pPr>
              <w:spacing w:after="0"/>
              <w:rPr>
                <w:rFonts w:eastAsia="Times New Roman" w:cs="Times New Roman"/>
                <w:i/>
              </w:rPr>
            </w:pPr>
          </w:p>
        </w:tc>
        <w:tc>
          <w:tcPr>
            <w:tcW w:w="1664"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1FA1CA05" w14:textId="77777777" w:rsidR="006C4578" w:rsidRPr="000E01AA" w:rsidRDefault="006C4578" w:rsidP="000371B7">
            <w:pPr>
              <w:spacing w:after="0"/>
              <w:rPr>
                <w:rFonts w:eastAsia="Times New Roman" w:cs="Times New Roman"/>
                <w:i/>
              </w:rPr>
            </w:pPr>
            <w:r w:rsidRPr="000E01AA">
              <w:rPr>
                <w:rFonts w:eastAsia="Times New Roman" w:cs="Times New Roman"/>
                <w:i/>
              </w:rPr>
              <w:t>25</w:t>
            </w:r>
          </w:p>
        </w:tc>
      </w:tr>
      <w:tr w:rsidR="006C4578" w:rsidRPr="000E01AA" w14:paraId="5E9587C8" w14:textId="77777777" w:rsidTr="000371B7">
        <w:trPr>
          <w:trHeight w:val="282"/>
        </w:trPr>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721F29" w14:textId="77777777" w:rsidR="006C4578" w:rsidRPr="000E01AA" w:rsidRDefault="006C4578" w:rsidP="000371B7">
            <w:pPr>
              <w:spacing w:after="0"/>
              <w:rPr>
                <w:rFonts w:eastAsia="Times New Roman" w:cs="Times New Roman"/>
                <w:i/>
              </w:rPr>
            </w:pPr>
            <w:r w:rsidRPr="000E01AA">
              <w:rPr>
                <w:rFonts w:eastAsia="Times New Roman" w:cs="Times New Roman"/>
                <w:i/>
              </w:rPr>
              <w:t xml:space="preserve">projektom se rješava nedostatak učionica dviju ili više </w:t>
            </w:r>
            <w:proofErr w:type="spellStart"/>
            <w:r w:rsidRPr="000E01AA">
              <w:rPr>
                <w:rFonts w:eastAsia="Times New Roman" w:cs="Times New Roman"/>
                <w:i/>
              </w:rPr>
              <w:t>višesmjenskih</w:t>
            </w:r>
            <w:proofErr w:type="spellEnd"/>
            <w:r w:rsidRPr="000E01AA">
              <w:rPr>
                <w:rFonts w:eastAsia="Times New Roman" w:cs="Times New Roman"/>
                <w:i/>
              </w:rPr>
              <w:t xml:space="preserve"> škola potrebnih za </w:t>
            </w:r>
            <w:proofErr w:type="spellStart"/>
            <w:r w:rsidRPr="000E01AA">
              <w:rPr>
                <w:rFonts w:eastAsia="Times New Roman" w:cs="Times New Roman"/>
                <w:i/>
              </w:rPr>
              <w:t>jednosmjenski</w:t>
            </w:r>
            <w:proofErr w:type="spellEnd"/>
            <w:r w:rsidRPr="000E01AA">
              <w:rPr>
                <w:rFonts w:eastAsia="Times New Roman" w:cs="Times New Roman"/>
                <w:i/>
              </w:rPr>
              <w:t xml:space="preserve"> rad </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22548A" w14:textId="77777777" w:rsidR="006C4578" w:rsidRPr="000E01AA" w:rsidRDefault="006C4578" w:rsidP="000371B7">
            <w:pPr>
              <w:spacing w:after="0"/>
              <w:rPr>
                <w:rFonts w:eastAsia="Times New Roman" w:cs="Times New Roman"/>
                <w:i/>
              </w:rPr>
            </w:pPr>
            <w:r w:rsidRPr="000E01AA">
              <w:rPr>
                <w:rFonts w:eastAsia="Times New Roman" w:cs="Times New Roman"/>
                <w:i/>
              </w:rPr>
              <w:t>25</w:t>
            </w:r>
          </w:p>
        </w:tc>
        <w:tc>
          <w:tcPr>
            <w:tcW w:w="1664" w:type="dxa"/>
            <w:vMerge/>
            <w:tcBorders>
              <w:top w:val="nil"/>
              <w:left w:val="nil"/>
              <w:bottom w:val="single" w:sz="8" w:space="0" w:color="000000"/>
              <w:right w:val="single" w:sz="8" w:space="0" w:color="auto"/>
            </w:tcBorders>
            <w:vAlign w:val="center"/>
            <w:hideMark/>
          </w:tcPr>
          <w:p w14:paraId="71121AA8" w14:textId="77777777" w:rsidR="006C4578" w:rsidRPr="000E01AA" w:rsidRDefault="006C4578" w:rsidP="000371B7">
            <w:pPr>
              <w:spacing w:after="0"/>
              <w:rPr>
                <w:rFonts w:eastAsia="Times New Roman" w:cs="Times New Roman"/>
                <w:i/>
              </w:rPr>
            </w:pPr>
          </w:p>
        </w:tc>
      </w:tr>
      <w:tr w:rsidR="006C4578" w:rsidRPr="000E01AA" w14:paraId="1CFDC098" w14:textId="77777777" w:rsidTr="000371B7">
        <w:trPr>
          <w:trHeight w:val="300"/>
        </w:trPr>
        <w:tc>
          <w:tcPr>
            <w:tcW w:w="6516"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2986DB19" w14:textId="77777777" w:rsidR="006C4578" w:rsidRPr="000E01AA" w:rsidRDefault="006C4578" w:rsidP="000371B7">
            <w:pPr>
              <w:spacing w:after="0"/>
              <w:rPr>
                <w:rFonts w:eastAsia="Times New Roman" w:cs="Times New Roman"/>
                <w:i/>
              </w:rPr>
            </w:pPr>
            <w:r w:rsidRPr="000E01AA">
              <w:rPr>
                <w:rFonts w:eastAsia="Times New Roman" w:cs="Times New Roman"/>
                <w:i/>
              </w:rPr>
              <w:t>3. Uvjeti rada**</w:t>
            </w:r>
          </w:p>
        </w:tc>
        <w:tc>
          <w:tcPr>
            <w:tcW w:w="1596" w:type="dxa"/>
            <w:gridSpan w:val="2"/>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359026F3" w14:textId="77777777" w:rsidR="006C4578" w:rsidRPr="000E01AA" w:rsidRDefault="006C4578" w:rsidP="000371B7">
            <w:pPr>
              <w:spacing w:after="0"/>
              <w:rPr>
                <w:rFonts w:eastAsia="Times New Roman" w:cs="Times New Roman"/>
                <w:i/>
              </w:rPr>
            </w:pPr>
            <w:r w:rsidRPr="000E01AA">
              <w:rPr>
                <w:rFonts w:eastAsia="Times New Roman" w:cs="Times New Roman"/>
                <w:i/>
              </w:rPr>
              <w:t> </w:t>
            </w:r>
          </w:p>
        </w:tc>
        <w:tc>
          <w:tcPr>
            <w:tcW w:w="1664"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32FC16" w14:textId="77777777" w:rsidR="006C4578" w:rsidRPr="000E01AA" w:rsidRDefault="006C4578" w:rsidP="000371B7">
            <w:pPr>
              <w:spacing w:after="0"/>
              <w:rPr>
                <w:rFonts w:eastAsia="Times New Roman" w:cs="Times New Roman"/>
                <w:i/>
              </w:rPr>
            </w:pPr>
            <w:r w:rsidRPr="000E01AA">
              <w:rPr>
                <w:rFonts w:eastAsia="Times New Roman" w:cs="Times New Roman"/>
                <w:i/>
              </w:rPr>
              <w:t>25</w:t>
            </w:r>
          </w:p>
        </w:tc>
      </w:tr>
      <w:tr w:rsidR="006C4578" w:rsidRPr="000E01AA" w14:paraId="14E4EC4A" w14:textId="77777777"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D25093" w14:textId="77777777" w:rsidR="006C4578" w:rsidRPr="000E01AA" w:rsidRDefault="006C4578" w:rsidP="000371B7">
            <w:pPr>
              <w:spacing w:after="0"/>
              <w:rPr>
                <w:rFonts w:eastAsia="Times New Roman" w:cs="Times New Roman"/>
                <w:i/>
              </w:rPr>
            </w:pPr>
            <w:r w:rsidRPr="000E01AA">
              <w:rPr>
                <w:rFonts w:eastAsia="Times New Roman" w:cs="Times New Roman"/>
                <w:i/>
              </w:rPr>
              <w:t>škola radi u 3 smjene</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69EA93" w14:textId="77777777" w:rsidR="006C4578" w:rsidRPr="000E01AA" w:rsidRDefault="006C4578" w:rsidP="000371B7">
            <w:pPr>
              <w:spacing w:after="0"/>
              <w:rPr>
                <w:rFonts w:eastAsia="Times New Roman" w:cs="Times New Roman"/>
                <w:i/>
              </w:rPr>
            </w:pPr>
            <w:r w:rsidRPr="000E01AA">
              <w:rPr>
                <w:rFonts w:eastAsia="Times New Roman" w:cs="Times New Roman"/>
                <w:i/>
              </w:rPr>
              <w:t>25</w:t>
            </w:r>
          </w:p>
        </w:tc>
        <w:tc>
          <w:tcPr>
            <w:tcW w:w="1664" w:type="dxa"/>
            <w:vMerge/>
            <w:tcBorders>
              <w:top w:val="nil"/>
              <w:left w:val="nil"/>
              <w:bottom w:val="single" w:sz="8" w:space="0" w:color="auto"/>
              <w:right w:val="single" w:sz="8" w:space="0" w:color="auto"/>
            </w:tcBorders>
            <w:vAlign w:val="center"/>
            <w:hideMark/>
          </w:tcPr>
          <w:p w14:paraId="3258D4B5" w14:textId="77777777" w:rsidR="006C4578" w:rsidRPr="000E01AA" w:rsidRDefault="006C4578" w:rsidP="000371B7">
            <w:pPr>
              <w:spacing w:after="0"/>
              <w:rPr>
                <w:rFonts w:eastAsia="Times New Roman" w:cs="Times New Roman"/>
                <w:i/>
              </w:rPr>
            </w:pPr>
          </w:p>
        </w:tc>
      </w:tr>
      <w:tr w:rsidR="006C4578" w:rsidRPr="000E01AA" w14:paraId="152D29A2" w14:textId="77777777" w:rsidTr="000371B7">
        <w:trPr>
          <w:trHeight w:val="351"/>
        </w:trPr>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497FC4" w14:textId="77777777" w:rsidR="006C4578" w:rsidRPr="000E01AA" w:rsidRDefault="006C4578" w:rsidP="000371B7">
            <w:pPr>
              <w:spacing w:after="0"/>
              <w:rPr>
                <w:rFonts w:eastAsia="Times New Roman" w:cs="Times New Roman"/>
                <w:i/>
              </w:rPr>
            </w:pPr>
            <w:r w:rsidRPr="000E01AA">
              <w:rPr>
                <w:rFonts w:eastAsia="Times New Roman" w:cs="Times New Roman"/>
                <w:i/>
              </w:rPr>
              <w:t>prosječni broj učenika u razrednom odjelu veći je od 20</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B75479" w14:textId="77777777" w:rsidR="006C4578" w:rsidRPr="000E01AA" w:rsidRDefault="006C4578" w:rsidP="000371B7">
            <w:pPr>
              <w:spacing w:after="0"/>
              <w:rPr>
                <w:rFonts w:eastAsia="Times New Roman" w:cs="Times New Roman"/>
                <w:i/>
              </w:rPr>
            </w:pPr>
            <w:r w:rsidRPr="000E01AA">
              <w:rPr>
                <w:rFonts w:eastAsia="Times New Roman" w:cs="Times New Roman"/>
                <w:i/>
              </w:rPr>
              <w:t>12</w:t>
            </w:r>
          </w:p>
        </w:tc>
        <w:tc>
          <w:tcPr>
            <w:tcW w:w="1664" w:type="dxa"/>
            <w:vMerge/>
            <w:tcBorders>
              <w:top w:val="nil"/>
              <w:left w:val="nil"/>
              <w:bottom w:val="single" w:sz="8" w:space="0" w:color="auto"/>
              <w:right w:val="single" w:sz="8" w:space="0" w:color="auto"/>
            </w:tcBorders>
            <w:vAlign w:val="center"/>
            <w:hideMark/>
          </w:tcPr>
          <w:p w14:paraId="4F3090BB" w14:textId="77777777" w:rsidR="006C4578" w:rsidRPr="000E01AA" w:rsidRDefault="006C4578" w:rsidP="000371B7">
            <w:pPr>
              <w:spacing w:after="0"/>
              <w:rPr>
                <w:rFonts w:eastAsia="Times New Roman" w:cs="Times New Roman"/>
                <w:i/>
              </w:rPr>
            </w:pPr>
          </w:p>
        </w:tc>
      </w:tr>
      <w:tr w:rsidR="006C4578" w:rsidRPr="000E01AA" w14:paraId="64AC0896" w14:textId="77777777" w:rsidTr="000371B7">
        <w:trPr>
          <w:trHeight w:val="300"/>
        </w:trPr>
        <w:tc>
          <w:tcPr>
            <w:tcW w:w="65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A2DB36" w14:textId="77777777" w:rsidR="006C4578" w:rsidRPr="000E01AA" w:rsidRDefault="006C4578" w:rsidP="000371B7">
            <w:pPr>
              <w:spacing w:after="0"/>
              <w:rPr>
                <w:rFonts w:eastAsia="Times New Roman" w:cs="Times New Roman"/>
                <w:i/>
              </w:rPr>
            </w:pPr>
            <w:r w:rsidRPr="000E01AA">
              <w:rPr>
                <w:rFonts w:eastAsia="Times New Roman" w:cs="Times New Roman"/>
                <w:i/>
              </w:rPr>
              <w:t>škola se nalazi na potpomognutom području</w:t>
            </w:r>
          </w:p>
        </w:tc>
        <w:tc>
          <w:tcPr>
            <w:tcW w:w="15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C0524E" w14:textId="77777777" w:rsidR="006C4578" w:rsidRPr="000E01AA" w:rsidRDefault="006C4578" w:rsidP="000371B7">
            <w:pPr>
              <w:spacing w:after="0"/>
              <w:rPr>
                <w:rFonts w:eastAsia="Times New Roman" w:cs="Times New Roman"/>
                <w:i/>
              </w:rPr>
            </w:pPr>
            <w:r w:rsidRPr="000E01AA">
              <w:rPr>
                <w:rFonts w:eastAsia="Times New Roman" w:cs="Times New Roman"/>
                <w:i/>
              </w:rPr>
              <w:t>12</w:t>
            </w:r>
          </w:p>
        </w:tc>
        <w:tc>
          <w:tcPr>
            <w:tcW w:w="1664" w:type="dxa"/>
            <w:vMerge/>
            <w:tcBorders>
              <w:top w:val="nil"/>
              <w:left w:val="nil"/>
              <w:bottom w:val="single" w:sz="8" w:space="0" w:color="auto"/>
              <w:right w:val="single" w:sz="8" w:space="0" w:color="auto"/>
            </w:tcBorders>
            <w:vAlign w:val="center"/>
            <w:hideMark/>
          </w:tcPr>
          <w:p w14:paraId="272229D8" w14:textId="77777777" w:rsidR="006C4578" w:rsidRPr="000E01AA" w:rsidRDefault="006C4578" w:rsidP="000371B7">
            <w:pPr>
              <w:spacing w:after="0"/>
              <w:rPr>
                <w:rFonts w:eastAsia="Times New Roman" w:cs="Times New Roman"/>
                <w:i/>
              </w:rPr>
            </w:pPr>
          </w:p>
        </w:tc>
      </w:tr>
      <w:tr w:rsidR="006C4578" w:rsidRPr="000E01AA" w14:paraId="12305995" w14:textId="77777777" w:rsidTr="000371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jc w:val="center"/>
        </w:trPr>
        <w:tc>
          <w:tcPr>
            <w:tcW w:w="6525" w:type="dxa"/>
            <w:gridSpan w:val="2"/>
          </w:tcPr>
          <w:p w14:paraId="36D24E21" w14:textId="77777777" w:rsidR="006C4578" w:rsidRPr="000E01AA" w:rsidRDefault="006C4578" w:rsidP="000371B7">
            <w:pPr>
              <w:spacing w:after="0"/>
              <w:jc w:val="both"/>
              <w:rPr>
                <w:rFonts w:cs="Times New Roman"/>
                <w:b/>
                <w:color w:val="000000"/>
              </w:rPr>
            </w:pPr>
            <w:r w:rsidRPr="000E01AA">
              <w:rPr>
                <w:rFonts w:cs="Times New Roman"/>
                <w:b/>
                <w:color w:val="000000"/>
              </w:rPr>
              <w:t>Bodovni prag (minimalna ocjena) na razini projekta</w:t>
            </w:r>
          </w:p>
        </w:tc>
        <w:tc>
          <w:tcPr>
            <w:tcW w:w="3251" w:type="dxa"/>
            <w:gridSpan w:val="2"/>
          </w:tcPr>
          <w:p w14:paraId="3D0C0BE0" w14:textId="77777777" w:rsidR="006C4578" w:rsidRPr="000E01AA" w:rsidRDefault="006C4578" w:rsidP="000371B7">
            <w:pPr>
              <w:spacing w:after="0"/>
              <w:rPr>
                <w:rFonts w:eastAsia="Times New Roman" w:cs="Times New Roman"/>
                <w:b/>
              </w:rPr>
            </w:pPr>
            <w:r w:rsidRPr="000E01AA">
              <w:rPr>
                <w:rFonts w:eastAsia="Times New Roman" w:cs="Times New Roman"/>
                <w:b/>
              </w:rPr>
              <w:t xml:space="preserve"> 10 bodova</w:t>
            </w:r>
          </w:p>
        </w:tc>
      </w:tr>
    </w:tbl>
    <w:p w14:paraId="63E96E5C" w14:textId="77777777" w:rsidR="006C4578" w:rsidRPr="000E01AA" w:rsidRDefault="006C4578" w:rsidP="006C4578">
      <w:pPr>
        <w:spacing w:after="0"/>
        <w:rPr>
          <w:rFonts w:eastAsia="Calibri" w:cs="Times New Roman"/>
        </w:rPr>
      </w:pPr>
      <w:r w:rsidRPr="000E01AA">
        <w:rPr>
          <w:rFonts w:eastAsia="Calibri" w:cs="Times New Roman"/>
        </w:rPr>
        <w:t xml:space="preserve">*Odnosi se na broj </w:t>
      </w:r>
      <w:r w:rsidRPr="000E01AA">
        <w:rPr>
          <w:rFonts w:eastAsia="Calibri" w:cs="Times New Roman"/>
          <w:b/>
        </w:rPr>
        <w:t>svih učenika</w:t>
      </w:r>
      <w:r w:rsidRPr="000E01AA">
        <w:rPr>
          <w:rFonts w:eastAsia="Calibri" w:cs="Times New Roman"/>
        </w:rPr>
        <w:t xml:space="preserve"> u jednoj ili više </w:t>
      </w:r>
      <w:proofErr w:type="spellStart"/>
      <w:r w:rsidRPr="000E01AA">
        <w:rPr>
          <w:rFonts w:eastAsia="Calibri" w:cs="Times New Roman"/>
        </w:rPr>
        <w:t>višesmjenskih</w:t>
      </w:r>
      <w:proofErr w:type="spellEnd"/>
      <w:r w:rsidRPr="000E01AA">
        <w:rPr>
          <w:rFonts w:eastAsia="Calibri" w:cs="Times New Roman"/>
        </w:rPr>
        <w:t xml:space="preserve"> škola koju/e prijavitelj navodi u prijavi, </w:t>
      </w:r>
      <w:r w:rsidRPr="000E01AA">
        <w:rPr>
          <w:rFonts w:eastAsia="Calibri" w:cs="Times New Roman"/>
          <w:b/>
        </w:rPr>
        <w:t>a koji će po završetku projekta</w:t>
      </w:r>
      <w:r w:rsidRPr="000E01AA">
        <w:rPr>
          <w:rFonts w:eastAsia="Calibri" w:cs="Times New Roman"/>
        </w:rPr>
        <w:t xml:space="preserve"> pohađati nastavu u jednoj smjeni. </w:t>
      </w:r>
    </w:p>
    <w:p w14:paraId="0D3BB955" w14:textId="77777777" w:rsidR="006C4578" w:rsidRPr="000E01AA" w:rsidRDefault="006C4578" w:rsidP="006C4578">
      <w:pPr>
        <w:spacing w:after="0"/>
        <w:rPr>
          <w:rFonts w:eastAsia="Calibri" w:cs="Times New Roman"/>
        </w:rPr>
      </w:pPr>
      <w:r w:rsidRPr="000E01AA">
        <w:rPr>
          <w:rFonts w:eastAsia="Calibri" w:cs="Times New Roman"/>
        </w:rPr>
        <w:lastRenderedPageBreak/>
        <w:t xml:space="preserve">** Ako se intervencijom zadovoljavaju potrebe dviju ili više </w:t>
      </w:r>
      <w:proofErr w:type="spellStart"/>
      <w:r w:rsidRPr="000E01AA">
        <w:rPr>
          <w:rFonts w:eastAsia="Calibri" w:cs="Times New Roman"/>
        </w:rPr>
        <w:t>višesmjenskih</w:t>
      </w:r>
      <w:proofErr w:type="spellEnd"/>
      <w:r w:rsidRPr="000E01AA">
        <w:rPr>
          <w:rFonts w:eastAsia="Calibri" w:cs="Times New Roman"/>
        </w:rPr>
        <w:t xml:space="preserve"> škola, bodovi se ostvaruju ako barem jedna od tih škola ima neki od navedenih uvjeta. </w:t>
      </w:r>
    </w:p>
    <w:p w14:paraId="4741B9A9" w14:textId="77777777" w:rsidR="006C4578" w:rsidRPr="000E01AA" w:rsidRDefault="006C4578" w:rsidP="006C4578">
      <w:pPr>
        <w:spacing w:after="0"/>
        <w:rPr>
          <w:rFonts w:eastAsia="Calibri" w:cs="Times New Roman"/>
        </w:rPr>
      </w:pPr>
      <w:r w:rsidRPr="000E01AA">
        <w:rPr>
          <w:rFonts w:eastAsia="Calibri" w:cs="Times New Roman"/>
        </w:rPr>
        <w:t>** Ako škola ima više od jednog uvjeta, uzima se u obzir samo onaj uvjet koji donosi veći broj bodova.</w:t>
      </w:r>
    </w:p>
    <w:p w14:paraId="3F7C62AF" w14:textId="77777777" w:rsidR="002C34E5" w:rsidRPr="000E01AA" w:rsidRDefault="001B5B3A" w:rsidP="004D0DB4">
      <w:pPr>
        <w:rPr>
          <w:rFonts w:cs="Times New Roman"/>
          <w:b/>
          <w:u w:val="single"/>
        </w:rPr>
      </w:pPr>
      <w:r w:rsidRPr="000E01AA">
        <w:rPr>
          <w:rFonts w:cs="Times New Roman"/>
          <w:b/>
          <w:u w:val="single"/>
        </w:rPr>
        <w:t xml:space="preserve">Faza 2. </w:t>
      </w:r>
      <w:r w:rsidR="002C34E5" w:rsidRPr="000E01AA">
        <w:rPr>
          <w:rFonts w:cs="Times New Roman"/>
          <w:b/>
          <w:u w:val="single"/>
        </w:rPr>
        <w:t xml:space="preserve">Provjera prihvatljivosti izdataka </w:t>
      </w:r>
    </w:p>
    <w:p w14:paraId="21E2A8B2" w14:textId="77777777" w:rsidR="001B5B3A" w:rsidRPr="000E01AA" w:rsidRDefault="001B5B3A" w:rsidP="001B5B3A">
      <w:pPr>
        <w:spacing w:after="0"/>
        <w:jc w:val="both"/>
        <w:rPr>
          <w:rFonts w:cs="Times New Roman"/>
        </w:rPr>
      </w:pPr>
      <w:r w:rsidRPr="000E01AA">
        <w:rPr>
          <w:rFonts w:cs="Times New Roman"/>
        </w:rPr>
        <w:t>Nakon provedene ocjene kvalitete</w:t>
      </w:r>
      <w:r w:rsidR="00F13250" w:rsidRPr="000E01AA">
        <w:rPr>
          <w:rFonts w:cs="Times New Roman"/>
        </w:rPr>
        <w:t xml:space="preserve"> (Prilog </w:t>
      </w:r>
      <w:r w:rsidR="000B361B" w:rsidRPr="000E01AA">
        <w:rPr>
          <w:rFonts w:cs="Times New Roman"/>
        </w:rPr>
        <w:t>6</w:t>
      </w:r>
      <w:r w:rsidR="00F13250" w:rsidRPr="000E01AA">
        <w:rPr>
          <w:rFonts w:cs="Times New Roman"/>
        </w:rPr>
        <w:t>)</w:t>
      </w:r>
      <w:r w:rsidRPr="000E01AA">
        <w:rPr>
          <w:rFonts w:cs="Times New Roman"/>
        </w:rPr>
        <w:t xml:space="preserve">, za projektne prijedloge koji su </w:t>
      </w:r>
      <w:r w:rsidR="00554349" w:rsidRPr="000E01AA">
        <w:rPr>
          <w:rFonts w:cs="Times New Roman"/>
        </w:rPr>
        <w:t>zad</w:t>
      </w:r>
      <w:r w:rsidRPr="000E01AA">
        <w:rPr>
          <w:rFonts w:cs="Times New Roman"/>
        </w:rPr>
        <w:t xml:space="preserve">ovoljili </w:t>
      </w:r>
      <w:r w:rsidR="0011559F" w:rsidRPr="000E01AA">
        <w:rPr>
          <w:rFonts w:cs="Times New Roman"/>
        </w:rPr>
        <w:t xml:space="preserve">minimalan broj bodova </w:t>
      </w:r>
      <w:r w:rsidR="001A47E2" w:rsidRPr="000E01AA">
        <w:rPr>
          <w:rFonts w:cs="Times New Roman"/>
        </w:rPr>
        <w:t>(</w:t>
      </w:r>
      <w:r w:rsidR="0011559F" w:rsidRPr="000E01AA">
        <w:rPr>
          <w:rFonts w:cs="Times New Roman"/>
        </w:rPr>
        <w:t>minimalan broj bodova</w:t>
      </w:r>
      <w:r w:rsidR="00490744" w:rsidRPr="000E01AA">
        <w:rPr>
          <w:rFonts w:cs="Times New Roman"/>
        </w:rPr>
        <w:t xml:space="preserve"> je </w:t>
      </w:r>
      <w:r w:rsidR="0011559F" w:rsidRPr="000E01AA">
        <w:rPr>
          <w:rFonts w:cs="Times New Roman"/>
        </w:rPr>
        <w:t>10</w:t>
      </w:r>
      <w:r w:rsidR="001A47E2" w:rsidRPr="000E01AA">
        <w:rPr>
          <w:rFonts w:cs="Times New Roman"/>
        </w:rPr>
        <w:t>)</w:t>
      </w:r>
      <w:r w:rsidRPr="000E01AA">
        <w:rPr>
          <w:rFonts w:cs="Times New Roman"/>
        </w:rPr>
        <w:t>, provodi se provjera prihvatljivosti izdataka kao zadnj</w:t>
      </w:r>
      <w:r w:rsidR="00943FE3" w:rsidRPr="000E01AA">
        <w:rPr>
          <w:rFonts w:cs="Times New Roman"/>
        </w:rPr>
        <w:t>a</w:t>
      </w:r>
      <w:r w:rsidRPr="000E01AA">
        <w:rPr>
          <w:rFonts w:cs="Times New Roman"/>
        </w:rPr>
        <w:t xml:space="preserve"> </w:t>
      </w:r>
      <w:r w:rsidR="00854CD4" w:rsidRPr="000E01AA">
        <w:rPr>
          <w:rFonts w:cs="Times New Roman"/>
        </w:rPr>
        <w:t xml:space="preserve">faza </w:t>
      </w:r>
      <w:r w:rsidRPr="000E01AA">
        <w:rPr>
          <w:rFonts w:cs="Times New Roman"/>
        </w:rPr>
        <w:t xml:space="preserve">procjene projektnog prijedloga. </w:t>
      </w:r>
    </w:p>
    <w:p w14:paraId="0F6E7555" w14:textId="77777777" w:rsidR="002C34E5" w:rsidRPr="000E01AA" w:rsidRDefault="002C34E5" w:rsidP="005614F9">
      <w:pPr>
        <w:pStyle w:val="NoSpacing"/>
        <w:jc w:val="both"/>
        <w:rPr>
          <w:rFonts w:cs="Times New Roman"/>
          <w:szCs w:val="24"/>
        </w:rPr>
      </w:pPr>
      <w:r w:rsidRPr="000E01AA">
        <w:rPr>
          <w:rFonts w:eastAsia="Times New Roman" w:cs="Times New Roman"/>
        </w:rPr>
        <w:t>Cilj predmetne provjere je provjeriti usklađenost projektnih prijedlog</w:t>
      </w:r>
      <w:r w:rsidR="00E9613F" w:rsidRPr="000E01AA">
        <w:rPr>
          <w:rFonts w:eastAsia="Times New Roman" w:cs="Times New Roman"/>
        </w:rPr>
        <w:t xml:space="preserve">a s kriterijima prihvatljivosti </w:t>
      </w:r>
      <w:r w:rsidRPr="000E01AA">
        <w:rPr>
          <w:rFonts w:eastAsia="Times New Roman" w:cs="Times New Roman"/>
        </w:rPr>
        <w:t>izdataka</w:t>
      </w:r>
      <w:r w:rsidR="00B33512" w:rsidRPr="000E01AA">
        <w:rPr>
          <w:rFonts w:eastAsia="Times New Roman" w:cs="Times New Roman"/>
        </w:rPr>
        <w:t xml:space="preserve"> (točka 2.</w:t>
      </w:r>
      <w:r w:rsidR="0093140B" w:rsidRPr="000E01AA">
        <w:rPr>
          <w:rFonts w:eastAsia="Times New Roman" w:cs="Times New Roman"/>
        </w:rPr>
        <w:t>9</w:t>
      </w:r>
      <w:r w:rsidR="00E9613F" w:rsidRPr="000E01AA">
        <w:rPr>
          <w:rFonts w:eastAsia="Times New Roman" w:cs="Times New Roman"/>
        </w:rPr>
        <w:t xml:space="preserve">.) </w:t>
      </w:r>
      <w:r w:rsidRPr="000E01AA">
        <w:rPr>
          <w:rFonts w:eastAsia="Times New Roman" w:cs="Times New Roman"/>
        </w:rPr>
        <w:t xml:space="preserve">primjenjujući </w:t>
      </w:r>
      <w:r w:rsidR="004E74ED" w:rsidRPr="000E01AA">
        <w:rPr>
          <w:rFonts w:eastAsia="Times New Roman" w:cs="Times New Roman"/>
          <w:i/>
          <w:iCs/>
        </w:rPr>
        <w:t xml:space="preserve">Prilog </w:t>
      </w:r>
      <w:r w:rsidR="000B361B" w:rsidRPr="000E01AA">
        <w:rPr>
          <w:rFonts w:eastAsia="Times New Roman" w:cs="Times New Roman"/>
          <w:i/>
          <w:iCs/>
        </w:rPr>
        <w:t>7</w:t>
      </w:r>
      <w:r w:rsidR="004E74ED" w:rsidRPr="000E01AA">
        <w:rPr>
          <w:rFonts w:eastAsia="Times New Roman" w:cs="Times New Roman"/>
          <w:i/>
          <w:iCs/>
        </w:rPr>
        <w:t>. K</w:t>
      </w:r>
      <w:r w:rsidRPr="000E01AA">
        <w:rPr>
          <w:rFonts w:eastAsia="Times New Roman" w:cs="Times New Roman"/>
          <w:i/>
          <w:iCs/>
        </w:rPr>
        <w:t>ontrolnu listu</w:t>
      </w:r>
      <w:r w:rsidR="00D44166" w:rsidRPr="000E01AA">
        <w:rPr>
          <w:rFonts w:eastAsia="Times New Roman" w:cs="Times New Roman"/>
          <w:i/>
          <w:iCs/>
        </w:rPr>
        <w:t xml:space="preserve"> </w:t>
      </w:r>
      <w:r w:rsidR="004E74ED" w:rsidRPr="000E01AA">
        <w:rPr>
          <w:rFonts w:eastAsia="Times New Roman" w:cs="Times New Roman"/>
          <w:i/>
          <w:iCs/>
        </w:rPr>
        <w:t>za p</w:t>
      </w:r>
      <w:r w:rsidR="00D44166" w:rsidRPr="000E01AA">
        <w:rPr>
          <w:rFonts w:eastAsia="Times New Roman" w:cs="Times New Roman"/>
          <w:i/>
          <w:iCs/>
        </w:rPr>
        <w:t>rovjer</w:t>
      </w:r>
      <w:r w:rsidR="004E74ED" w:rsidRPr="000E01AA">
        <w:rPr>
          <w:rFonts w:eastAsia="Times New Roman" w:cs="Times New Roman"/>
          <w:i/>
          <w:iCs/>
        </w:rPr>
        <w:t>u</w:t>
      </w:r>
      <w:r w:rsidR="00D44166" w:rsidRPr="000E01AA">
        <w:rPr>
          <w:rFonts w:eastAsia="Times New Roman" w:cs="Times New Roman"/>
          <w:i/>
          <w:iCs/>
        </w:rPr>
        <w:t xml:space="preserve"> prihvatljivosti izdataka</w:t>
      </w:r>
      <w:r w:rsidR="00C0687F" w:rsidRPr="000E01AA">
        <w:rPr>
          <w:rFonts w:eastAsia="Times New Roman" w:cs="Times New Roman"/>
        </w:rPr>
        <w:t>.</w:t>
      </w:r>
    </w:p>
    <w:p w14:paraId="1B97E7FE" w14:textId="03E6EAEF" w:rsidR="002C34E5" w:rsidRPr="000E01AA" w:rsidRDefault="002C34E5" w:rsidP="00393D63">
      <w:pPr>
        <w:pStyle w:val="NoSpacing"/>
        <w:jc w:val="both"/>
        <w:rPr>
          <w:rFonts w:eastAsia="Times New Roman" w:cs="Times New Roman"/>
        </w:rPr>
      </w:pPr>
      <w:r w:rsidRPr="000E01AA">
        <w:rPr>
          <w:rFonts w:eastAsia="Times New Roman" w:cs="Times New Roman"/>
        </w:rPr>
        <w:t xml:space="preserve">Tijekom provjere prihvatljivosti izdataka provjerava se i osigurava da su ispunjeni uvjeti za financiranje pojedinog projektnog prijedloga, određujući </w:t>
      </w:r>
      <w:r w:rsidR="004C6CAE" w:rsidRPr="000E01AA">
        <w:rPr>
          <w:rFonts w:eastAsia="Times New Roman" w:cs="Times New Roman"/>
        </w:rPr>
        <w:t xml:space="preserve">iznos prihvatljivih izdataka, </w:t>
      </w:r>
      <w:r w:rsidRPr="000E01AA">
        <w:rPr>
          <w:rFonts w:eastAsia="Times New Roman" w:cs="Times New Roman"/>
        </w:rPr>
        <w:t>koji će biti uključen u prijedlog za donošenje Odluke o financiranju.</w:t>
      </w:r>
    </w:p>
    <w:p w14:paraId="2DABB1E6" w14:textId="77777777" w:rsidR="002C34E5" w:rsidRPr="000E01AA" w:rsidRDefault="002C34E5">
      <w:pPr>
        <w:pStyle w:val="NoSpacing"/>
        <w:jc w:val="both"/>
        <w:rPr>
          <w:rFonts w:eastAsia="Times New Roman" w:cs="Times New Roman"/>
        </w:rPr>
      </w:pPr>
      <w:r w:rsidRPr="000E01AA">
        <w:rPr>
          <w:rFonts w:eastAsia="Times New Roman" w:cs="Times New Roman"/>
        </w:rPr>
        <w:t xml:space="preserve">Ako je potrebno, </w:t>
      </w:r>
      <w:r w:rsidR="00BC007B" w:rsidRPr="000E01AA">
        <w:rPr>
          <w:rFonts w:eastAsia="Times New Roman" w:cs="Times New Roman"/>
        </w:rPr>
        <w:t>NT</w:t>
      </w:r>
      <w:r w:rsidRPr="000E01AA">
        <w:rPr>
          <w:rFonts w:eastAsia="Times New Roman" w:cs="Times New Roman"/>
        </w:rPr>
        <w:t xml:space="preserve"> ispravlja predloženi proračun projekta, uklanjajući neprihvatljive izdatke, pri čemu može</w:t>
      </w:r>
      <w:r w:rsidR="000D5538" w:rsidRPr="000E01AA">
        <w:rPr>
          <w:rFonts w:eastAsia="Times New Roman" w:cs="Times New Roman"/>
        </w:rPr>
        <w:t xml:space="preserve"> </w:t>
      </w:r>
      <w:r w:rsidRPr="000E01AA">
        <w:rPr>
          <w:rFonts w:eastAsia="Times New Roman" w:cs="Times New Roman"/>
        </w:rPr>
        <w:t xml:space="preserve">prethodno od </w:t>
      </w:r>
      <w:r w:rsidR="00181A5E" w:rsidRPr="000E01AA">
        <w:rPr>
          <w:rFonts w:eastAsia="Times New Roman" w:cs="Times New Roman"/>
        </w:rPr>
        <w:t>p</w:t>
      </w:r>
      <w:r w:rsidRPr="000E01AA">
        <w:rPr>
          <w:rFonts w:eastAsia="Times New Roman" w:cs="Times New Roman"/>
        </w:rPr>
        <w:t xml:space="preserve">rijavitelja zatražiti dostavljanje dodatnih podataka kako bi se opravdala prihvatljivost izdataka. Ako </w:t>
      </w:r>
      <w:r w:rsidR="00181A5E" w:rsidRPr="000E01AA">
        <w:rPr>
          <w:rFonts w:eastAsia="Times New Roman" w:cs="Times New Roman"/>
        </w:rPr>
        <w:t>p</w:t>
      </w:r>
      <w:r w:rsidRPr="000E01AA">
        <w:rPr>
          <w:rFonts w:eastAsia="Times New Roman" w:cs="Times New Roman"/>
        </w:rPr>
        <w:t>rijavitelj ne dostavi zadovoljavajuće podatke, ili ih ne dostavi u za to ostavljenom roku, isti se smatraju neprihvatljivima i uklanjaju iz proračuna</w:t>
      </w:r>
      <w:r w:rsidR="008F586C" w:rsidRPr="000E01AA">
        <w:rPr>
          <w:rFonts w:eastAsia="Times New Roman" w:cs="Times New Roman"/>
        </w:rPr>
        <w:t>.</w:t>
      </w:r>
      <w:r w:rsidRPr="000E01AA">
        <w:rPr>
          <w:rFonts w:eastAsia="Times New Roman" w:cs="Times New Roman"/>
        </w:rPr>
        <w:t xml:space="preserve"> </w:t>
      </w:r>
    </w:p>
    <w:p w14:paraId="2ED487FE" w14:textId="77777777" w:rsidR="00A0358B" w:rsidRPr="000E01AA" w:rsidRDefault="002C34E5">
      <w:pPr>
        <w:pStyle w:val="NoSpacing"/>
        <w:jc w:val="both"/>
        <w:rPr>
          <w:rFonts w:eastAsia="Times New Roman" w:cs="Times New Roman"/>
        </w:rPr>
      </w:pPr>
      <w:r w:rsidRPr="000E01AA">
        <w:rPr>
          <w:rFonts w:eastAsia="Times New Roman" w:cs="Times New Roman"/>
        </w:rPr>
        <w:t xml:space="preserve">U navedenim slučajevima </w:t>
      </w:r>
      <w:r w:rsidR="00BC007B" w:rsidRPr="000E01AA">
        <w:rPr>
          <w:rFonts w:eastAsia="Times New Roman" w:cs="Times New Roman"/>
        </w:rPr>
        <w:t>NT</w:t>
      </w:r>
      <w:r w:rsidRPr="000E01AA">
        <w:rPr>
          <w:rFonts w:eastAsia="Times New Roman" w:cs="Times New Roman"/>
        </w:rPr>
        <w:t xml:space="preserve"> od </w:t>
      </w:r>
      <w:r w:rsidR="00181A5E" w:rsidRPr="000E01AA">
        <w:rPr>
          <w:rFonts w:eastAsia="Times New Roman" w:cs="Times New Roman"/>
        </w:rPr>
        <w:t>p</w:t>
      </w:r>
      <w:r w:rsidRPr="000E01AA">
        <w:rPr>
          <w:rFonts w:eastAsia="Times New Roman" w:cs="Times New Roman"/>
        </w:rPr>
        <w:t xml:space="preserve">rijavitelja zahtijeva obrazloženja kojima se opravdavaju potreba i novčana vrijednost pojedine stavke, ostavljajući mu za navedeno primjereni rok. Ako </w:t>
      </w:r>
      <w:r w:rsidR="00181A5E" w:rsidRPr="000E01AA">
        <w:rPr>
          <w:rFonts w:eastAsia="Times New Roman" w:cs="Times New Roman"/>
        </w:rPr>
        <w:t>p</w:t>
      </w:r>
      <w:r w:rsidRPr="000E01AA">
        <w:rPr>
          <w:rFonts w:eastAsia="Times New Roman" w:cs="Times New Roman"/>
        </w:rPr>
        <w:t xml:space="preserve">rijavitelj u navedenom roku, u skladu s uputom </w:t>
      </w:r>
      <w:r w:rsidR="00BC007B" w:rsidRPr="000E01AA">
        <w:rPr>
          <w:rFonts w:eastAsia="Times New Roman" w:cs="Times New Roman"/>
        </w:rPr>
        <w:t>NT-a</w:t>
      </w:r>
      <w:r w:rsidRPr="000E01AA">
        <w:rPr>
          <w:rFonts w:eastAsia="Times New Roman" w:cs="Times New Roman"/>
        </w:rPr>
        <w:t xml:space="preserve"> ne opravda pojedinu stavku, ista se briše iz proračuna. Prijavitelj je obvezan u postupku</w:t>
      </w:r>
      <w:r w:rsidR="008A541F" w:rsidRPr="000E01AA">
        <w:rPr>
          <w:rFonts w:eastAsia="Times New Roman" w:cs="Times New Roman"/>
        </w:rPr>
        <w:t xml:space="preserve"> provjere/prilagodbe/usklađivanja</w:t>
      </w:r>
      <w:r w:rsidR="00A927D8" w:rsidRPr="000E01AA">
        <w:rPr>
          <w:rFonts w:eastAsia="Times New Roman" w:cs="Times New Roman"/>
        </w:rPr>
        <w:t xml:space="preserve"> </w:t>
      </w:r>
      <w:r w:rsidRPr="000E01AA">
        <w:rPr>
          <w:rFonts w:eastAsia="Times New Roman" w:cs="Times New Roman"/>
        </w:rPr>
        <w:t xml:space="preserve">proračuna biti </w:t>
      </w:r>
      <w:r w:rsidR="00BC007B" w:rsidRPr="000E01AA">
        <w:rPr>
          <w:rFonts w:eastAsia="Times New Roman" w:cs="Times New Roman"/>
        </w:rPr>
        <w:t>NT-u</w:t>
      </w:r>
      <w:r w:rsidRPr="000E01AA">
        <w:rPr>
          <w:rFonts w:eastAsia="Times New Roman" w:cs="Times New Roman"/>
        </w:rPr>
        <w:t xml:space="preserve"> na raspolaganju u svrhu davanja potrebnih obrazloženja.</w:t>
      </w:r>
    </w:p>
    <w:p w14:paraId="2A71E109" w14:textId="77777777" w:rsidR="00855069" w:rsidRPr="000E01AA" w:rsidRDefault="00A0358B" w:rsidP="005614F9">
      <w:pPr>
        <w:spacing w:after="0"/>
        <w:jc w:val="both"/>
        <w:rPr>
          <w:rFonts w:cs="Times New Roman"/>
        </w:rPr>
      </w:pPr>
      <w:r w:rsidRPr="000E01AA">
        <w:rPr>
          <w:rFonts w:eastAsia="Times New Roman" w:cs="Times New Roman"/>
          <w:color w:val="000000" w:themeColor="text1"/>
        </w:rPr>
        <w:t xml:space="preserve">Projektni prijedlog koji nije udovoljio jednoj od gore navedenih provjera ne može biti odabran za financiranje. O rezultatima provedenog postupka dodjele </w:t>
      </w:r>
      <w:r w:rsidR="00181A5E" w:rsidRPr="000E01AA">
        <w:rPr>
          <w:rFonts w:eastAsia="Times New Roman" w:cs="Times New Roman"/>
          <w:color w:val="000000" w:themeColor="text1"/>
        </w:rPr>
        <w:t>p</w:t>
      </w:r>
      <w:r w:rsidRPr="000E01AA">
        <w:rPr>
          <w:rFonts w:eastAsia="Times New Roman" w:cs="Times New Roman"/>
          <w:color w:val="000000" w:themeColor="text1"/>
        </w:rPr>
        <w:t xml:space="preserve">rijavitelja se obavješćuje </w:t>
      </w:r>
      <w:r w:rsidR="00171ECD" w:rsidRPr="000E01AA">
        <w:rPr>
          <w:rFonts w:cs="Times New Roman"/>
        </w:rPr>
        <w:t xml:space="preserve">pisanim putem kroz sustav </w:t>
      </w:r>
      <w:proofErr w:type="spellStart"/>
      <w:r w:rsidR="00171ECD" w:rsidRPr="000E01AA">
        <w:rPr>
          <w:rFonts w:cs="Times New Roman"/>
        </w:rPr>
        <w:t>eNPOO</w:t>
      </w:r>
      <w:proofErr w:type="spellEnd"/>
      <w:r w:rsidR="00171ECD" w:rsidRPr="000E01AA">
        <w:rPr>
          <w:rFonts w:cs="Times New Roman"/>
        </w:rPr>
        <w:t xml:space="preserve"> </w:t>
      </w:r>
      <w:r w:rsidRPr="000E01AA">
        <w:rPr>
          <w:rFonts w:eastAsia="Times New Roman" w:cs="Times New Roman"/>
          <w:color w:val="000000" w:themeColor="text1"/>
          <w:u w:val="single"/>
        </w:rPr>
        <w:t>j</w:t>
      </w:r>
      <w:r w:rsidRPr="000E01AA">
        <w:rPr>
          <w:rFonts w:eastAsia="Times New Roman" w:cs="Times New Roman"/>
          <w:color w:val="000000" w:themeColor="text1"/>
        </w:rPr>
        <w:t>ednom obaviješću (obavijest o isključenju ili obavijest o udovoljavanju kriterija za financiranje).</w:t>
      </w:r>
    </w:p>
    <w:p w14:paraId="6DD2CDDD" w14:textId="77777777" w:rsidR="2CA976CE" w:rsidRPr="000E01AA" w:rsidRDefault="008D7357" w:rsidP="004D0DB4">
      <w:pPr>
        <w:rPr>
          <w:rFonts w:cs="Times New Roman"/>
          <w:b/>
          <w:u w:val="single"/>
        </w:rPr>
      </w:pPr>
      <w:r w:rsidRPr="000E01AA">
        <w:rPr>
          <w:rFonts w:cs="Times New Roman"/>
          <w:b/>
          <w:u w:val="single"/>
        </w:rPr>
        <w:t xml:space="preserve">Faza 3. </w:t>
      </w:r>
      <w:r w:rsidR="00CF3CE1" w:rsidRPr="000E01AA">
        <w:rPr>
          <w:rFonts w:cs="Times New Roman"/>
          <w:b/>
          <w:u w:val="single"/>
        </w:rPr>
        <w:t xml:space="preserve"> </w:t>
      </w:r>
      <w:r w:rsidR="2CA976CE" w:rsidRPr="000E01AA">
        <w:rPr>
          <w:rFonts w:cs="Times New Roman"/>
          <w:b/>
          <w:u w:val="single"/>
        </w:rPr>
        <w:t>Donošenje Odluke o financiranju</w:t>
      </w:r>
    </w:p>
    <w:p w14:paraId="4B308EF2" w14:textId="77777777" w:rsidR="00C72151" w:rsidRPr="000E01AA" w:rsidRDefault="00C72151" w:rsidP="005614F9">
      <w:pPr>
        <w:pStyle w:val="NoSpacing"/>
        <w:jc w:val="both"/>
        <w:rPr>
          <w:rFonts w:eastAsia="Times New Roman" w:cs="Times New Roman"/>
        </w:rPr>
      </w:pPr>
      <w:r w:rsidRPr="000E01AA">
        <w:rPr>
          <w:rFonts w:eastAsia="Times New Roman" w:cs="Times New Roman"/>
          <w:lang w:val="hr"/>
        </w:rPr>
        <w:t xml:space="preserve">Nakon svih provedenih faza dodjele bespovratnih sredstava, a prije donošenje Odluke o financiranju, članovi OOP-a </w:t>
      </w:r>
      <w:r w:rsidRPr="000E01AA">
        <w:rPr>
          <w:rFonts w:eastAsia="Times New Roman" w:cs="Times New Roman"/>
          <w:b/>
          <w:lang w:val="hr"/>
        </w:rPr>
        <w:t>provjeravaju i potencijalno dvostruko financiranje</w:t>
      </w:r>
      <w:r w:rsidRPr="000E01AA">
        <w:rPr>
          <w:rFonts w:eastAsia="Times New Roman" w:cs="Times New Roman"/>
          <w:lang w:val="hr"/>
        </w:rPr>
        <w:t xml:space="preserve"> za projektne prijedloge koji su došli do faze donošenja Odluke o financiranju </w:t>
      </w:r>
      <w:r w:rsidR="00A570EB" w:rsidRPr="000E01AA">
        <w:rPr>
          <w:rFonts w:eastAsia="Times New Roman" w:cs="Times New Roman"/>
          <w:i/>
          <w:lang w:val="hr"/>
        </w:rPr>
        <w:t>(Prilog 8</w:t>
      </w:r>
      <w:r w:rsidR="00622720" w:rsidRPr="000E01AA">
        <w:rPr>
          <w:rFonts w:eastAsia="Times New Roman" w:cs="Times New Roman"/>
          <w:i/>
          <w:lang w:val="hr"/>
        </w:rPr>
        <w:t>.</w:t>
      </w:r>
      <w:r w:rsidRPr="000E01AA">
        <w:rPr>
          <w:rFonts w:eastAsia="Times New Roman" w:cs="Times New Roman"/>
          <w:i/>
          <w:lang w:val="hr"/>
        </w:rPr>
        <w:t xml:space="preserve"> Kontrolna lista za provjeru dvostrukog financiranja</w:t>
      </w:r>
      <w:r w:rsidRPr="000E01AA">
        <w:rPr>
          <w:rFonts w:eastAsia="Times New Roman" w:cs="Times New Roman"/>
          <w:lang w:val="hr"/>
        </w:rPr>
        <w:t>)</w:t>
      </w:r>
      <w:r w:rsidR="00896BB9" w:rsidRPr="000E01AA">
        <w:rPr>
          <w:rFonts w:eastAsia="Times New Roman" w:cs="Times New Roman"/>
          <w:lang w:val="hr"/>
        </w:rPr>
        <w:t>.</w:t>
      </w:r>
    </w:p>
    <w:p w14:paraId="20E8B6E7" w14:textId="77777777" w:rsidR="00411D37" w:rsidRPr="000E01AA" w:rsidRDefault="2CA976CE" w:rsidP="005614F9">
      <w:pPr>
        <w:pStyle w:val="NoSpacing"/>
        <w:jc w:val="both"/>
        <w:rPr>
          <w:rFonts w:eastAsia="Times New Roman" w:cs="Times New Roman"/>
        </w:rPr>
      </w:pPr>
      <w:r w:rsidRPr="000E01AA">
        <w:rPr>
          <w:rFonts w:eastAsia="Times New Roman" w:cs="Times New Roman"/>
        </w:rPr>
        <w:t xml:space="preserve">Odluka o financiranju se donosi za projektne prijedloge koji su udovoljili svim kriterijima u </w:t>
      </w:r>
      <w:r w:rsidR="00F52A7C" w:rsidRPr="000E01AA">
        <w:rPr>
          <w:rFonts w:eastAsia="Times New Roman" w:cs="Times New Roman"/>
        </w:rPr>
        <w:t xml:space="preserve">prethodnim </w:t>
      </w:r>
      <w:r w:rsidRPr="000E01AA">
        <w:rPr>
          <w:rFonts w:eastAsia="Times New Roman" w:cs="Times New Roman"/>
        </w:rPr>
        <w:t>faz</w:t>
      </w:r>
      <w:r w:rsidR="00F52A7C" w:rsidRPr="000E01AA">
        <w:rPr>
          <w:rFonts w:eastAsia="Times New Roman" w:cs="Times New Roman"/>
        </w:rPr>
        <w:t xml:space="preserve">ama </w:t>
      </w:r>
      <w:r w:rsidRPr="000E01AA">
        <w:rPr>
          <w:rFonts w:eastAsia="Times New Roman" w:cs="Times New Roman"/>
        </w:rPr>
        <w:t>postupka dodjele.</w:t>
      </w:r>
    </w:p>
    <w:p w14:paraId="1ABD7F5B" w14:textId="77777777" w:rsidR="2CA976CE" w:rsidRPr="000E01AA" w:rsidRDefault="2CA976CE" w:rsidP="00BB4719">
      <w:pPr>
        <w:spacing w:after="0"/>
        <w:jc w:val="both"/>
        <w:rPr>
          <w:rFonts w:cs="Times New Roman"/>
        </w:rPr>
      </w:pPr>
      <w:r w:rsidRPr="000E01AA">
        <w:rPr>
          <w:rFonts w:eastAsia="Times New Roman" w:cs="Times New Roman"/>
        </w:rPr>
        <w:t xml:space="preserve">Odluka o financiranju se ne može donijeti prije isteka roka mirovanja ili dostavljene </w:t>
      </w:r>
      <w:r w:rsidRPr="000E01AA">
        <w:rPr>
          <w:rFonts w:eastAsia="Times New Roman" w:cs="Times New Roman"/>
          <w:i/>
        </w:rPr>
        <w:t xml:space="preserve">Izjave o odricanju od prava na prigovor </w:t>
      </w:r>
      <w:r w:rsidRPr="000E01AA">
        <w:rPr>
          <w:rFonts w:eastAsia="Times New Roman" w:cs="Times New Roman"/>
        </w:rPr>
        <w:t xml:space="preserve">potpisane od strane </w:t>
      </w:r>
      <w:r w:rsidR="00517843" w:rsidRPr="000E01AA">
        <w:rPr>
          <w:rFonts w:eastAsia="Times New Roman" w:cs="Times New Roman"/>
        </w:rPr>
        <w:t>p</w:t>
      </w:r>
      <w:r w:rsidRPr="000E01AA">
        <w:rPr>
          <w:rFonts w:eastAsia="Times New Roman" w:cs="Times New Roman"/>
        </w:rPr>
        <w:t>rijavitelja</w:t>
      </w:r>
      <w:r w:rsidR="00A23605" w:rsidRPr="000E01AA">
        <w:rPr>
          <w:rFonts w:eastAsia="Times New Roman" w:cs="Times New Roman"/>
          <w:i/>
        </w:rPr>
        <w:t xml:space="preserve"> – Obrazac </w:t>
      </w:r>
      <w:r w:rsidR="00A830E7" w:rsidRPr="000E01AA">
        <w:rPr>
          <w:rFonts w:eastAsia="Times New Roman" w:cs="Times New Roman"/>
          <w:i/>
        </w:rPr>
        <w:t>5</w:t>
      </w:r>
      <w:r w:rsidR="00622720" w:rsidRPr="000E01AA">
        <w:rPr>
          <w:rFonts w:eastAsia="Times New Roman" w:cs="Times New Roman"/>
          <w:i/>
        </w:rPr>
        <w:t>.</w:t>
      </w:r>
      <w:r w:rsidRPr="000E01AA">
        <w:rPr>
          <w:rFonts w:eastAsia="Times New Roman" w:cs="Times New Roman"/>
        </w:rPr>
        <w:t xml:space="preserve"> (ako je primjenjivo).</w:t>
      </w:r>
    </w:p>
    <w:p w14:paraId="72CB8BD0" w14:textId="77777777" w:rsidR="2CA976CE" w:rsidRPr="000E01AA" w:rsidRDefault="2CA976CE" w:rsidP="00BB4719">
      <w:pPr>
        <w:spacing w:after="0"/>
        <w:jc w:val="both"/>
        <w:rPr>
          <w:rFonts w:cs="Times New Roman"/>
        </w:rPr>
      </w:pPr>
      <w:r w:rsidRPr="000E01AA">
        <w:rPr>
          <w:rFonts w:eastAsia="Times New Roman" w:cs="Times New Roman"/>
        </w:rPr>
        <w:t xml:space="preserve">Prije donošenja Odluke o financiranju </w:t>
      </w:r>
      <w:r w:rsidR="000C7E48" w:rsidRPr="000E01AA">
        <w:rPr>
          <w:rFonts w:eastAsia="Times New Roman" w:cs="Times New Roman"/>
        </w:rPr>
        <w:t>p</w:t>
      </w:r>
      <w:r w:rsidRPr="000E01AA">
        <w:rPr>
          <w:rFonts w:eastAsia="Times New Roman" w:cs="Times New Roman"/>
        </w:rPr>
        <w:t xml:space="preserve">rijavitelj je dužan dostaviti na zahtjev </w:t>
      </w:r>
      <w:r w:rsidR="00E33678" w:rsidRPr="000E01AA">
        <w:rPr>
          <w:rFonts w:eastAsia="Times New Roman" w:cs="Times New Roman"/>
        </w:rPr>
        <w:t>NT-a</w:t>
      </w:r>
      <w:r w:rsidRPr="000E01AA">
        <w:rPr>
          <w:rFonts w:eastAsia="Times New Roman" w:cs="Times New Roman"/>
        </w:rPr>
        <w:t xml:space="preserve"> dokumentaciju za provjeru preduvjeta za donošenje Odluke o financiranju (ako je primjenjivo). </w:t>
      </w:r>
    </w:p>
    <w:p w14:paraId="05BFAEE4" w14:textId="77777777" w:rsidR="2CA976CE" w:rsidRPr="000E01AA" w:rsidRDefault="2CA976CE" w:rsidP="00393D63">
      <w:pPr>
        <w:spacing w:after="0"/>
        <w:jc w:val="both"/>
        <w:rPr>
          <w:rFonts w:cs="Times New Roman"/>
        </w:rPr>
      </w:pPr>
      <w:r w:rsidRPr="000E01AA">
        <w:rPr>
          <w:rFonts w:eastAsia="Times New Roman" w:cs="Times New Roman"/>
        </w:rPr>
        <w:t>Prijavitelj je obvezan o svakoj promjeni</w:t>
      </w:r>
      <w:r w:rsidR="00CC6934" w:rsidRPr="000E01AA">
        <w:rPr>
          <w:rFonts w:eastAsia="Times New Roman" w:cs="Times New Roman"/>
        </w:rPr>
        <w:t>,</w:t>
      </w:r>
      <w:r w:rsidRPr="000E01AA">
        <w:rPr>
          <w:rFonts w:eastAsia="Times New Roman" w:cs="Times New Roman"/>
        </w:rPr>
        <w:t xml:space="preserve"> odnosno okolnostima, koje bi mogle odgoditi uvrštavanje projektnog prijedloga u Odluku o financiranju ili utjecati na ispravnost dodjele, bez odgode obavijestiti </w:t>
      </w:r>
      <w:r w:rsidR="00E33678" w:rsidRPr="000E01AA">
        <w:rPr>
          <w:rFonts w:eastAsia="Times New Roman" w:cs="Times New Roman"/>
        </w:rPr>
        <w:t>NT</w:t>
      </w:r>
      <w:r w:rsidRPr="000E01AA">
        <w:rPr>
          <w:rFonts w:eastAsia="Times New Roman" w:cs="Times New Roman"/>
        </w:rPr>
        <w:t>.</w:t>
      </w:r>
      <w:r w:rsidR="00622720" w:rsidRPr="000E01AA">
        <w:rPr>
          <w:rFonts w:eastAsia="Times New Roman" w:cs="Times New Roman"/>
        </w:rPr>
        <w:t xml:space="preserve"> </w:t>
      </w:r>
    </w:p>
    <w:p w14:paraId="25A50BEA" w14:textId="77777777" w:rsidR="2CA976CE" w:rsidRPr="000E01AA" w:rsidRDefault="2CA976CE" w:rsidP="00393D63">
      <w:pPr>
        <w:spacing w:after="0"/>
        <w:jc w:val="both"/>
        <w:rPr>
          <w:rFonts w:cs="Times New Roman"/>
        </w:rPr>
      </w:pPr>
      <w:r w:rsidRPr="000E01AA">
        <w:rPr>
          <w:rFonts w:eastAsia="Times New Roman" w:cs="Times New Roman"/>
        </w:rPr>
        <w:t xml:space="preserve">Odluku o financiranju donosi čelnik </w:t>
      </w:r>
      <w:r w:rsidR="00E33678" w:rsidRPr="000E01AA">
        <w:rPr>
          <w:rFonts w:eastAsia="Times New Roman" w:cs="Times New Roman"/>
        </w:rPr>
        <w:t>NT-a</w:t>
      </w:r>
      <w:r w:rsidRPr="000E01AA">
        <w:rPr>
          <w:rFonts w:eastAsia="Times New Roman" w:cs="Times New Roman"/>
        </w:rPr>
        <w:t xml:space="preserve">. </w:t>
      </w:r>
    </w:p>
    <w:p w14:paraId="47C6D47E" w14:textId="77777777" w:rsidR="2CA976CE" w:rsidRPr="000E01AA" w:rsidRDefault="2CA976CE" w:rsidP="00393D63">
      <w:pPr>
        <w:spacing w:after="0"/>
        <w:jc w:val="both"/>
        <w:rPr>
          <w:rFonts w:cs="Times New Roman"/>
        </w:rPr>
      </w:pPr>
      <w:r w:rsidRPr="000E01AA">
        <w:rPr>
          <w:rFonts w:eastAsia="Times New Roman" w:cs="Times New Roman"/>
        </w:rPr>
        <w:lastRenderedPageBreak/>
        <w:t>Odluka o financiranju sadržava sljedeće podatke:</w:t>
      </w:r>
    </w:p>
    <w:p w14:paraId="31D2C05D" w14:textId="77777777" w:rsidR="2CA976CE" w:rsidRPr="000E01AA" w:rsidRDefault="2CA976CE" w:rsidP="00125E36">
      <w:pPr>
        <w:pStyle w:val="ListParagraph"/>
        <w:numPr>
          <w:ilvl w:val="0"/>
          <w:numId w:val="1"/>
        </w:numPr>
        <w:spacing w:after="0"/>
        <w:ind w:left="641" w:hanging="357"/>
        <w:contextualSpacing w:val="0"/>
        <w:jc w:val="both"/>
        <w:rPr>
          <w:rFonts w:cs="Times New Roman"/>
        </w:rPr>
      </w:pPr>
      <w:r w:rsidRPr="000E01AA">
        <w:rPr>
          <w:rFonts w:eastAsia="Times New Roman" w:cs="Times New Roman"/>
        </w:rPr>
        <w:t>pravni temelj za donošenje Odluke;</w:t>
      </w:r>
    </w:p>
    <w:p w14:paraId="7D2A7A69" w14:textId="77777777" w:rsidR="2CA976CE" w:rsidRPr="000E01AA" w:rsidRDefault="2CA976CE" w:rsidP="00125E36">
      <w:pPr>
        <w:pStyle w:val="ListParagraph"/>
        <w:numPr>
          <w:ilvl w:val="0"/>
          <w:numId w:val="1"/>
        </w:numPr>
        <w:spacing w:after="0"/>
        <w:ind w:left="641" w:hanging="357"/>
        <w:contextualSpacing w:val="0"/>
        <w:jc w:val="both"/>
        <w:rPr>
          <w:rFonts w:cs="Times New Roman"/>
        </w:rPr>
      </w:pPr>
      <w:r w:rsidRPr="000E01AA">
        <w:rPr>
          <w:rFonts w:eastAsia="Times New Roman" w:cs="Times New Roman"/>
        </w:rPr>
        <w:t xml:space="preserve">naziv, adresu i OIB </w:t>
      </w:r>
      <w:r w:rsidR="00181A5E" w:rsidRPr="000E01AA">
        <w:rPr>
          <w:rFonts w:eastAsia="Times New Roman" w:cs="Times New Roman"/>
        </w:rPr>
        <w:t>p</w:t>
      </w:r>
      <w:r w:rsidRPr="000E01AA">
        <w:rPr>
          <w:rFonts w:eastAsia="Times New Roman" w:cs="Times New Roman"/>
        </w:rPr>
        <w:t xml:space="preserve">rijavitelja, i ako je primjenjivo, </w:t>
      </w:r>
      <w:r w:rsidR="007F2E63">
        <w:rPr>
          <w:rFonts w:eastAsia="Times New Roman" w:cs="Times New Roman"/>
        </w:rPr>
        <w:t>p</w:t>
      </w:r>
      <w:r w:rsidR="007F2E63" w:rsidRPr="000E01AA">
        <w:rPr>
          <w:rFonts w:eastAsia="Times New Roman" w:cs="Times New Roman"/>
        </w:rPr>
        <w:t>artnera</w:t>
      </w:r>
      <w:r w:rsidRPr="000E01AA">
        <w:rPr>
          <w:rFonts w:eastAsia="Times New Roman" w:cs="Times New Roman"/>
        </w:rPr>
        <w:t>;</w:t>
      </w:r>
    </w:p>
    <w:p w14:paraId="61A70B0C" w14:textId="77777777" w:rsidR="2CA976CE" w:rsidRPr="000E01AA" w:rsidRDefault="2CA976CE" w:rsidP="00125E36">
      <w:pPr>
        <w:pStyle w:val="ListParagraph"/>
        <w:numPr>
          <w:ilvl w:val="0"/>
          <w:numId w:val="1"/>
        </w:numPr>
        <w:spacing w:after="0"/>
        <w:ind w:left="641" w:hanging="357"/>
        <w:contextualSpacing w:val="0"/>
        <w:jc w:val="both"/>
        <w:rPr>
          <w:rFonts w:cs="Times New Roman"/>
        </w:rPr>
      </w:pPr>
      <w:r w:rsidRPr="000E01AA">
        <w:rPr>
          <w:rFonts w:eastAsia="Times New Roman" w:cs="Times New Roman"/>
        </w:rPr>
        <w:t>naziv i referentni broj projektnog prijedloga;</w:t>
      </w:r>
    </w:p>
    <w:p w14:paraId="605FC3C4" w14:textId="77777777" w:rsidR="2CA976CE" w:rsidRPr="000E01AA" w:rsidRDefault="2CA976CE" w:rsidP="00125E36">
      <w:pPr>
        <w:pStyle w:val="ListParagraph"/>
        <w:numPr>
          <w:ilvl w:val="0"/>
          <w:numId w:val="1"/>
        </w:numPr>
        <w:spacing w:after="0"/>
        <w:ind w:left="641" w:hanging="357"/>
        <w:contextualSpacing w:val="0"/>
        <w:jc w:val="both"/>
        <w:rPr>
          <w:rFonts w:cs="Times New Roman"/>
        </w:rPr>
      </w:pPr>
      <w:r w:rsidRPr="000E01AA">
        <w:rPr>
          <w:rFonts w:eastAsia="Times New Roman" w:cs="Times New Roman"/>
        </w:rPr>
        <w:t>najviši iznos sredstava za financiranje prihvatljivih izdataka projekta;</w:t>
      </w:r>
    </w:p>
    <w:p w14:paraId="54E6326F" w14:textId="77777777" w:rsidR="2CA976CE" w:rsidRPr="000E01AA" w:rsidRDefault="004C6CAE" w:rsidP="00125E36">
      <w:pPr>
        <w:pStyle w:val="ListParagraph"/>
        <w:numPr>
          <w:ilvl w:val="0"/>
          <w:numId w:val="1"/>
        </w:numPr>
        <w:spacing w:after="0"/>
        <w:ind w:left="641" w:hanging="357"/>
        <w:contextualSpacing w:val="0"/>
        <w:jc w:val="both"/>
        <w:rPr>
          <w:rFonts w:cs="Times New Roman"/>
        </w:rPr>
      </w:pPr>
      <w:r w:rsidRPr="000E01AA">
        <w:rPr>
          <w:rFonts w:eastAsia="Times New Roman" w:cs="Times New Roman"/>
        </w:rPr>
        <w:t xml:space="preserve">stopa sufinanciranja </w:t>
      </w:r>
      <w:r w:rsidR="2CA976CE" w:rsidRPr="000E01AA">
        <w:rPr>
          <w:rFonts w:eastAsia="Times New Roman" w:cs="Times New Roman"/>
        </w:rPr>
        <w:t>(intenzitet potpore);</w:t>
      </w:r>
    </w:p>
    <w:p w14:paraId="1E29AC4F" w14:textId="77777777" w:rsidR="2CA976CE" w:rsidRPr="000E01AA" w:rsidRDefault="2CA976CE" w:rsidP="00125E36">
      <w:pPr>
        <w:pStyle w:val="ListParagraph"/>
        <w:numPr>
          <w:ilvl w:val="0"/>
          <w:numId w:val="1"/>
        </w:numPr>
        <w:spacing w:after="0"/>
        <w:ind w:left="641" w:hanging="357"/>
        <w:contextualSpacing w:val="0"/>
        <w:jc w:val="both"/>
        <w:rPr>
          <w:rFonts w:cs="Times New Roman"/>
        </w:rPr>
      </w:pPr>
      <w:r w:rsidRPr="000E01AA">
        <w:rPr>
          <w:rFonts w:eastAsia="Times New Roman" w:cs="Times New Roman"/>
        </w:rPr>
        <w:t>tehnički podaci o klasifikacijama Državne riznice i kodovima alokacija</w:t>
      </w:r>
      <w:r w:rsidR="007F2E63">
        <w:rPr>
          <w:rFonts w:eastAsia="Times New Roman" w:cs="Times New Roman"/>
        </w:rPr>
        <w:t>.</w:t>
      </w:r>
    </w:p>
    <w:p w14:paraId="3FC42053" w14:textId="77777777" w:rsidR="00086560" w:rsidRPr="000E01AA" w:rsidRDefault="009064B5" w:rsidP="005614F9">
      <w:pPr>
        <w:spacing w:after="0"/>
        <w:jc w:val="both"/>
        <w:rPr>
          <w:rFonts w:eastAsia="Times New Roman" w:cs="Times New Roman"/>
        </w:rPr>
      </w:pPr>
      <w:r w:rsidRPr="000E01AA">
        <w:rPr>
          <w:rFonts w:eastAsia="Times New Roman" w:cs="Times New Roman"/>
        </w:rPr>
        <w:t xml:space="preserve">NT </w:t>
      </w:r>
      <w:r w:rsidR="2CA976CE" w:rsidRPr="000E01AA">
        <w:rPr>
          <w:rFonts w:eastAsia="Times New Roman" w:cs="Times New Roman"/>
        </w:rPr>
        <w:t xml:space="preserve">obavještava </w:t>
      </w:r>
      <w:r w:rsidR="00CC6934" w:rsidRPr="000E01AA">
        <w:rPr>
          <w:rFonts w:eastAsia="Times New Roman" w:cs="Times New Roman"/>
        </w:rPr>
        <w:t>p</w:t>
      </w:r>
      <w:r w:rsidR="2CA976CE" w:rsidRPr="000E01AA">
        <w:rPr>
          <w:rFonts w:eastAsia="Times New Roman" w:cs="Times New Roman"/>
        </w:rPr>
        <w:t>rijavitelja da je njegov projektni prijedlog odabran za financiranje, obaviješću koja sadržava Odluku o financiranju</w:t>
      </w:r>
      <w:r w:rsidR="00A16DFC" w:rsidRPr="000E01AA">
        <w:rPr>
          <w:rFonts w:eastAsia="Times New Roman" w:cs="Times New Roman"/>
        </w:rPr>
        <w:t xml:space="preserve">. </w:t>
      </w:r>
      <w:r w:rsidR="00BA286A" w:rsidRPr="000E01AA">
        <w:rPr>
          <w:rFonts w:eastAsia="Times New Roman" w:cs="Times New Roman"/>
        </w:rPr>
        <w:t xml:space="preserve">Odluka o financiranju </w:t>
      </w:r>
      <w:r w:rsidR="00BA286A" w:rsidRPr="000E01AA">
        <w:rPr>
          <w:rFonts w:cs="Times New Roman"/>
        </w:rPr>
        <w:t>bit će objavljen</w:t>
      </w:r>
      <w:r w:rsidR="00A16DFC" w:rsidRPr="000E01AA">
        <w:rPr>
          <w:rFonts w:cs="Times New Roman"/>
        </w:rPr>
        <w:t xml:space="preserve">a </w:t>
      </w:r>
      <w:r w:rsidR="00244E14" w:rsidRPr="000E01AA">
        <w:rPr>
          <w:rFonts w:eastAsia="Times New Roman" w:cs="Times New Roman"/>
        </w:rPr>
        <w:t xml:space="preserve">na </w:t>
      </w:r>
      <w:r w:rsidR="00244E14" w:rsidRPr="000E01AA">
        <w:rPr>
          <w:rFonts w:cs="Times New Roman"/>
        </w:rPr>
        <w:t xml:space="preserve">internetskoj stranici </w:t>
      </w:r>
      <w:hyperlink r:id="rId28" w:history="1">
        <w:r w:rsidR="00244E14" w:rsidRPr="000E01AA">
          <w:rPr>
            <w:rStyle w:val="Hyperlink"/>
            <w:rFonts w:eastAsia="Times New Roman" w:cs="Times New Roman"/>
          </w:rPr>
          <w:t>https://fondovieu.gov.hr</w:t>
        </w:r>
      </w:hyperlink>
      <w:r w:rsidR="00244E14" w:rsidRPr="000E01AA">
        <w:rPr>
          <w:rFonts w:cs="Times New Roman"/>
        </w:rPr>
        <w:t xml:space="preserve"> i </w:t>
      </w:r>
      <w:hyperlink r:id="rId29" w:history="1">
        <w:r w:rsidR="00244E14" w:rsidRPr="000E01AA">
          <w:rPr>
            <w:rStyle w:val="Hyperlink"/>
            <w:rFonts w:cs="Times New Roman"/>
          </w:rPr>
          <w:t>https://mzo.gov.hr/</w:t>
        </w:r>
      </w:hyperlink>
      <w:r w:rsidR="00411D37" w:rsidRPr="000E01AA">
        <w:rPr>
          <w:rFonts w:eastAsia="Times New Roman" w:cs="Times New Roman"/>
        </w:rPr>
        <w:t>.</w:t>
      </w:r>
    </w:p>
    <w:p w14:paraId="6218F0E2" w14:textId="77777777" w:rsidR="009F7FB3" w:rsidRPr="000E01AA" w:rsidRDefault="00CF3CE1" w:rsidP="003A4EA3">
      <w:pPr>
        <w:pStyle w:val="Heading2"/>
      </w:pPr>
      <w:bookmarkStart w:id="238" w:name="_Toc139531292"/>
      <w:r w:rsidRPr="000E01AA">
        <w:t>4.</w:t>
      </w:r>
      <w:r w:rsidR="00C066BD" w:rsidRPr="000E01AA">
        <w:t>3</w:t>
      </w:r>
      <w:r w:rsidRPr="000E01AA">
        <w:t xml:space="preserve"> </w:t>
      </w:r>
      <w:r w:rsidR="2CA976CE" w:rsidRPr="000E01AA">
        <w:t>Pojašnjenja tijekom postupka dodjele</w:t>
      </w:r>
      <w:bookmarkEnd w:id="238"/>
    </w:p>
    <w:p w14:paraId="71DDFB0B" w14:textId="77777777" w:rsidR="00D41520" w:rsidRPr="000E01AA" w:rsidRDefault="2CA976CE" w:rsidP="006E62DE">
      <w:pPr>
        <w:spacing w:after="0"/>
        <w:jc w:val="both"/>
        <w:rPr>
          <w:rFonts w:eastAsia="Times New Roman" w:cs="Times New Roman"/>
        </w:rPr>
      </w:pPr>
      <w:r w:rsidRPr="000E01AA">
        <w:rPr>
          <w:rFonts w:eastAsia="Times New Roman" w:cs="Times New Roman"/>
        </w:rPr>
        <w:t xml:space="preserve">U bilo kojoj fazi tijekom postupka dodjele, ako u projektnom prijedlogu dostavljeni podaci nisu jasni, ili je uočena neusklađenost u dostavljenim podatcima, koja objektivno onemogućava provedbu postupka dodjele, od </w:t>
      </w:r>
      <w:r w:rsidR="00B217B1" w:rsidRPr="000E01AA">
        <w:rPr>
          <w:rFonts w:eastAsia="Times New Roman" w:cs="Times New Roman"/>
        </w:rPr>
        <w:t>p</w:t>
      </w:r>
      <w:r w:rsidRPr="000E01AA">
        <w:rPr>
          <w:rFonts w:eastAsia="Times New Roman" w:cs="Times New Roman"/>
        </w:rPr>
        <w:t>rijavitelja se mogu zahtijevati pojašnjenja s naznakom da, ako se ne postupi u skladu sa zahtjevom i u zahtijevanom roku, projektni prijedlog se može isključiti</w:t>
      </w:r>
      <w:r w:rsidRPr="000E01AA">
        <w:rPr>
          <w:rFonts w:eastAsia="Times New Roman" w:cs="Times New Roman"/>
          <w:i/>
          <w:iCs/>
        </w:rPr>
        <w:t xml:space="preserve"> </w:t>
      </w:r>
      <w:r w:rsidRPr="000E01AA">
        <w:rPr>
          <w:rFonts w:eastAsia="Times New Roman" w:cs="Times New Roman"/>
        </w:rPr>
        <w:t>iz postupka dodjele.</w:t>
      </w:r>
      <w:r w:rsidRPr="000E01AA">
        <w:rPr>
          <w:rFonts w:eastAsia="Times New Roman" w:cs="Times New Roman"/>
          <w:i/>
          <w:iCs/>
        </w:rPr>
        <w:t xml:space="preserve"> </w:t>
      </w:r>
      <w:r w:rsidRPr="000E01AA">
        <w:rPr>
          <w:rFonts w:eastAsia="Times New Roman" w:cs="Times New Roman"/>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w:t>
      </w:r>
      <w:r w:rsidR="00B217B1" w:rsidRPr="000E01AA">
        <w:rPr>
          <w:rFonts w:eastAsia="Times New Roman" w:cs="Times New Roman"/>
        </w:rPr>
        <w:t>,</w:t>
      </w:r>
      <w:r w:rsidRPr="000E01AA">
        <w:rPr>
          <w:rFonts w:eastAsia="Times New Roman" w:cs="Times New Roman"/>
        </w:rPr>
        <w:t xml:space="preserve">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p>
    <w:p w14:paraId="6BF4D93E" w14:textId="77777777" w:rsidR="009F7FB3" w:rsidRPr="000E01AA" w:rsidRDefault="00CF3CE1" w:rsidP="003A4EA3">
      <w:pPr>
        <w:pStyle w:val="Heading2"/>
      </w:pPr>
      <w:bookmarkStart w:id="239" w:name="_Toc139531293"/>
      <w:r w:rsidRPr="000E01AA">
        <w:t>4.</w:t>
      </w:r>
      <w:r w:rsidR="00C066BD" w:rsidRPr="000E01AA">
        <w:t>4</w:t>
      </w:r>
      <w:r w:rsidRPr="000E01AA">
        <w:t xml:space="preserve"> </w:t>
      </w:r>
      <w:r w:rsidR="2CA976CE" w:rsidRPr="000E01AA">
        <w:t>Prigovor u postupku dodjele</w:t>
      </w:r>
      <w:bookmarkEnd w:id="239"/>
    </w:p>
    <w:p w14:paraId="2B3F104B" w14:textId="77777777" w:rsidR="00FB7860" w:rsidRPr="000E01AA" w:rsidRDefault="2CA976CE" w:rsidP="006E62DE">
      <w:pPr>
        <w:spacing w:after="0"/>
        <w:jc w:val="both"/>
        <w:rPr>
          <w:rFonts w:cs="Times New Roman"/>
        </w:rPr>
      </w:pPr>
      <w:r w:rsidRPr="000E01AA">
        <w:rPr>
          <w:rFonts w:eastAsia="Times New Roman" w:cs="Times New Roman"/>
          <w:color w:val="000000" w:themeColor="text1"/>
        </w:rPr>
        <w:t xml:space="preserve">U postupcima dodjele bespovratnih sredstava prijavitelji imaju pravo podnijeti prigovor, ako nisu zadovoljni ishodom postupka, </w:t>
      </w:r>
      <w:r w:rsidR="00FB7860" w:rsidRPr="000E01AA">
        <w:rPr>
          <w:rFonts w:cs="Times New Roman"/>
        </w:rPr>
        <w:t>zbog sljedećih razloga:</w:t>
      </w:r>
    </w:p>
    <w:p w14:paraId="2D60CEF6" w14:textId="77777777" w:rsidR="00FB7860" w:rsidRPr="000E01AA" w:rsidRDefault="00FB7860" w:rsidP="00563D1C">
      <w:pPr>
        <w:pStyle w:val="NoSpacing"/>
        <w:numPr>
          <w:ilvl w:val="0"/>
          <w:numId w:val="7"/>
        </w:numPr>
        <w:ind w:left="641" w:hanging="357"/>
        <w:jc w:val="both"/>
        <w:rPr>
          <w:rFonts w:cs="Times New Roman"/>
        </w:rPr>
      </w:pPr>
      <w:r w:rsidRPr="000E01AA">
        <w:rPr>
          <w:rFonts w:cs="Times New Roman"/>
        </w:rPr>
        <w:t>povrede postupka opisanog u ovim Uputama i dokumentaciji predmetnog Poziva,</w:t>
      </w:r>
    </w:p>
    <w:p w14:paraId="75F0724E" w14:textId="77777777" w:rsidR="00FB7860" w:rsidRPr="000E01AA" w:rsidRDefault="00FB7860" w:rsidP="00563D1C">
      <w:pPr>
        <w:pStyle w:val="NoSpacing"/>
        <w:numPr>
          <w:ilvl w:val="0"/>
          <w:numId w:val="7"/>
        </w:numPr>
        <w:ind w:left="641" w:hanging="357"/>
        <w:jc w:val="both"/>
        <w:rPr>
          <w:rFonts w:cs="Times New Roman"/>
        </w:rPr>
      </w:pPr>
      <w:r w:rsidRPr="000E01AA">
        <w:rPr>
          <w:rFonts w:cs="Times New Roman"/>
        </w:rPr>
        <w:t>povrede načela jednakog postupanja, načela zabrane diskriminacije, načela transparentnosti, načela razmjernosti, načela sprječavanja sukoba interesa, načela tajnosti postupka</w:t>
      </w:r>
      <w:r w:rsidR="00125E36" w:rsidRPr="000E01AA">
        <w:rPr>
          <w:rFonts w:cs="Times New Roman"/>
        </w:rPr>
        <w:t xml:space="preserve"> dodjele bespovratnih sredstava</w:t>
      </w:r>
    </w:p>
    <w:p w14:paraId="245E0A5B" w14:textId="77777777" w:rsidR="00FB7860" w:rsidRPr="000E01AA" w:rsidRDefault="00FB7860" w:rsidP="00BB4719">
      <w:pPr>
        <w:pStyle w:val="NoSpacing"/>
        <w:jc w:val="both"/>
        <w:rPr>
          <w:rFonts w:cs="Times New Roman"/>
        </w:rPr>
      </w:pPr>
      <w:r w:rsidRPr="000E01AA">
        <w:rPr>
          <w:rFonts w:eastAsia="Times New Roman" w:cs="Times New Roman"/>
          <w:color w:val="000000" w:themeColor="text1"/>
        </w:rPr>
        <w:t xml:space="preserve">u roku </w:t>
      </w:r>
      <w:r w:rsidRPr="000E01AA">
        <w:rPr>
          <w:rFonts w:eastAsia="Times New Roman" w:cs="Times New Roman"/>
        </w:rPr>
        <w:t>8</w:t>
      </w:r>
      <w:r w:rsidRPr="000E01AA">
        <w:rPr>
          <w:rFonts w:eastAsia="Times New Roman" w:cs="Times New Roman"/>
          <w:color w:val="000000" w:themeColor="text1"/>
        </w:rPr>
        <w:t xml:space="preserve"> radnih dana od dana dostave obavijesti (obavijest o isključenju ili obavijest o odabiru za financiranje). Prigovor se</w:t>
      </w:r>
      <w:r w:rsidR="004C6CAE" w:rsidRPr="000E01AA">
        <w:rPr>
          <w:rFonts w:eastAsia="Times New Roman" w:cs="Times New Roman"/>
        </w:rPr>
        <w:t xml:space="preserve"> podnosi </w:t>
      </w:r>
      <w:r w:rsidRPr="000E01AA">
        <w:rPr>
          <w:rFonts w:eastAsia="Times New Roman" w:cs="Times New Roman"/>
        </w:rPr>
        <w:t>nad</w:t>
      </w:r>
      <w:r w:rsidR="00411D37" w:rsidRPr="000E01AA">
        <w:rPr>
          <w:rFonts w:eastAsia="Times New Roman" w:cs="Times New Roman"/>
        </w:rPr>
        <w:t>l</w:t>
      </w:r>
      <w:r w:rsidRPr="000E01AA">
        <w:rPr>
          <w:rFonts w:eastAsia="Times New Roman" w:cs="Times New Roman"/>
        </w:rPr>
        <w:t xml:space="preserve">ežnom tijelu za prigovore, na adresu: </w:t>
      </w:r>
      <w:r w:rsidR="007453DC" w:rsidRPr="000E01AA">
        <w:rPr>
          <w:rFonts w:eastAsia="Times New Roman" w:cs="Times New Roman"/>
          <w:b/>
        </w:rPr>
        <w:t>Ministarstvo znanosti i obrazovanja, Donje Svetice 38, 10000</w:t>
      </w:r>
      <w:r w:rsidR="007453DC" w:rsidRPr="000E01AA">
        <w:rPr>
          <w:rFonts w:eastAsia="Times New Roman" w:cs="Times New Roman"/>
        </w:rPr>
        <w:t xml:space="preserve"> </w:t>
      </w:r>
      <w:r w:rsidR="007453DC" w:rsidRPr="000E01AA">
        <w:rPr>
          <w:rFonts w:eastAsia="Times New Roman" w:cs="Times New Roman"/>
          <w:b/>
        </w:rPr>
        <w:t>Zagreb</w:t>
      </w:r>
      <w:r w:rsidR="007453DC" w:rsidRPr="000E01AA">
        <w:rPr>
          <w:rFonts w:eastAsia="Times New Roman" w:cs="Times New Roman"/>
        </w:rPr>
        <w:t xml:space="preserve"> </w:t>
      </w:r>
      <w:r w:rsidRPr="000E01AA">
        <w:rPr>
          <w:rFonts w:eastAsia="Times New Roman" w:cs="Times New Roman"/>
        </w:rPr>
        <w:t xml:space="preserve">ili osobno </w:t>
      </w:r>
      <w:r w:rsidR="00203B75" w:rsidRPr="000E01AA">
        <w:rPr>
          <w:rFonts w:eastAsia="Times New Roman" w:cs="Times New Roman"/>
        </w:rPr>
        <w:t>–</w:t>
      </w:r>
      <w:r w:rsidRPr="000E01AA">
        <w:rPr>
          <w:rFonts w:eastAsia="Times New Roman" w:cs="Times New Roman"/>
        </w:rPr>
        <w:t xml:space="preserve"> predajom</w:t>
      </w:r>
      <w:r w:rsidR="00203B75" w:rsidRPr="000E01AA">
        <w:rPr>
          <w:rFonts w:eastAsia="Times New Roman" w:cs="Times New Roman"/>
        </w:rPr>
        <w:t xml:space="preserve"> </w:t>
      </w:r>
      <w:r w:rsidRPr="000E01AA">
        <w:rPr>
          <w:rFonts w:eastAsia="Times New Roman" w:cs="Times New Roman"/>
        </w:rPr>
        <w:t xml:space="preserve">u pisarnicu tijela nadležnog za rješavanje prigovora, a </w:t>
      </w:r>
      <w:r w:rsidR="00A07AD8">
        <w:rPr>
          <w:rFonts w:eastAsia="Times New Roman" w:cs="Times New Roman"/>
        </w:rPr>
        <w:t>NT</w:t>
      </w:r>
      <w:r w:rsidRPr="000E01AA">
        <w:rPr>
          <w:rFonts w:eastAsia="Times New Roman" w:cs="Times New Roman"/>
        </w:rPr>
        <w:t xml:space="preserve"> ga rješava u roku 30</w:t>
      </w:r>
      <w:r w:rsidRPr="000E01AA">
        <w:rPr>
          <w:rFonts w:eastAsia="Times New Roman" w:cs="Times New Roman"/>
          <w:color w:val="008080"/>
        </w:rPr>
        <w:t xml:space="preserve"> </w:t>
      </w:r>
      <w:r w:rsidRPr="000E01AA">
        <w:rPr>
          <w:rFonts w:eastAsia="Times New Roman" w:cs="Times New Roman"/>
        </w:rPr>
        <w:t xml:space="preserve">radnih dana od dana zaprimanja. </w:t>
      </w:r>
      <w:r w:rsidR="00931117" w:rsidRPr="000E01AA">
        <w:rPr>
          <w:rFonts w:cs="Times New Roman"/>
        </w:rPr>
        <w:t xml:space="preserve">O prigovoru odlučuje čelnik </w:t>
      </w:r>
      <w:r w:rsidR="00626DE3" w:rsidRPr="000E01AA">
        <w:rPr>
          <w:rFonts w:cs="Times New Roman"/>
        </w:rPr>
        <w:t>NT</w:t>
      </w:r>
      <w:r w:rsidR="008B69BB" w:rsidRPr="000E01AA">
        <w:rPr>
          <w:rFonts w:cs="Times New Roman"/>
        </w:rPr>
        <w:t>-a</w:t>
      </w:r>
      <w:r w:rsidRPr="000E01AA">
        <w:rPr>
          <w:rFonts w:cs="Times New Roman"/>
        </w:rPr>
        <w:t xml:space="preserve"> rješenjem na temelju prijedloga Komisije za razmatranje prigovora (u nastavku tekst</w:t>
      </w:r>
      <w:r w:rsidR="00931117" w:rsidRPr="000E01AA">
        <w:rPr>
          <w:rFonts w:cs="Times New Roman"/>
        </w:rPr>
        <w:t>a: Komisija). Rješenje čelnika N</w:t>
      </w:r>
      <w:r w:rsidR="00626DE3" w:rsidRPr="000E01AA">
        <w:rPr>
          <w:rFonts w:cs="Times New Roman"/>
        </w:rPr>
        <w:t>T</w:t>
      </w:r>
      <w:r w:rsidR="008B69BB" w:rsidRPr="000E01AA">
        <w:rPr>
          <w:rFonts w:cs="Times New Roman"/>
        </w:rPr>
        <w:t>-a</w:t>
      </w:r>
      <w:r w:rsidRPr="000E01AA">
        <w:rPr>
          <w:rFonts w:cs="Times New Roman"/>
        </w:rPr>
        <w:t xml:space="preserve"> dostavlja se podnositelju prigovora. </w:t>
      </w:r>
    </w:p>
    <w:p w14:paraId="46C00DD0" w14:textId="77777777" w:rsidR="00FB7860" w:rsidRPr="000E01AA" w:rsidRDefault="00FB7860" w:rsidP="00393D63">
      <w:pPr>
        <w:pStyle w:val="NoSpacing"/>
        <w:jc w:val="both"/>
        <w:rPr>
          <w:rFonts w:cs="Times New Roman"/>
        </w:rPr>
      </w:pPr>
      <w:r w:rsidRPr="000E01AA">
        <w:rPr>
          <w:rFonts w:cs="Times New Roman"/>
        </w:rPr>
        <w:t xml:space="preserve">Rješenje je izvršno te se može pokrenuti upravni spor pred nadležnim Upravnim sudom u roku 30 dana o dana dostave rješenja. </w:t>
      </w:r>
    </w:p>
    <w:p w14:paraId="50DECCB6" w14:textId="77777777" w:rsidR="00965C15" w:rsidRPr="000E01AA" w:rsidRDefault="00FB7860">
      <w:pPr>
        <w:pStyle w:val="NoSpacing"/>
        <w:jc w:val="both"/>
        <w:rPr>
          <w:rFonts w:cs="Times New Roman"/>
        </w:rPr>
      </w:pPr>
      <w:r w:rsidRPr="000E01AA">
        <w:rPr>
          <w:rFonts w:cs="Times New Roman"/>
        </w:rPr>
        <w:lastRenderedPageBreak/>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w:t>
      </w:r>
      <w:r w:rsidR="007F2E63">
        <w:rPr>
          <w:rFonts w:cs="Times New Roman"/>
        </w:rPr>
        <w:t>,</w:t>
      </w:r>
      <w:r w:rsidRPr="000E01AA">
        <w:rPr>
          <w:rFonts w:cs="Times New Roman"/>
        </w:rPr>
        <w:t xml:space="preserve"> pečat prijavitelja i dokumentaciju kojom dokazuje navode izn</w:t>
      </w:r>
      <w:r w:rsidR="00626DE3" w:rsidRPr="000E01AA">
        <w:rPr>
          <w:rFonts w:cs="Times New Roman"/>
        </w:rPr>
        <w:t>esene</w:t>
      </w:r>
      <w:r w:rsidRPr="000E01AA">
        <w:rPr>
          <w:rFonts w:cs="Times New Roman"/>
        </w:rPr>
        <w:t xml:space="preserve"> u prigovoru. Teret dokazivanja navedenih činjenica je na prijavitelju.</w:t>
      </w:r>
    </w:p>
    <w:p w14:paraId="0E604E64" w14:textId="77777777" w:rsidR="00FB7860" w:rsidRPr="000E01AA" w:rsidRDefault="00FB7860">
      <w:pPr>
        <w:pStyle w:val="NoSpacing"/>
        <w:jc w:val="both"/>
        <w:rPr>
          <w:rFonts w:cs="Times New Roman"/>
        </w:rPr>
      </w:pPr>
      <w:r w:rsidRPr="000E01AA">
        <w:rPr>
          <w:rFonts w:cs="Times New Roman"/>
        </w:rPr>
        <w:t>Prigovor dostavljen izvan roka, podnesen od neovlaštene osobe (osobe koja nije prijavitelj ili nije ovlaštena od strane prijavitelja) te nedopušten,</w:t>
      </w:r>
      <w:r w:rsidR="00360D85" w:rsidRPr="000E01AA">
        <w:rPr>
          <w:rFonts w:cs="Times New Roman"/>
        </w:rPr>
        <w:t xml:space="preserve"> </w:t>
      </w:r>
      <w:r w:rsidRPr="000E01AA">
        <w:rPr>
          <w:rFonts w:cs="Times New Roman"/>
        </w:rPr>
        <w:t xml:space="preserve">odbacuje se rješenjem. </w:t>
      </w:r>
    </w:p>
    <w:p w14:paraId="1FAC17DD" w14:textId="77777777" w:rsidR="00FB7860" w:rsidRPr="000E01AA" w:rsidRDefault="00FB7860">
      <w:pPr>
        <w:pStyle w:val="NoSpacing"/>
        <w:jc w:val="both"/>
        <w:rPr>
          <w:rFonts w:cs="Times New Roman"/>
        </w:rPr>
      </w:pPr>
      <w:r w:rsidRPr="000E01AA">
        <w:rPr>
          <w:rFonts w:cs="Times New Roman"/>
        </w:rPr>
        <w:t xml:space="preserve">Da bi se o prigovoru moglo odlučiti, isti mora sadržavati najmanje: </w:t>
      </w:r>
    </w:p>
    <w:p w14:paraId="281C4258" w14:textId="77777777" w:rsidR="00FB7860" w:rsidRPr="000E01AA" w:rsidRDefault="00FB7860" w:rsidP="00563D1C">
      <w:pPr>
        <w:pStyle w:val="NoSpacing"/>
        <w:numPr>
          <w:ilvl w:val="0"/>
          <w:numId w:val="8"/>
        </w:numPr>
        <w:ind w:left="641" w:hanging="357"/>
        <w:jc w:val="both"/>
        <w:rPr>
          <w:rFonts w:cs="Times New Roman"/>
        </w:rPr>
      </w:pPr>
      <w:r w:rsidRPr="000E01AA">
        <w:rPr>
          <w:rFonts w:cs="Times New Roman"/>
        </w:rPr>
        <w:t xml:space="preserve">podatke o prijavitelju, </w:t>
      </w:r>
    </w:p>
    <w:p w14:paraId="5F29E144" w14:textId="77777777" w:rsidR="00FB7860" w:rsidRPr="000E01AA" w:rsidRDefault="00FB7860" w:rsidP="00563D1C">
      <w:pPr>
        <w:pStyle w:val="NoSpacing"/>
        <w:numPr>
          <w:ilvl w:val="0"/>
          <w:numId w:val="8"/>
        </w:numPr>
        <w:ind w:left="641" w:hanging="357"/>
        <w:jc w:val="both"/>
        <w:rPr>
          <w:rFonts w:cs="Times New Roman"/>
        </w:rPr>
      </w:pPr>
      <w:r w:rsidRPr="000E01AA">
        <w:rPr>
          <w:rFonts w:cs="Times New Roman"/>
        </w:rPr>
        <w:t xml:space="preserve">naziv i referentnu oznaku Poziva, </w:t>
      </w:r>
    </w:p>
    <w:p w14:paraId="64B3C97D" w14:textId="77777777" w:rsidR="00FB7860" w:rsidRPr="000E01AA" w:rsidRDefault="00FB7860" w:rsidP="00563D1C">
      <w:pPr>
        <w:pStyle w:val="NoSpacing"/>
        <w:numPr>
          <w:ilvl w:val="0"/>
          <w:numId w:val="8"/>
        </w:numPr>
        <w:ind w:left="641" w:hanging="357"/>
        <w:jc w:val="both"/>
        <w:rPr>
          <w:rFonts w:cs="Times New Roman"/>
        </w:rPr>
      </w:pPr>
      <w:r w:rsidRPr="000E01AA">
        <w:rPr>
          <w:rFonts w:cs="Times New Roman"/>
        </w:rPr>
        <w:t>brojčanu oznaku i datum Obavijesti o statusu projektnog prijedloga</w:t>
      </w:r>
      <w:r w:rsidR="007F2E63">
        <w:rPr>
          <w:rFonts w:cs="Times New Roman"/>
        </w:rPr>
        <w:t>,</w:t>
      </w:r>
    </w:p>
    <w:p w14:paraId="6045ADCE" w14:textId="77777777" w:rsidR="00FB7860" w:rsidRPr="000E01AA" w:rsidRDefault="00FB7860" w:rsidP="00563D1C">
      <w:pPr>
        <w:pStyle w:val="NoSpacing"/>
        <w:numPr>
          <w:ilvl w:val="0"/>
          <w:numId w:val="8"/>
        </w:numPr>
        <w:ind w:left="641" w:hanging="357"/>
        <w:jc w:val="both"/>
        <w:rPr>
          <w:rFonts w:cs="Times New Roman"/>
        </w:rPr>
      </w:pPr>
      <w:r w:rsidRPr="000E01AA">
        <w:rPr>
          <w:rFonts w:cs="Times New Roman"/>
        </w:rPr>
        <w:t xml:space="preserve">razloge prigovora, </w:t>
      </w:r>
    </w:p>
    <w:p w14:paraId="6C29992A" w14:textId="77777777" w:rsidR="00FB7860" w:rsidRPr="000E01AA" w:rsidRDefault="00FB7860" w:rsidP="00563D1C">
      <w:pPr>
        <w:pStyle w:val="NoSpacing"/>
        <w:numPr>
          <w:ilvl w:val="0"/>
          <w:numId w:val="8"/>
        </w:numPr>
        <w:ind w:left="641" w:hanging="357"/>
        <w:jc w:val="both"/>
        <w:rPr>
          <w:rFonts w:cs="Times New Roman"/>
        </w:rPr>
      </w:pPr>
      <w:r w:rsidRPr="000E01AA">
        <w:rPr>
          <w:rFonts w:cs="Times New Roman"/>
        </w:rPr>
        <w:t xml:space="preserve">potpis prijavitelja ili ovlaštene osobe prijavitelja, </w:t>
      </w:r>
    </w:p>
    <w:p w14:paraId="12E5DE97" w14:textId="77777777" w:rsidR="00FB7860" w:rsidRPr="000E01AA" w:rsidRDefault="00FB7860" w:rsidP="00563D1C">
      <w:pPr>
        <w:pStyle w:val="NoSpacing"/>
        <w:numPr>
          <w:ilvl w:val="0"/>
          <w:numId w:val="8"/>
        </w:numPr>
        <w:ind w:left="641" w:hanging="357"/>
        <w:jc w:val="both"/>
        <w:rPr>
          <w:rFonts w:cs="Times New Roman"/>
        </w:rPr>
      </w:pPr>
      <w:r w:rsidRPr="000E01AA">
        <w:rPr>
          <w:rFonts w:cs="Times New Roman"/>
        </w:rPr>
        <w:t>pečat, ako je primjenjivo,</w:t>
      </w:r>
    </w:p>
    <w:p w14:paraId="179903ED" w14:textId="77777777" w:rsidR="00FB7860" w:rsidRPr="000E01AA" w:rsidRDefault="00FB7860" w:rsidP="00563D1C">
      <w:pPr>
        <w:pStyle w:val="NoSpacing"/>
        <w:numPr>
          <w:ilvl w:val="0"/>
          <w:numId w:val="8"/>
        </w:numPr>
        <w:ind w:left="641" w:hanging="357"/>
        <w:jc w:val="both"/>
        <w:rPr>
          <w:rFonts w:cs="Times New Roman"/>
        </w:rPr>
      </w:pPr>
      <w:r w:rsidRPr="000E01AA">
        <w:rPr>
          <w:rFonts w:cs="Times New Roman"/>
        </w:rPr>
        <w:t>naznaku statusa potpisnika prigovora koji ga ovlašćuje na zastupanje prijavitelja (direktor, prokurist, član Uprave),</w:t>
      </w:r>
    </w:p>
    <w:p w14:paraId="64384FFF" w14:textId="77777777" w:rsidR="00FB7860" w:rsidRPr="000E01AA" w:rsidRDefault="00FB7860" w:rsidP="00563D1C">
      <w:pPr>
        <w:pStyle w:val="NoSpacing"/>
        <w:numPr>
          <w:ilvl w:val="0"/>
          <w:numId w:val="8"/>
        </w:numPr>
        <w:ind w:left="641" w:hanging="357"/>
        <w:jc w:val="both"/>
        <w:rPr>
          <w:rFonts w:cs="Times New Roman"/>
        </w:rPr>
      </w:pPr>
      <w:r w:rsidRPr="000E01AA">
        <w:rPr>
          <w:rFonts w:cs="Times New Roman"/>
        </w:rPr>
        <w:t>punomoć za podnošenje prigovora, ako je primjenjivo.</w:t>
      </w:r>
    </w:p>
    <w:p w14:paraId="5F61CC9E" w14:textId="77777777" w:rsidR="00FB7860" w:rsidRPr="000E01AA" w:rsidRDefault="007B7BB9" w:rsidP="00BB4719">
      <w:pPr>
        <w:pStyle w:val="NoSpacing"/>
        <w:jc w:val="both"/>
        <w:rPr>
          <w:rFonts w:cs="Times New Roman"/>
        </w:rPr>
      </w:pPr>
      <w:r w:rsidRPr="0086036F">
        <w:rPr>
          <w:rFonts w:cs="Times New Roman"/>
        </w:rPr>
        <w:t>T</w:t>
      </w:r>
      <w:r w:rsidR="00FB7860" w:rsidRPr="0086036F">
        <w:rPr>
          <w:rFonts w:cs="Times New Roman"/>
        </w:rPr>
        <w:t xml:space="preserve">ijelo </w:t>
      </w:r>
      <w:r w:rsidR="000F3076" w:rsidRPr="0086036F">
        <w:rPr>
          <w:rFonts w:cs="Times New Roman"/>
        </w:rPr>
        <w:t>n</w:t>
      </w:r>
      <w:r w:rsidRPr="0086036F">
        <w:rPr>
          <w:rFonts w:cs="Times New Roman"/>
        </w:rPr>
        <w:t xml:space="preserve">adležno za prigovore </w:t>
      </w:r>
      <w:r w:rsidR="00FB7860" w:rsidRPr="0086036F">
        <w:rPr>
          <w:rFonts w:cs="Times New Roman"/>
        </w:rPr>
        <w:t xml:space="preserve">rješava o prigovoru u roku od 30 radnih dana od dana zaprimanja potpune dokumentacije od </w:t>
      </w:r>
      <w:r w:rsidR="00244FB6" w:rsidRPr="0086036F">
        <w:rPr>
          <w:rFonts w:cs="Times New Roman"/>
        </w:rPr>
        <w:t>NT</w:t>
      </w:r>
      <w:r w:rsidR="00FB7860" w:rsidRPr="0086036F">
        <w:rPr>
          <w:rFonts w:cs="Times New Roman"/>
        </w:rPr>
        <w:t>. Potpunom dokumentacijom smatra se dokumentacija koja je dostatna za donošenje rješenja o prigovoru.</w:t>
      </w:r>
    </w:p>
    <w:p w14:paraId="45F3A137" w14:textId="77777777" w:rsidR="00FB7860" w:rsidRPr="000E01AA" w:rsidRDefault="00FB7860" w:rsidP="00393D63">
      <w:pPr>
        <w:pStyle w:val="NoSpacing"/>
        <w:jc w:val="both"/>
        <w:rPr>
          <w:rFonts w:cs="Times New Roman"/>
        </w:rPr>
      </w:pPr>
      <w:r w:rsidRPr="000E01AA">
        <w:rPr>
          <w:rFonts w:cs="Times New Roman"/>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2E7C9053" w14:textId="77777777" w:rsidR="009F7FB3" w:rsidRPr="000E01AA" w:rsidRDefault="003A0090" w:rsidP="003A4EA3">
      <w:pPr>
        <w:pStyle w:val="Heading2"/>
      </w:pPr>
      <w:bookmarkStart w:id="240" w:name="_Toc139531294"/>
      <w:r w:rsidRPr="000E01AA">
        <w:t>4.</w:t>
      </w:r>
      <w:r w:rsidR="00C066BD" w:rsidRPr="000E01AA">
        <w:t>5</w:t>
      </w:r>
      <w:r w:rsidR="004E74ED" w:rsidRPr="000E01AA">
        <w:t xml:space="preserve"> </w:t>
      </w:r>
      <w:bookmarkStart w:id="241" w:name="_Toc101427563"/>
      <w:bookmarkStart w:id="242" w:name="_Toc101427808"/>
      <w:bookmarkEnd w:id="241"/>
      <w:bookmarkEnd w:id="242"/>
      <w:r w:rsidR="00FB7860" w:rsidRPr="000E01AA">
        <w:t>Rok mirovanja</w:t>
      </w:r>
      <w:bookmarkEnd w:id="240"/>
      <w:r w:rsidR="009F7FB3" w:rsidRPr="000E01AA">
        <w:t xml:space="preserve"> </w:t>
      </w:r>
    </w:p>
    <w:p w14:paraId="7BB995B8" w14:textId="77777777" w:rsidR="00FB7860" w:rsidRPr="000E01AA" w:rsidRDefault="00FB7860" w:rsidP="00393D63">
      <w:pPr>
        <w:spacing w:after="0"/>
        <w:jc w:val="both"/>
        <w:rPr>
          <w:rFonts w:cs="Times New Roman"/>
          <w:b/>
        </w:rPr>
      </w:pPr>
      <w:r w:rsidRPr="000E01AA">
        <w:rPr>
          <w:rFonts w:cs="Times New Roman"/>
        </w:rPr>
        <w:t xml:space="preserve">Odluka o financiranju ne može se donijeti prije isteka roka mirovanja. </w:t>
      </w:r>
    </w:p>
    <w:p w14:paraId="19B19E52" w14:textId="77777777" w:rsidR="00FB7860" w:rsidRPr="000E01AA" w:rsidRDefault="00FB7860">
      <w:pPr>
        <w:pStyle w:val="NoSpacing"/>
        <w:jc w:val="both"/>
        <w:rPr>
          <w:rFonts w:cs="Times New Roman"/>
        </w:rPr>
      </w:pPr>
      <w:r w:rsidRPr="000E01AA">
        <w:rPr>
          <w:rFonts w:cs="Times New Roman"/>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626DE3" w:rsidRPr="000E01AA">
        <w:rPr>
          <w:rFonts w:cs="Times New Roman"/>
        </w:rPr>
        <w:t>NT</w:t>
      </w:r>
      <w:r w:rsidRPr="000E01AA">
        <w:rPr>
          <w:rFonts w:cs="Times New Roman"/>
        </w:rPr>
        <w:t xml:space="preserve"> i ne može biti duži od 20 radnih dana. </w:t>
      </w:r>
    </w:p>
    <w:p w14:paraId="4E13679C" w14:textId="77777777" w:rsidR="00FB7860" w:rsidRPr="000E01AA" w:rsidRDefault="00FB7860">
      <w:pPr>
        <w:pStyle w:val="NoSpacing"/>
        <w:jc w:val="both"/>
        <w:rPr>
          <w:rFonts w:cs="Times New Roman"/>
        </w:rPr>
      </w:pPr>
      <w:r w:rsidRPr="000E01AA">
        <w:rPr>
          <w:rFonts w:cs="Times New Roman"/>
        </w:rPr>
        <w:t xml:space="preserve">Odricanje prijavitelja od prava na prigovor ne utječe na već donesenu odluku </w:t>
      </w:r>
      <w:r w:rsidR="00626DE3" w:rsidRPr="000E01AA">
        <w:rPr>
          <w:rFonts w:cs="Times New Roman"/>
        </w:rPr>
        <w:t>NT</w:t>
      </w:r>
      <w:r w:rsidRPr="000E01AA">
        <w:rPr>
          <w:rFonts w:cs="Times New Roman"/>
        </w:rPr>
        <w:t xml:space="preserve"> kojom se projektni prijedlog uključuje u prijedlog za donošenj</w:t>
      </w:r>
      <w:r w:rsidR="00D81B65" w:rsidRPr="000E01AA">
        <w:rPr>
          <w:rFonts w:cs="Times New Roman"/>
        </w:rPr>
        <w:t>e Odluke o financiranju</w:t>
      </w:r>
      <w:r w:rsidRPr="000E01AA">
        <w:rPr>
          <w:rFonts w:cs="Times New Roman"/>
        </w:rPr>
        <w:t xml:space="preserve">.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w:t>
      </w:r>
      <w:r w:rsidRPr="000E01AA">
        <w:rPr>
          <w:rFonts w:cs="Times New Roman"/>
        </w:rPr>
        <w:lastRenderedPageBreak/>
        <w:t xml:space="preserve">odluku čelniku </w:t>
      </w:r>
      <w:r w:rsidR="00626DE3" w:rsidRPr="000E01AA">
        <w:rPr>
          <w:rFonts w:cs="Times New Roman"/>
        </w:rPr>
        <w:t>NT</w:t>
      </w:r>
      <w:r w:rsidR="004C6CAE" w:rsidRPr="000E01AA">
        <w:rPr>
          <w:rFonts w:cs="Times New Roman"/>
        </w:rPr>
        <w:t xml:space="preserve">, a ne može biti duži od 30 </w:t>
      </w:r>
      <w:r w:rsidRPr="000E01AA">
        <w:rPr>
          <w:rFonts w:cs="Times New Roman"/>
        </w:rPr>
        <w:t>radnih dana. Rok mirovanja u svakom slučaju ne može biti duži od 50 radnih dana, računajući od dana kada je prijavitelju obavljena dostava pisane obavijesti o statusu njegova projektnog prijedloga nakon faze provjere prihvatljivosti izdataka.</w:t>
      </w:r>
    </w:p>
    <w:p w14:paraId="597AB1DF" w14:textId="77777777" w:rsidR="00FB7860" w:rsidRPr="000E01AA" w:rsidRDefault="00FB7860">
      <w:pPr>
        <w:pStyle w:val="NoSpacing"/>
        <w:jc w:val="both"/>
        <w:rPr>
          <w:rFonts w:cs="Times New Roman"/>
        </w:rPr>
      </w:pPr>
      <w:r w:rsidRPr="000E01AA">
        <w:rPr>
          <w:rFonts w:cs="Times New Roman"/>
        </w:rPr>
        <w:t xml:space="preserve">U slučaju da </w:t>
      </w:r>
      <w:r w:rsidRPr="000E01AA">
        <w:rPr>
          <w:rFonts w:cs="Times New Roman"/>
          <w:i/>
        </w:rPr>
        <w:t>Izjavu o odricanju</w:t>
      </w:r>
      <w:r w:rsidR="00774AC2" w:rsidRPr="000E01AA">
        <w:rPr>
          <w:rFonts w:cs="Times New Roman"/>
          <w:i/>
        </w:rPr>
        <w:t xml:space="preserve"> prava na prigovor</w:t>
      </w:r>
      <w:r w:rsidRPr="000E01AA">
        <w:rPr>
          <w:rFonts w:cs="Times New Roman"/>
        </w:rPr>
        <w:t xml:space="preserve"> </w:t>
      </w:r>
      <w:r w:rsidR="00B217B1" w:rsidRPr="000E01AA">
        <w:rPr>
          <w:rFonts w:cs="Times New Roman"/>
        </w:rPr>
        <w:t>(</w:t>
      </w:r>
      <w:r w:rsidR="00B217B1" w:rsidRPr="000E01AA">
        <w:rPr>
          <w:rFonts w:cs="Times New Roman"/>
          <w:i/>
        </w:rPr>
        <w:t xml:space="preserve">Obrazac </w:t>
      </w:r>
      <w:r w:rsidR="00C63D33" w:rsidRPr="000E01AA">
        <w:rPr>
          <w:rFonts w:cs="Times New Roman"/>
          <w:i/>
        </w:rPr>
        <w:t>5</w:t>
      </w:r>
      <w:r w:rsidR="00B217B1" w:rsidRPr="000E01AA">
        <w:rPr>
          <w:rFonts w:cs="Times New Roman"/>
        </w:rPr>
        <w:t xml:space="preserve">) </w:t>
      </w:r>
      <w:r w:rsidRPr="000E01AA">
        <w:rPr>
          <w:rFonts w:cs="Times New Roman"/>
        </w:rPr>
        <w:t xml:space="preserve">ne potpisuje sam prijavitelj, već osoba ovlaštena zastupati ga (ne po zakonu, već po punomoći – opunomoćenik) tada za ovlast potpisivanja mora postojati i </w:t>
      </w:r>
      <w:r w:rsidR="00130017" w:rsidRPr="000E01AA">
        <w:rPr>
          <w:rFonts w:cs="Times New Roman"/>
        </w:rPr>
        <w:t>NT-u</w:t>
      </w:r>
      <w:r w:rsidRPr="000E01AA">
        <w:rPr>
          <w:rFonts w:cs="Times New Roman"/>
        </w:rPr>
        <w:t xml:space="preserve"> biti dostavljena pisana punomoć.</w:t>
      </w:r>
    </w:p>
    <w:p w14:paraId="5306AEEC" w14:textId="77777777" w:rsidR="00FB7860" w:rsidRPr="000E01AA" w:rsidRDefault="00FB7860">
      <w:pPr>
        <w:pStyle w:val="NoSpacing"/>
        <w:jc w:val="both"/>
        <w:rPr>
          <w:rFonts w:cs="Times New Roman"/>
        </w:rPr>
      </w:pPr>
      <w:r w:rsidRPr="0086036F">
        <w:rPr>
          <w:rFonts w:cs="Times New Roman"/>
        </w:rPr>
        <w:t xml:space="preserve">Odluka o financiranju može </w:t>
      </w:r>
      <w:r w:rsidR="005F6CDF" w:rsidRPr="0086036F">
        <w:rPr>
          <w:rFonts w:cs="Times New Roman"/>
        </w:rPr>
        <w:t xml:space="preserve">se </w:t>
      </w:r>
      <w:r w:rsidRPr="0086036F">
        <w:rPr>
          <w:rFonts w:cs="Times New Roman"/>
        </w:rPr>
        <w:t xml:space="preserve">donijeti </w:t>
      </w:r>
      <w:r w:rsidR="005F6CDF" w:rsidRPr="0086036F">
        <w:rPr>
          <w:rFonts w:cs="Times New Roman"/>
        </w:rPr>
        <w:t xml:space="preserve">za kasnije </w:t>
      </w:r>
      <w:r w:rsidRPr="0086036F">
        <w:rPr>
          <w:rFonts w:cs="Times New Roman"/>
        </w:rPr>
        <w:t>zaprimljeni projektni prijedlog</w:t>
      </w:r>
      <w:r w:rsidR="005F6CDF" w:rsidRPr="0086036F">
        <w:rPr>
          <w:rFonts w:cs="Times New Roman"/>
        </w:rPr>
        <w:t xml:space="preserve">, a </w:t>
      </w:r>
      <w:r w:rsidRPr="0086036F">
        <w:rPr>
          <w:rFonts w:cs="Times New Roman"/>
        </w:rPr>
        <w:t xml:space="preserve">prigovor podnesen na neku od faza postupka dodjele u odnosu na ranije zaprimljeni projektni prijedlog nema suspenzivni učinak. Međutim, u navedenoj situaciji </w:t>
      </w:r>
      <w:r w:rsidR="00626DE3" w:rsidRPr="0086036F">
        <w:rPr>
          <w:rFonts w:cs="Times New Roman"/>
        </w:rPr>
        <w:t>NT</w:t>
      </w:r>
      <w:r w:rsidRPr="0086036F">
        <w:rPr>
          <w:rFonts w:cs="Times New Roman"/>
        </w:rPr>
        <w:t xml:space="preserve"> je obvezno osigurati sredstva kojima će osigurati financiranje projekta onog prijavitelja koji je povodom prigovora uspio u postupku.</w:t>
      </w:r>
      <w:r w:rsidRPr="000E01AA">
        <w:rPr>
          <w:rFonts w:cs="Times New Roman"/>
        </w:rPr>
        <w:t xml:space="preserve"> </w:t>
      </w:r>
    </w:p>
    <w:p w14:paraId="427177B0" w14:textId="77777777" w:rsidR="009F7FB3" w:rsidRPr="000E01AA" w:rsidRDefault="003A0090" w:rsidP="003A4EA3">
      <w:pPr>
        <w:pStyle w:val="Heading2"/>
      </w:pPr>
      <w:bookmarkStart w:id="243" w:name="_Toc139531295"/>
      <w:r w:rsidRPr="000E01AA">
        <w:t>4.</w:t>
      </w:r>
      <w:r w:rsidR="00C066BD" w:rsidRPr="000E01AA">
        <w:t>6</w:t>
      </w:r>
      <w:r w:rsidR="004E74ED" w:rsidRPr="000E01AA">
        <w:t xml:space="preserve"> </w:t>
      </w:r>
      <w:bookmarkStart w:id="244" w:name="_Toc101427565"/>
      <w:bookmarkStart w:id="245" w:name="_Toc101427810"/>
      <w:bookmarkEnd w:id="244"/>
      <w:bookmarkEnd w:id="245"/>
      <w:r w:rsidR="2CA976CE" w:rsidRPr="000E01AA">
        <w:t>Ugovaranje</w:t>
      </w:r>
      <w:bookmarkEnd w:id="243"/>
    </w:p>
    <w:p w14:paraId="1609809E" w14:textId="30C1F063" w:rsidR="2CA976CE" w:rsidRPr="000E01AA" w:rsidRDefault="2CA976CE" w:rsidP="00393D63">
      <w:pPr>
        <w:spacing w:after="0"/>
        <w:jc w:val="both"/>
        <w:rPr>
          <w:rFonts w:cs="Times New Roman"/>
        </w:rPr>
      </w:pPr>
      <w:r w:rsidRPr="000E01AA">
        <w:rPr>
          <w:rFonts w:eastAsia="Times New Roman" w:cs="Times New Roman"/>
        </w:rPr>
        <w:t xml:space="preserve">Po donošenju Odluke o financiranju, </w:t>
      </w:r>
      <w:r w:rsidR="00AA7DF7">
        <w:rPr>
          <w:rFonts w:eastAsia="Times New Roman" w:cs="Times New Roman"/>
        </w:rPr>
        <w:t>PT</w:t>
      </w:r>
      <w:r w:rsidR="00AA7DF7" w:rsidRPr="000E01AA">
        <w:rPr>
          <w:rFonts w:eastAsia="Times New Roman" w:cs="Times New Roman"/>
        </w:rPr>
        <w:t xml:space="preserve"> </w:t>
      </w:r>
      <w:r w:rsidRPr="000E01AA">
        <w:rPr>
          <w:rFonts w:eastAsia="Times New Roman" w:cs="Times New Roman"/>
        </w:rPr>
        <w:t xml:space="preserve">priprema Ugovor o dodjeli bespovratnih sredstava s uspješnim prijaviteljem </w:t>
      </w:r>
      <w:r w:rsidRPr="000E01AA">
        <w:rPr>
          <w:rFonts w:eastAsia="Times New Roman" w:cs="Times New Roman"/>
          <w:color w:val="000000" w:themeColor="text1"/>
        </w:rPr>
        <w:t xml:space="preserve">primjenom obrasca iz </w:t>
      </w:r>
      <w:r w:rsidRPr="000E01AA">
        <w:rPr>
          <w:rFonts w:eastAsia="Times New Roman" w:cs="Times New Roman"/>
          <w:i/>
          <w:iCs/>
          <w:color w:val="000000" w:themeColor="text1"/>
        </w:rPr>
        <w:t xml:space="preserve">Priloga </w:t>
      </w:r>
      <w:r w:rsidR="004E74ED" w:rsidRPr="000E01AA">
        <w:rPr>
          <w:rFonts w:eastAsia="Times New Roman" w:cs="Times New Roman"/>
          <w:i/>
          <w:iCs/>
          <w:color w:val="000000" w:themeColor="text1"/>
        </w:rPr>
        <w:t>2. Posebni uvjeti Ugovora o dodjeli bespovratnih sredstava</w:t>
      </w:r>
      <w:r w:rsidR="004C6CAE" w:rsidRPr="000E01AA">
        <w:rPr>
          <w:rFonts w:eastAsia="Times New Roman" w:cs="Times New Roman"/>
          <w:color w:val="000000" w:themeColor="text1"/>
        </w:rPr>
        <w:t xml:space="preserve">. </w:t>
      </w:r>
      <w:r w:rsidR="00AA7DF7">
        <w:rPr>
          <w:rFonts w:eastAsia="Times New Roman" w:cs="Times New Roman"/>
        </w:rPr>
        <w:t xml:space="preserve"> PT</w:t>
      </w:r>
      <w:r w:rsidR="00AA7DF7" w:rsidRPr="000E01AA">
        <w:rPr>
          <w:rFonts w:eastAsia="Times New Roman" w:cs="Times New Roman"/>
        </w:rPr>
        <w:t xml:space="preserve"> </w:t>
      </w:r>
      <w:r w:rsidRPr="000E01AA">
        <w:rPr>
          <w:rFonts w:eastAsia="Times New Roman" w:cs="Times New Roman"/>
        </w:rPr>
        <w:t>će po donesenoj Odluci o financiranju obavijestiti prijavitelja o dokumentaciji koju je potrebno dostaviti kao preduvjet za potpisivanje Ugovora, te mu za to ostaviti primjeren rok.</w:t>
      </w:r>
    </w:p>
    <w:p w14:paraId="0597F389" w14:textId="35F38B9D" w:rsidR="2CA976CE" w:rsidRPr="000E01AA" w:rsidRDefault="00AA7DF7" w:rsidP="00393D63">
      <w:pPr>
        <w:spacing w:after="0"/>
        <w:jc w:val="both"/>
        <w:rPr>
          <w:rFonts w:eastAsia="Times New Roman" w:cs="Times New Roman"/>
        </w:rPr>
      </w:pPr>
      <w:r>
        <w:rPr>
          <w:rFonts w:eastAsia="Times New Roman" w:cs="Times New Roman"/>
        </w:rPr>
        <w:t xml:space="preserve">PT </w:t>
      </w:r>
      <w:r w:rsidR="2CA976CE" w:rsidRPr="000E01AA">
        <w:rPr>
          <w:rFonts w:eastAsia="Times New Roman" w:cs="Times New Roman"/>
        </w:rPr>
        <w:t>osigurava da prijavitelj prije potpisivanja bude upoznat s odredbama Ugovora.</w:t>
      </w:r>
    </w:p>
    <w:p w14:paraId="316682D9" w14:textId="541E530A" w:rsidR="00FB7860" w:rsidRPr="000E01AA" w:rsidRDefault="00FB7860">
      <w:pPr>
        <w:pStyle w:val="NoSpacing"/>
        <w:jc w:val="both"/>
        <w:rPr>
          <w:rFonts w:cs="Times New Roman"/>
        </w:rPr>
      </w:pPr>
      <w:r w:rsidRPr="000E01AA">
        <w:rPr>
          <w:rFonts w:cs="Times New Roman"/>
        </w:rPr>
        <w:t>Rok za pripremu i potpisivanje Ugovora, ne može biti duži o</w:t>
      </w:r>
      <w:r w:rsidR="005243D6">
        <w:rPr>
          <w:rFonts w:cs="Times New Roman"/>
        </w:rPr>
        <w:t>d</w:t>
      </w:r>
      <w:r w:rsidRPr="000E01AA">
        <w:rPr>
          <w:rFonts w:cs="Times New Roman"/>
        </w:rPr>
        <w:t xml:space="preserve"> </w:t>
      </w:r>
      <w:r w:rsidR="00626DE3" w:rsidRPr="000E01AA">
        <w:rPr>
          <w:rFonts w:cs="Times New Roman"/>
        </w:rPr>
        <w:t>30</w:t>
      </w:r>
      <w:r w:rsidRPr="000E01AA">
        <w:rPr>
          <w:rFonts w:cs="Times New Roman"/>
        </w:rPr>
        <w:t xml:space="preserve"> kalendarskih dana od dana donošenja Odluke o financiranju, može se produžiti, uz prethodnu suglasnost </w:t>
      </w:r>
      <w:r w:rsidR="00626DE3" w:rsidRPr="000E01AA">
        <w:rPr>
          <w:rFonts w:cs="Times New Roman"/>
        </w:rPr>
        <w:t>NT</w:t>
      </w:r>
      <w:r w:rsidRPr="000E01AA">
        <w:rPr>
          <w:rFonts w:cs="Times New Roman"/>
        </w:rPr>
        <w:t xml:space="preserve">, u opravdanim slučajevima koji su uzrokovani događajima izvan utjecaja </w:t>
      </w:r>
      <w:r w:rsidR="002C5276" w:rsidRPr="000E01AA">
        <w:rPr>
          <w:rFonts w:cs="Times New Roman"/>
        </w:rPr>
        <w:t>NT-a</w:t>
      </w:r>
      <w:r w:rsidR="00FE3999" w:rsidRPr="000E01AA">
        <w:rPr>
          <w:rFonts w:cs="Times New Roman"/>
        </w:rPr>
        <w:t xml:space="preserve"> i prijavitelja/k</w:t>
      </w:r>
      <w:r w:rsidRPr="000E01AA">
        <w:rPr>
          <w:rFonts w:cs="Times New Roman"/>
        </w:rPr>
        <w:t xml:space="preserve">orisnika. </w:t>
      </w:r>
    </w:p>
    <w:p w14:paraId="44B67B86" w14:textId="77777777" w:rsidR="2CA976CE" w:rsidRPr="000E01AA" w:rsidRDefault="2CA976CE">
      <w:pPr>
        <w:spacing w:after="0"/>
        <w:jc w:val="both"/>
        <w:rPr>
          <w:rFonts w:eastAsia="Times New Roman" w:cs="Times New Roman"/>
        </w:rPr>
      </w:pPr>
      <w:r w:rsidRPr="000E01AA">
        <w:rPr>
          <w:rFonts w:eastAsia="Times New Roman" w:cs="Times New Roman"/>
        </w:rPr>
        <w:t xml:space="preserve">Ugovor stupa na snagu tek kada ga potpiše zadnja ugovorna strana te je na snazi do izvršenja svih obaveza ugovornih strana. </w:t>
      </w:r>
    </w:p>
    <w:p w14:paraId="27ADA277" w14:textId="77777777" w:rsidR="00FB7860" w:rsidRPr="000E01AA" w:rsidRDefault="00FB7860">
      <w:pPr>
        <w:pStyle w:val="NoSpacing"/>
        <w:jc w:val="both"/>
        <w:rPr>
          <w:rFonts w:cs="Times New Roman"/>
        </w:rPr>
      </w:pPr>
      <w:r w:rsidRPr="000E01AA">
        <w:rPr>
          <w:rFonts w:cs="Times New Roman"/>
        </w:rPr>
        <w:t xml:space="preserve">Prije potpisivanja Ugovora, prijavitelj/korisnik mora dostaviti </w:t>
      </w:r>
      <w:r w:rsidR="00622720" w:rsidRPr="000E01AA">
        <w:rPr>
          <w:rFonts w:cs="Times New Roman"/>
          <w:i/>
        </w:rPr>
        <w:t xml:space="preserve">Obrazac </w:t>
      </w:r>
      <w:r w:rsidR="005B6E30">
        <w:rPr>
          <w:rFonts w:cs="Times New Roman"/>
          <w:i/>
        </w:rPr>
        <w:t>6</w:t>
      </w:r>
      <w:r w:rsidR="00622720" w:rsidRPr="000E01AA">
        <w:rPr>
          <w:rFonts w:cs="Times New Roman"/>
          <w:i/>
        </w:rPr>
        <w:t>.-</w:t>
      </w:r>
      <w:r w:rsidR="00CA6297" w:rsidRPr="000E01AA">
        <w:rPr>
          <w:rFonts w:cs="Times New Roman"/>
          <w:i/>
        </w:rPr>
        <w:t xml:space="preserve"> </w:t>
      </w:r>
      <w:r w:rsidRPr="000E01AA">
        <w:rPr>
          <w:rFonts w:cs="Times New Roman"/>
          <w:i/>
        </w:rPr>
        <w:t>Izjavu</w:t>
      </w:r>
      <w:r w:rsidR="00622720" w:rsidRPr="000E01AA">
        <w:rPr>
          <w:rFonts w:cs="Times New Roman"/>
          <w:i/>
        </w:rPr>
        <w:t xml:space="preserve"> o nepromijenjenim okolnostima</w:t>
      </w:r>
      <w:r w:rsidRPr="000E01AA">
        <w:rPr>
          <w:rFonts w:cs="Times New Roman"/>
        </w:rPr>
        <w:t>, koji je potpisao on ili za to ovlaštena osoba, kojom potvrđuje da u odnosu na podatke dostavljene u projektnom prijedlogu, nisu nastupile promjene koje bi utjecale na postupak dodjele bespovratnih sredstava te donošenje Odluke o financiranju u odnosu na njego</w:t>
      </w:r>
      <w:r w:rsidR="004C6CAE" w:rsidRPr="000E01AA">
        <w:rPr>
          <w:rFonts w:cs="Times New Roman"/>
        </w:rPr>
        <w:t xml:space="preserve">v projekt, uključujući potvrdu </w:t>
      </w:r>
      <w:r w:rsidRPr="000E01AA">
        <w:rPr>
          <w:rFonts w:cs="Times New Roman"/>
        </w:rPr>
        <w:t>da su provedbeni kapaciteti prijavitelja ne</w:t>
      </w:r>
      <w:r w:rsidR="004C6CAE" w:rsidRPr="000E01AA">
        <w:rPr>
          <w:rFonts w:cs="Times New Roman"/>
        </w:rPr>
        <w:t>promijenjeni.</w:t>
      </w:r>
    </w:p>
    <w:p w14:paraId="4B3E8074" w14:textId="77777777" w:rsidR="00FB7860" w:rsidRPr="000E01AA" w:rsidRDefault="00FB7860">
      <w:pPr>
        <w:pStyle w:val="NoSpacing"/>
        <w:jc w:val="both"/>
        <w:rPr>
          <w:rFonts w:cs="Times New Roman"/>
        </w:rPr>
      </w:pPr>
      <w:r w:rsidRPr="000E01AA">
        <w:rPr>
          <w:rFonts w:cs="Times New Roman"/>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37D2B816" w14:textId="77777777" w:rsidR="2CA976CE" w:rsidRPr="000E01AA" w:rsidRDefault="003A0090" w:rsidP="003A4EA3">
      <w:pPr>
        <w:pStyle w:val="Heading2"/>
      </w:pPr>
      <w:bookmarkStart w:id="246" w:name="_Toc139531296"/>
      <w:r w:rsidRPr="000E01AA">
        <w:t>4.</w:t>
      </w:r>
      <w:r w:rsidR="0081787C" w:rsidRPr="000E01AA">
        <w:t>7</w:t>
      </w:r>
      <w:r w:rsidR="00BB4719" w:rsidRPr="000E01AA">
        <w:t xml:space="preserve"> </w:t>
      </w:r>
      <w:bookmarkStart w:id="247" w:name="_Toc101427567"/>
      <w:bookmarkStart w:id="248" w:name="_Toc101427812"/>
      <w:bookmarkStart w:id="249" w:name="_Toc101427568"/>
      <w:bookmarkStart w:id="250" w:name="_Toc101427813"/>
      <w:bookmarkStart w:id="251" w:name="_Toc101427569"/>
      <w:bookmarkStart w:id="252" w:name="_Toc101427814"/>
      <w:bookmarkEnd w:id="247"/>
      <w:bookmarkEnd w:id="248"/>
      <w:bookmarkEnd w:id="249"/>
      <w:bookmarkEnd w:id="250"/>
      <w:bookmarkEnd w:id="251"/>
      <w:bookmarkEnd w:id="252"/>
      <w:r w:rsidR="2CA976CE" w:rsidRPr="000E01AA">
        <w:t>Povlačenje projektnog prijedloga</w:t>
      </w:r>
      <w:bookmarkEnd w:id="246"/>
    </w:p>
    <w:p w14:paraId="29ECE495" w14:textId="77777777" w:rsidR="001917F0" w:rsidRPr="000E01AA" w:rsidRDefault="2CA976CE" w:rsidP="00304A78">
      <w:pPr>
        <w:rPr>
          <w:rFonts w:cs="Times New Roman"/>
        </w:rPr>
      </w:pPr>
      <w:r w:rsidRPr="000E01AA">
        <w:rPr>
          <w:rFonts w:cs="Times New Roman"/>
        </w:rPr>
        <w:t xml:space="preserve">Do trenutka </w:t>
      </w:r>
      <w:r w:rsidR="00086560" w:rsidRPr="000E01AA">
        <w:rPr>
          <w:rFonts w:cs="Times New Roman"/>
        </w:rPr>
        <w:t>donošenja Odluke o financiranju</w:t>
      </w:r>
      <w:r w:rsidRPr="000E01AA">
        <w:rPr>
          <w:rFonts w:cs="Times New Roman"/>
        </w:rPr>
        <w:t xml:space="preserve">, prijavitelj putem pisane obavijest </w:t>
      </w:r>
      <w:r w:rsidR="00AB12F3" w:rsidRPr="000E01AA">
        <w:rPr>
          <w:rFonts w:cs="Times New Roman"/>
        </w:rPr>
        <w:t xml:space="preserve">kroz sustav </w:t>
      </w:r>
      <w:proofErr w:type="spellStart"/>
      <w:r w:rsidR="00AB12F3" w:rsidRPr="000E01AA">
        <w:rPr>
          <w:rFonts w:cs="Times New Roman"/>
        </w:rPr>
        <w:t>e</w:t>
      </w:r>
      <w:r w:rsidR="0049565F" w:rsidRPr="000E01AA">
        <w:rPr>
          <w:rFonts w:cs="Times New Roman"/>
        </w:rPr>
        <w:t>NPOO</w:t>
      </w:r>
      <w:proofErr w:type="spellEnd"/>
      <w:r w:rsidRPr="000E01AA">
        <w:rPr>
          <w:rFonts w:cs="Times New Roman"/>
        </w:rPr>
        <w:t xml:space="preserve"> može povući projektni prijedlog iz postupka dodjele</w:t>
      </w:r>
      <w:r w:rsidR="001917F0" w:rsidRPr="000E01AA">
        <w:rPr>
          <w:rFonts w:cs="Times New Roman"/>
        </w:rPr>
        <w:t xml:space="preserve">. </w:t>
      </w:r>
    </w:p>
    <w:p w14:paraId="0009F1A3" w14:textId="77777777" w:rsidR="00AF470E" w:rsidRPr="000E01AA" w:rsidRDefault="00A943F6" w:rsidP="00A943F6">
      <w:pPr>
        <w:pStyle w:val="Heading1"/>
      </w:pPr>
      <w:bookmarkStart w:id="253" w:name="_Toc139531297"/>
      <w:r w:rsidRPr="000E01AA">
        <w:t>5. ODREDBE KOJE SE ODNOSE NA PROVEDBU PROJEKTA</w:t>
      </w:r>
      <w:bookmarkEnd w:id="253"/>
    </w:p>
    <w:p w14:paraId="1887B4F6" w14:textId="77777777" w:rsidR="008F462C" w:rsidRPr="000E01AA" w:rsidRDefault="003A0090" w:rsidP="003A4EA3">
      <w:pPr>
        <w:pStyle w:val="Heading2"/>
      </w:pPr>
      <w:bookmarkStart w:id="254" w:name="_Toc139531298"/>
      <w:r w:rsidRPr="000E01AA">
        <w:t>5.1</w:t>
      </w:r>
      <w:r w:rsidR="00BB4719" w:rsidRPr="000E01AA">
        <w:t xml:space="preserve"> </w:t>
      </w:r>
      <w:bookmarkStart w:id="255" w:name="_Toc101427572"/>
      <w:bookmarkStart w:id="256" w:name="_Toc101427817"/>
      <w:bookmarkStart w:id="257" w:name="_ODREDBE_KOJE_SE"/>
      <w:bookmarkStart w:id="258" w:name="_Toc2260445"/>
      <w:bookmarkEnd w:id="255"/>
      <w:bookmarkEnd w:id="256"/>
      <w:bookmarkEnd w:id="257"/>
      <w:r w:rsidR="009301CB" w:rsidRPr="000E01AA">
        <w:t xml:space="preserve">Razdoblje provedbe </w:t>
      </w:r>
      <w:bookmarkEnd w:id="258"/>
      <w:r w:rsidR="00EA2A80" w:rsidRPr="000E01AA">
        <w:t>projekta</w:t>
      </w:r>
      <w:bookmarkEnd w:id="254"/>
    </w:p>
    <w:p w14:paraId="2936046E" w14:textId="77777777" w:rsidR="009301CB" w:rsidRPr="000E01AA" w:rsidRDefault="2CA976CE">
      <w:pPr>
        <w:pStyle w:val="NoSpacing"/>
        <w:jc w:val="both"/>
        <w:rPr>
          <w:rFonts w:cs="Times New Roman"/>
        </w:rPr>
      </w:pPr>
      <w:r w:rsidRPr="000E01AA">
        <w:rPr>
          <w:rFonts w:cs="Times New Roman"/>
        </w:rPr>
        <w:t>Pod razdobljem provedbe projekta podrazumijeva se datum početka i predviđenog završetka provedbe, a definira se u Ugovoru o dodjeli bespovratnih sredstava.</w:t>
      </w:r>
    </w:p>
    <w:p w14:paraId="4731447A" w14:textId="77777777" w:rsidR="00C37DAE" w:rsidRPr="00A36793" w:rsidRDefault="00C37DAE" w:rsidP="00C37DAE">
      <w:pPr>
        <w:jc w:val="both"/>
        <w:rPr>
          <w:rFonts w:cs="Times New Roman"/>
        </w:rPr>
      </w:pPr>
      <w:r w:rsidRPr="00A36793">
        <w:rPr>
          <w:rFonts w:cs="Times New Roman"/>
        </w:rPr>
        <w:lastRenderedPageBreak/>
        <w:t>Početkom provedbe projekta smatra se zakonski obvezujuća obveza za naručivanje dobara ili usluga ili bilo koja druga obveza koja ulaganje čini neopozivim (npr. potpis ugovora s dobavljačem, izdavanje narudžbenice, itd.) (Izvor provjere: Prijavni obrazac – dio Aktivnosti)</w:t>
      </w:r>
    </w:p>
    <w:p w14:paraId="406E50C5" w14:textId="5D078EB7" w:rsidR="00C37DAE" w:rsidRPr="000B52A9" w:rsidRDefault="00063E99" w:rsidP="00C37DAE">
      <w:pPr>
        <w:jc w:val="both"/>
        <w:rPr>
          <w:rFonts w:cs="Times New Roman"/>
        </w:rPr>
      </w:pPr>
      <w:r w:rsidRPr="000B52A9">
        <w:rPr>
          <w:rFonts w:cs="Times New Roman"/>
        </w:rPr>
        <w:t xml:space="preserve">Razdoblje provedbe </w:t>
      </w:r>
      <w:r w:rsidR="00C37DAE" w:rsidRPr="000B52A9">
        <w:rPr>
          <w:rFonts w:cs="Times New Roman"/>
        </w:rPr>
        <w:t xml:space="preserve">projekta </w:t>
      </w:r>
      <w:r w:rsidRPr="000B52A9">
        <w:rPr>
          <w:rFonts w:cs="Times New Roman"/>
        </w:rPr>
        <w:t>započinje početkom obavljanja aktivnosti projekta te istječe završetkom obavljanja predmetnih aktivnosti</w:t>
      </w:r>
      <w:r w:rsidRPr="000B52A9">
        <w:rPr>
          <w:rFonts w:eastAsia="Times New Roman" w:cs="Times New Roman"/>
        </w:rPr>
        <w:t xml:space="preserve">. </w:t>
      </w:r>
      <w:r w:rsidR="00C37DAE" w:rsidRPr="000B52A9">
        <w:rPr>
          <w:rFonts w:cs="Times New Roman"/>
        </w:rPr>
        <w:t xml:space="preserve">Može započeti najranije 1. veljače 2020., a mora završiti najkasnije do 30. lipnja 2026. godine. </w:t>
      </w:r>
    </w:p>
    <w:p w14:paraId="631D6FB4" w14:textId="3D7F56B3" w:rsidR="00C37DAE" w:rsidRDefault="00C37DAE" w:rsidP="00C37DAE">
      <w:pPr>
        <w:jc w:val="both"/>
        <w:rPr>
          <w:rFonts w:cs="Times New Roman"/>
        </w:rPr>
      </w:pPr>
      <w:r w:rsidRPr="00A36793">
        <w:rPr>
          <w:rFonts w:cs="Times New Roman"/>
        </w:rPr>
        <w:t xml:space="preserve">U razdoblju provedbe projekta </w:t>
      </w:r>
      <w:r w:rsidRPr="00A36793">
        <w:rPr>
          <w:rFonts w:cs="Times New Roman"/>
          <w:b/>
        </w:rPr>
        <w:t xml:space="preserve">DO dana </w:t>
      </w:r>
      <w:r>
        <w:rPr>
          <w:rFonts w:cs="Times New Roman"/>
          <w:b/>
        </w:rPr>
        <w:t xml:space="preserve">izdavanja Suglasnosti MZO-a </w:t>
      </w:r>
      <w:r w:rsidRPr="00A36793">
        <w:rPr>
          <w:rFonts w:cs="Times New Roman"/>
        </w:rPr>
        <w:t xml:space="preserve">za financiranje je prihvatljiv </w:t>
      </w:r>
      <w:r w:rsidRPr="00A36793">
        <w:rPr>
          <w:rFonts w:cs="Times New Roman"/>
          <w:b/>
        </w:rPr>
        <w:t>isključivo</w:t>
      </w:r>
      <w:r w:rsidRPr="00A36793">
        <w:rPr>
          <w:rFonts w:cs="Times New Roman"/>
        </w:rPr>
        <w:t xml:space="preserve"> izdatak vezan za aktivnost </w:t>
      </w:r>
      <w:r w:rsidRPr="00D33303">
        <w:rPr>
          <w:rFonts w:cs="Times New Roman"/>
          <w:b/>
        </w:rPr>
        <w:t>i</w:t>
      </w:r>
      <w:r w:rsidRPr="00A36793">
        <w:rPr>
          <w:rFonts w:cs="Times New Roman"/>
          <w:b/>
        </w:rPr>
        <w:t>zrade projektno–tehničke dokumentacije</w:t>
      </w:r>
      <w:r w:rsidRPr="00A36793">
        <w:rPr>
          <w:rFonts w:cs="Times New Roman"/>
        </w:rPr>
        <w:t xml:space="preserve">, a u razdoblju provedbe </w:t>
      </w:r>
      <w:r w:rsidRPr="00A36793">
        <w:rPr>
          <w:rFonts w:cs="Times New Roman"/>
          <w:b/>
        </w:rPr>
        <w:t xml:space="preserve">OD dana </w:t>
      </w:r>
      <w:r>
        <w:rPr>
          <w:rFonts w:cs="Times New Roman"/>
          <w:b/>
        </w:rPr>
        <w:t xml:space="preserve">izdavanja Suglasnosti MZO-a </w:t>
      </w:r>
      <w:r w:rsidRPr="00A36793">
        <w:rPr>
          <w:rFonts w:cs="Times New Roman"/>
        </w:rPr>
        <w:t xml:space="preserve">prihvatljivi su svi </w:t>
      </w:r>
      <w:r>
        <w:rPr>
          <w:rFonts w:cs="Times New Roman"/>
        </w:rPr>
        <w:t>troškovi</w:t>
      </w:r>
      <w:r w:rsidRPr="00A36793">
        <w:rPr>
          <w:rFonts w:cs="Times New Roman"/>
        </w:rPr>
        <w:t xml:space="preserve"> povezani sa projektnim aktivnostima, koji su Pozivom definirani kao prihvatljivi. </w:t>
      </w:r>
    </w:p>
    <w:p w14:paraId="075F2C24" w14:textId="7A3B05DC" w:rsidR="00442256" w:rsidRPr="0081193B" w:rsidRDefault="00442256" w:rsidP="00442256">
      <w:pPr>
        <w:pStyle w:val="ListParagraph"/>
        <w:tabs>
          <w:tab w:val="left" w:pos="820"/>
        </w:tabs>
        <w:ind w:left="0" w:right="79"/>
        <w:jc w:val="both"/>
        <w:rPr>
          <w:rFonts w:cs="Times New Roman"/>
        </w:rPr>
      </w:pPr>
      <w:r w:rsidRPr="0081193B">
        <w:rPr>
          <w:rFonts w:eastAsia="Times New Roman" w:cs="Times New Roman"/>
        </w:rPr>
        <w:t xml:space="preserve">Razdoblje prihvatljivosti izdataka </w:t>
      </w:r>
      <w:r w:rsidRPr="0081193B">
        <w:rPr>
          <w:rFonts w:cs="Times New Roman"/>
        </w:rPr>
        <w:t>traje 6 mjeseci nakon razdoblja provedbe projekta, odnosno najkasnije do 30</w:t>
      </w:r>
      <w:r w:rsidR="00C66EA0" w:rsidRPr="0081193B">
        <w:rPr>
          <w:rFonts w:cs="Times New Roman"/>
        </w:rPr>
        <w:t>.</w:t>
      </w:r>
      <w:r w:rsidRPr="0081193B">
        <w:rPr>
          <w:rFonts w:cs="Times New Roman"/>
        </w:rPr>
        <w:t xml:space="preserve"> lipnja 2026</w:t>
      </w:r>
      <w:r w:rsidR="00151767" w:rsidRPr="0081193B">
        <w:rPr>
          <w:rFonts w:cs="Times New Roman"/>
        </w:rPr>
        <w:t>.</w:t>
      </w:r>
      <w:r w:rsidRPr="0081193B">
        <w:rPr>
          <w:rFonts w:cs="Times New Roman"/>
        </w:rPr>
        <w:t>, ovisno što nastupi ranije.</w:t>
      </w:r>
    </w:p>
    <w:p w14:paraId="1132DC77" w14:textId="77777777" w:rsidR="00FB7860" w:rsidRPr="000E01AA" w:rsidRDefault="003A0090" w:rsidP="003A4EA3">
      <w:pPr>
        <w:pStyle w:val="Heading2"/>
      </w:pPr>
      <w:bookmarkStart w:id="259" w:name="_Toc139531299"/>
      <w:r w:rsidRPr="000E01AA">
        <w:t>5.2</w:t>
      </w:r>
      <w:r w:rsidR="00BB4719" w:rsidRPr="000E01AA">
        <w:t xml:space="preserve"> </w:t>
      </w:r>
      <w:bookmarkStart w:id="260" w:name="_Toc101427574"/>
      <w:bookmarkStart w:id="261" w:name="_Toc101427819"/>
      <w:bookmarkStart w:id="262" w:name="_Toc101427575"/>
      <w:bookmarkStart w:id="263" w:name="_Toc101427820"/>
      <w:bookmarkStart w:id="264" w:name="_Toc101427576"/>
      <w:bookmarkStart w:id="265" w:name="_Toc101427821"/>
      <w:bookmarkStart w:id="266" w:name="_Toc413937364"/>
      <w:bookmarkStart w:id="267" w:name="_Toc410305623"/>
      <w:bookmarkStart w:id="268" w:name="_Toc425768223"/>
      <w:bookmarkStart w:id="269" w:name="_Toc2260447"/>
      <w:bookmarkEnd w:id="260"/>
      <w:bookmarkEnd w:id="261"/>
      <w:bookmarkEnd w:id="262"/>
      <w:bookmarkEnd w:id="263"/>
      <w:bookmarkEnd w:id="264"/>
      <w:bookmarkEnd w:id="265"/>
      <w:r w:rsidR="00FB7860" w:rsidRPr="000E01AA">
        <w:t>Provjere upravljanja projektom</w:t>
      </w:r>
      <w:bookmarkEnd w:id="266"/>
      <w:bookmarkEnd w:id="267"/>
      <w:bookmarkEnd w:id="268"/>
      <w:bookmarkEnd w:id="269"/>
      <w:bookmarkEnd w:id="259"/>
    </w:p>
    <w:p w14:paraId="67407D53" w14:textId="77777777" w:rsidR="00FB7860" w:rsidRPr="000E01AA" w:rsidRDefault="00FB7860" w:rsidP="00BB4719">
      <w:pPr>
        <w:pStyle w:val="NoSpacing"/>
        <w:jc w:val="both"/>
        <w:rPr>
          <w:rFonts w:eastAsia="Calibri" w:cs="Times New Roman"/>
        </w:rPr>
      </w:pPr>
      <w:r w:rsidRPr="000E01AA">
        <w:rPr>
          <w:rFonts w:eastAsia="Calibri" w:cs="Times New Roman"/>
        </w:rPr>
        <w:t xml:space="preserve">Nakon potpisivanja Ugovora, </w:t>
      </w:r>
      <w:r w:rsidR="00704998" w:rsidRPr="000E01AA">
        <w:rPr>
          <w:rFonts w:eastAsia="Calibri" w:cs="Times New Roman"/>
        </w:rPr>
        <w:t>N</w:t>
      </w:r>
      <w:r w:rsidR="00873A67" w:rsidRPr="000E01AA">
        <w:rPr>
          <w:rFonts w:eastAsia="Calibri" w:cs="Times New Roman"/>
        </w:rPr>
        <w:t>T</w:t>
      </w:r>
      <w:r w:rsidRPr="000E01AA">
        <w:rPr>
          <w:rFonts w:eastAsia="Calibri" w:cs="Times New Roman"/>
        </w:rPr>
        <w:t xml:space="preserve"> prati postiže li projekt utvrđene ciljeve i rezultate, dok je </w:t>
      </w:r>
      <w:r w:rsidR="00873A67" w:rsidRPr="000E01AA">
        <w:rPr>
          <w:rFonts w:eastAsia="Calibri" w:cs="Times New Roman"/>
        </w:rPr>
        <w:t>PT</w:t>
      </w:r>
      <w:r w:rsidRPr="000E01AA">
        <w:rPr>
          <w:rFonts w:eastAsia="Calibri" w:cs="Times New Roman"/>
        </w:rPr>
        <w:t xml:space="preserve"> odgovoran provjeravati provodi li se projekt u skladu s Ugovorom.</w:t>
      </w:r>
    </w:p>
    <w:p w14:paraId="3014BD8F" w14:textId="77777777" w:rsidR="00FB7860" w:rsidRPr="000E01AA" w:rsidRDefault="003B08A7" w:rsidP="00393D63">
      <w:pPr>
        <w:pStyle w:val="NoSpacing"/>
        <w:jc w:val="both"/>
        <w:rPr>
          <w:rFonts w:eastAsia="Calibri" w:cs="Times New Roman"/>
        </w:rPr>
      </w:pPr>
      <w:r w:rsidRPr="000E01AA">
        <w:rPr>
          <w:rFonts w:eastAsia="Calibri" w:cs="Times New Roman"/>
        </w:rPr>
        <w:t>NT/</w:t>
      </w:r>
      <w:r w:rsidR="00873A67" w:rsidRPr="000E01AA">
        <w:rPr>
          <w:rFonts w:eastAsia="Calibri" w:cs="Times New Roman"/>
        </w:rPr>
        <w:t>PT</w:t>
      </w:r>
      <w:r w:rsidR="00FB7860" w:rsidRPr="000E01AA">
        <w:rPr>
          <w:rFonts w:eastAsia="Calibri" w:cs="Times New Roman"/>
        </w:rPr>
        <w:t xml:space="preserve"> mogu, u svrhu praćenja napretka provedbe projekata, od korisnika zahtijevati dostavu redovnih ili </w:t>
      </w:r>
      <w:r w:rsidR="00FB7860" w:rsidRPr="000E01AA">
        <w:rPr>
          <w:rFonts w:eastAsia="Calibri" w:cs="Times New Roman"/>
          <w:i/>
          <w:iCs/>
        </w:rPr>
        <w:t xml:space="preserve">ad </w:t>
      </w:r>
      <w:proofErr w:type="spellStart"/>
      <w:r w:rsidR="00FB7860" w:rsidRPr="000E01AA">
        <w:rPr>
          <w:rFonts w:eastAsia="Calibri" w:cs="Times New Roman"/>
          <w:i/>
          <w:iCs/>
        </w:rPr>
        <w:t>hoc</w:t>
      </w:r>
      <w:proofErr w:type="spellEnd"/>
      <w:r w:rsidR="00FB7860" w:rsidRPr="000E01AA">
        <w:rPr>
          <w:rFonts w:eastAsia="Calibri" w:cs="Times New Roman"/>
          <w:i/>
          <w:iCs/>
        </w:rPr>
        <w:t xml:space="preserve"> </w:t>
      </w:r>
      <w:r w:rsidR="00FB7860" w:rsidRPr="000E01AA">
        <w:rPr>
          <w:rFonts w:eastAsia="Calibri" w:cs="Times New Roman"/>
        </w:rPr>
        <w:t>izvješća o provedbi projekata, ostvarivanju pokazatelja, primjeni horizontalnih načela ili drugim informacijama potrebnima za izvještavanje</w:t>
      </w:r>
      <w:r w:rsidR="009F7FB3" w:rsidRPr="000E01AA">
        <w:rPr>
          <w:rFonts w:eastAsia="Calibri" w:cs="Times New Roman"/>
        </w:rPr>
        <w:t>.</w:t>
      </w:r>
      <w:r w:rsidR="00FB7860" w:rsidRPr="000E01AA">
        <w:rPr>
          <w:rFonts w:eastAsia="Calibri" w:cs="Times New Roman"/>
        </w:rPr>
        <w:t xml:space="preserve"> </w:t>
      </w:r>
    </w:p>
    <w:p w14:paraId="26B8D9B6" w14:textId="77777777" w:rsidR="00FB7860" w:rsidRPr="000E01AA" w:rsidRDefault="00873A67">
      <w:pPr>
        <w:pStyle w:val="NoSpacing"/>
        <w:jc w:val="both"/>
        <w:rPr>
          <w:rFonts w:eastAsia="Calibri" w:cs="Times New Roman"/>
        </w:rPr>
      </w:pPr>
      <w:r w:rsidRPr="000E01AA">
        <w:rPr>
          <w:rFonts w:eastAsia="Calibri" w:cs="Times New Roman"/>
        </w:rPr>
        <w:t>PT</w:t>
      </w:r>
      <w:r w:rsidR="00FB7860" w:rsidRPr="000E01AA">
        <w:rPr>
          <w:rFonts w:eastAsia="Calibri" w:cs="Times New Roman"/>
        </w:rPr>
        <w:t xml:space="preserve">, kao i bilo koji vanjski revizor ovlašten od strane navedenih tijela, kada ocijene potrebnim, mogu obaviti nenajavljenu provjeru na licu mjesta, neovisno jedan o drugom. O namjeri nisu dužni obavijestiti korisnika. </w:t>
      </w:r>
    </w:p>
    <w:p w14:paraId="1C84EEE4" w14:textId="77777777" w:rsidR="00FB7860" w:rsidRPr="000E01AA" w:rsidRDefault="00FB7860">
      <w:pPr>
        <w:pStyle w:val="NoSpacing"/>
        <w:jc w:val="both"/>
        <w:rPr>
          <w:rFonts w:eastAsia="Calibri" w:cs="Times New Roman"/>
          <w:color w:val="000000"/>
        </w:rPr>
      </w:pPr>
      <w:r w:rsidRPr="000E01AA">
        <w:rPr>
          <w:rFonts w:eastAsia="Calibri" w:cs="Times New Roman"/>
          <w:color w:val="000000"/>
        </w:rPr>
        <w:t xml:space="preserve">U razdoblju od </w:t>
      </w:r>
      <w:r w:rsidR="00D96D77" w:rsidRPr="000E01AA">
        <w:rPr>
          <w:rFonts w:cs="Times New Roman"/>
        </w:rPr>
        <w:t xml:space="preserve">pet </w:t>
      </w:r>
      <w:r w:rsidRPr="000E01AA">
        <w:rPr>
          <w:rFonts w:eastAsia="Calibri" w:cs="Times New Roman"/>
          <w:color w:val="000000"/>
        </w:rPr>
        <w:t xml:space="preserve">godina nakon završnog plaćanja korisniku, </w:t>
      </w:r>
      <w:r w:rsidR="00704998" w:rsidRPr="000E01AA">
        <w:rPr>
          <w:rFonts w:eastAsia="Calibri" w:cs="Times New Roman"/>
          <w:color w:val="000000"/>
        </w:rPr>
        <w:t>NT</w:t>
      </w:r>
      <w:r w:rsidR="001C7FC8" w:rsidRPr="000E01AA">
        <w:rPr>
          <w:rFonts w:eastAsia="Calibri" w:cs="Times New Roman"/>
          <w:color w:val="000000"/>
        </w:rPr>
        <w:t>/P</w:t>
      </w:r>
      <w:r w:rsidR="00873A67" w:rsidRPr="000E01AA">
        <w:rPr>
          <w:rFonts w:eastAsia="Calibri" w:cs="Times New Roman"/>
          <w:color w:val="000000"/>
        </w:rPr>
        <w:t>T</w:t>
      </w:r>
      <w:r w:rsidRPr="000E01AA">
        <w:rPr>
          <w:rFonts w:eastAsia="Calibri" w:cs="Times New Roman"/>
          <w:color w:val="000000"/>
        </w:rPr>
        <w:t xml:space="preserve"> ima pravo provjeravati trajnost operacija, postizanje učinka, pokazatelje rezultata, sprečavanje prekomjernog financiranja, korištenje imovine u skladu s Ugovorom, usklađenost operacije s horizontalnim politikama EU-a, itd.</w:t>
      </w:r>
      <w:r w:rsidR="00EA75CA" w:rsidRPr="000E01AA">
        <w:rPr>
          <w:rFonts w:eastAsia="Calibri" w:cs="Times New Roman"/>
          <w:color w:val="000000"/>
        </w:rPr>
        <w:t xml:space="preserve"> U navedenom razdoblju Korisnik je obvezan podnositi izvješće.</w:t>
      </w:r>
    </w:p>
    <w:p w14:paraId="32CD5727" w14:textId="77777777" w:rsidR="00FB7860" w:rsidRPr="000E01AA" w:rsidRDefault="003A0090" w:rsidP="003A4EA3">
      <w:pPr>
        <w:pStyle w:val="Heading2"/>
      </w:pPr>
      <w:bookmarkStart w:id="270" w:name="_Toc139531300"/>
      <w:r w:rsidRPr="000E01AA">
        <w:t xml:space="preserve">5.3 </w:t>
      </w:r>
      <w:bookmarkStart w:id="271" w:name="_Toc101427578"/>
      <w:bookmarkStart w:id="272" w:name="_Toc101427823"/>
      <w:bookmarkStart w:id="273" w:name="_Toc101427579"/>
      <w:bookmarkStart w:id="274" w:name="_Toc101427824"/>
      <w:bookmarkStart w:id="275" w:name="_Toc2260449"/>
      <w:bookmarkEnd w:id="271"/>
      <w:bookmarkEnd w:id="272"/>
      <w:bookmarkEnd w:id="273"/>
      <w:bookmarkEnd w:id="274"/>
      <w:r w:rsidR="00FB7860" w:rsidRPr="000E01AA">
        <w:t>Povrat sredstava</w:t>
      </w:r>
      <w:bookmarkEnd w:id="275"/>
      <w:bookmarkEnd w:id="270"/>
    </w:p>
    <w:p w14:paraId="0A954119" w14:textId="77777777" w:rsidR="00FB7860" w:rsidRPr="000E01AA" w:rsidRDefault="00FB7860" w:rsidP="00BB4719">
      <w:pPr>
        <w:pStyle w:val="NoSpacing"/>
        <w:jc w:val="both"/>
        <w:rPr>
          <w:rFonts w:eastAsia="Calibri" w:cs="Times New Roman"/>
        </w:rPr>
      </w:pPr>
      <w:r w:rsidRPr="000E01AA">
        <w:rPr>
          <w:rFonts w:eastAsia="Calibri" w:cs="Times New Roman"/>
        </w:rPr>
        <w:t xml:space="preserve">Ako postoji opravdana sumnja ili je utvrđeno da je ugroženo izvršavanje Ugovora o dodjeli bespovratnih sredstava (Ugovor) značajnim nepravilnostima, </w:t>
      </w:r>
      <w:r w:rsidR="00704998" w:rsidRPr="000E01AA">
        <w:rPr>
          <w:rFonts w:eastAsia="Calibri" w:cs="Times New Roman"/>
        </w:rPr>
        <w:t>NT/PT</w:t>
      </w:r>
      <w:r w:rsidRPr="000E01AA">
        <w:rPr>
          <w:rFonts w:eastAsia="Calibri" w:cs="Times New Roman"/>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1AEF0BF7" w14:textId="77777777" w:rsidR="00047B6A" w:rsidRPr="000E01AA" w:rsidRDefault="003A0090" w:rsidP="003A4EA3">
      <w:pPr>
        <w:pStyle w:val="Heading2"/>
      </w:pPr>
      <w:bookmarkStart w:id="276" w:name="_Toc139531301"/>
      <w:r w:rsidRPr="000E01AA">
        <w:t>5.4</w:t>
      </w:r>
      <w:r w:rsidR="00945ECE" w:rsidRPr="000E01AA">
        <w:t xml:space="preserve"> </w:t>
      </w:r>
      <w:bookmarkStart w:id="277" w:name="_Toc101427581"/>
      <w:bookmarkStart w:id="278" w:name="_Toc101427826"/>
      <w:bookmarkStart w:id="279" w:name="_Toc101427582"/>
      <w:bookmarkStart w:id="280" w:name="_Toc101427827"/>
      <w:bookmarkStart w:id="281" w:name="_Toc101427583"/>
      <w:bookmarkStart w:id="282" w:name="_Toc101427828"/>
      <w:bookmarkStart w:id="283" w:name="_Toc101427584"/>
      <w:bookmarkStart w:id="284" w:name="_Toc101427829"/>
      <w:bookmarkEnd w:id="277"/>
      <w:bookmarkEnd w:id="278"/>
      <w:bookmarkEnd w:id="279"/>
      <w:bookmarkEnd w:id="280"/>
      <w:bookmarkEnd w:id="281"/>
      <w:bookmarkEnd w:id="282"/>
      <w:bookmarkEnd w:id="283"/>
      <w:bookmarkEnd w:id="284"/>
      <w:r w:rsidR="00047B6A" w:rsidRPr="000E01AA">
        <w:t>Informiranje i vidljivost</w:t>
      </w:r>
      <w:bookmarkEnd w:id="276"/>
      <w:r w:rsidR="00047B6A" w:rsidRPr="000E01AA">
        <w:t xml:space="preserve"> </w:t>
      </w:r>
    </w:p>
    <w:p w14:paraId="5FAAB8D4" w14:textId="77777777" w:rsidR="00047B6A" w:rsidRPr="000E01AA" w:rsidRDefault="00047B6A">
      <w:pPr>
        <w:pStyle w:val="NoSpacing"/>
        <w:jc w:val="both"/>
        <w:rPr>
          <w:rFonts w:eastAsia="Calibri" w:cs="Times New Roman"/>
        </w:rPr>
      </w:pPr>
      <w:r w:rsidRPr="000E01AA">
        <w:rPr>
          <w:rFonts w:eastAsia="Calibri" w:cs="Times New Roman"/>
        </w:rPr>
        <w:t xml:space="preserve">Korisnik i Partner je dužan uvažavati podrijetlo i osigurati vidljivost sredstava Unije u okviru NPOO-a. </w:t>
      </w:r>
    </w:p>
    <w:p w14:paraId="33817C67" w14:textId="77777777" w:rsidR="00047B6A" w:rsidRPr="000E01AA" w:rsidRDefault="00047B6A">
      <w:pPr>
        <w:pStyle w:val="NoSpacing"/>
        <w:jc w:val="both"/>
        <w:rPr>
          <w:rFonts w:eastAsia="Calibri" w:cs="Times New Roman"/>
        </w:rPr>
      </w:pPr>
      <w:r w:rsidRPr="000E01AA">
        <w:rPr>
          <w:rFonts w:eastAsia="Times New Roman" w:cs="Times New Roman"/>
          <w:bCs/>
          <w:snapToGrid w:val="0"/>
        </w:rPr>
        <w:t xml:space="preserve">Potrebno je osigurati mjere vidljivosti kako bi se osiguralo pružanje koherentnih, djelotvornih i razmjernih ciljanih informacija različitoj publici, među ostalima medijima i javnosti. Pri tome je korisnik i partner dužan, </w:t>
      </w:r>
      <w:r w:rsidRPr="000E01AA">
        <w:rPr>
          <w:rFonts w:cs="Times New Roman"/>
          <w:color w:val="000000"/>
        </w:rPr>
        <w:t>gdje je to primjenjivo, ispravno i vid</w:t>
      </w:r>
      <w:r w:rsidR="004C6CAE" w:rsidRPr="000E01AA">
        <w:rPr>
          <w:rFonts w:cs="Times New Roman"/>
          <w:color w:val="000000"/>
        </w:rPr>
        <w:t xml:space="preserve">ljivo, </w:t>
      </w:r>
      <w:r w:rsidRPr="000E01AA">
        <w:rPr>
          <w:rFonts w:eastAsia="Times New Roman" w:cs="Times New Roman"/>
          <w:bCs/>
          <w:snapToGrid w:val="0"/>
        </w:rPr>
        <w:t>prikazati u svim komunikacijskim aktivnostima</w:t>
      </w:r>
      <w:r w:rsidRPr="000E01AA">
        <w:rPr>
          <w:rFonts w:cs="Times New Roman"/>
          <w:color w:val="000000"/>
        </w:rPr>
        <w:t xml:space="preserve"> amblem EU-a s odgovarajućom izjavom o financiranju </w:t>
      </w:r>
      <w:r w:rsidRPr="000E01AA">
        <w:rPr>
          <w:rFonts w:cs="Times New Roman"/>
          <w:i/>
          <w:iCs/>
          <w:color w:val="000000"/>
        </w:rPr>
        <w:t xml:space="preserve">(koja glasi: „Financira Europska unija – </w:t>
      </w:r>
      <w:proofErr w:type="spellStart"/>
      <w:r w:rsidRPr="000E01AA">
        <w:rPr>
          <w:rFonts w:cs="Times New Roman"/>
          <w:i/>
          <w:iCs/>
          <w:color w:val="000000"/>
        </w:rPr>
        <w:t>NextGenerationEU</w:t>
      </w:r>
      <w:proofErr w:type="spellEnd"/>
      <w:r w:rsidRPr="000E01AA">
        <w:rPr>
          <w:rFonts w:cs="Times New Roman"/>
          <w:i/>
          <w:iCs/>
          <w:color w:val="000000"/>
        </w:rPr>
        <w:t xml:space="preserve">”), </w:t>
      </w:r>
      <w:r w:rsidRPr="000E01AA">
        <w:rPr>
          <w:rFonts w:cs="Times New Roman"/>
          <w:color w:val="000000"/>
        </w:rPr>
        <w:t>uzimajući u obzir i:</w:t>
      </w:r>
    </w:p>
    <w:p w14:paraId="098E37AA" w14:textId="77777777" w:rsidR="00047B6A" w:rsidRPr="000E01AA" w:rsidRDefault="00047B6A" w:rsidP="002E2A1C">
      <w:pPr>
        <w:numPr>
          <w:ilvl w:val="0"/>
          <w:numId w:val="9"/>
        </w:numPr>
        <w:spacing w:after="0"/>
        <w:ind w:left="641" w:hanging="357"/>
        <w:jc w:val="both"/>
        <w:rPr>
          <w:rFonts w:cs="Times New Roman"/>
          <w:color w:val="000000"/>
        </w:rPr>
      </w:pPr>
      <w:r w:rsidRPr="000E01AA">
        <w:rPr>
          <w:rFonts w:cs="Times New Roman"/>
          <w:color w:val="000000"/>
        </w:rPr>
        <w:lastRenderedPageBreak/>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0E01AA">
        <w:rPr>
          <w:rFonts w:cs="Times New Roman"/>
          <w:color w:val="000000"/>
        </w:rPr>
        <w:t>brendova</w:t>
      </w:r>
      <w:proofErr w:type="spellEnd"/>
      <w:r w:rsidRPr="000E01AA">
        <w:rPr>
          <w:rFonts w:cs="Times New Roman"/>
          <w:color w:val="000000"/>
        </w:rPr>
        <w:t xml:space="preserve"> ili teksta. Osim ovog amblema, nikakav drugi vizualni identitet ni logotip ne smiju se koristiti za isticanje potpore EU.</w:t>
      </w:r>
    </w:p>
    <w:p w14:paraId="2FFA29BC" w14:textId="77777777" w:rsidR="00047B6A" w:rsidRPr="000E01AA" w:rsidRDefault="00047B6A" w:rsidP="002E2A1C">
      <w:pPr>
        <w:numPr>
          <w:ilvl w:val="0"/>
          <w:numId w:val="9"/>
        </w:numPr>
        <w:spacing w:after="0"/>
        <w:ind w:left="641" w:hanging="357"/>
        <w:jc w:val="both"/>
        <w:rPr>
          <w:rFonts w:cs="Times New Roman"/>
          <w:color w:val="000000"/>
        </w:rPr>
      </w:pPr>
      <w:r w:rsidRPr="000E01AA">
        <w:rPr>
          <w:rFonts w:cs="Times New Roman"/>
          <w:color w:val="000000"/>
        </w:rPr>
        <w:t>Kada je to primjenjivo, država članica dužna je navesti sljedeće odricanje od odgovornosti: „</w:t>
      </w:r>
      <w:r w:rsidRPr="000E01AA">
        <w:rPr>
          <w:rFonts w:cs="Times New Roman"/>
          <w:i/>
          <w:iCs/>
          <w:color w:val="000000"/>
        </w:rPr>
        <w:t xml:space="preserve">Financira Europska unija – </w:t>
      </w:r>
      <w:proofErr w:type="spellStart"/>
      <w:r w:rsidRPr="000E01AA">
        <w:rPr>
          <w:rFonts w:cs="Times New Roman"/>
          <w:i/>
          <w:iCs/>
          <w:color w:val="000000"/>
        </w:rPr>
        <w:t>NextGenerationEU</w:t>
      </w:r>
      <w:proofErr w:type="spellEnd"/>
      <w:r w:rsidRPr="000E01AA">
        <w:rPr>
          <w:rFonts w:cs="Times New Roman"/>
          <w:i/>
          <w:iCs/>
          <w:color w:val="000000"/>
        </w:rPr>
        <w:t>. Izneseni stavovi i mišljenja samo su autorova i ne odražavaju nužno službena stajališta Europske unije ili Europske komisije. Ni Europska unija ni Europska komisija ne mogu se smatrati odgovornima za njih</w:t>
      </w:r>
      <w:r w:rsidRPr="000E01AA">
        <w:rPr>
          <w:rFonts w:cs="Times New Roman"/>
          <w:color w:val="000000"/>
        </w:rPr>
        <w:t>.”</w:t>
      </w:r>
    </w:p>
    <w:p w14:paraId="2B1FD4E2" w14:textId="77777777" w:rsidR="00047B6A" w:rsidRPr="000E01AA" w:rsidRDefault="00047B6A" w:rsidP="001F5482">
      <w:pPr>
        <w:jc w:val="both"/>
        <w:rPr>
          <w:rFonts w:eastAsia="Calibri" w:cs="Times New Roman"/>
        </w:rPr>
      </w:pPr>
      <w:r w:rsidRPr="000E01AA">
        <w:rPr>
          <w:rFonts w:eastAsia="Calibri" w:cs="Times New Roman"/>
        </w:rPr>
        <w:t xml:space="preserve">Osim mjera informiranja i vidljivosti koje korisnik samostalno poduzima u okviru projekta, korisnik i partner je obavezan odazvati se na pozive PT-a i </w:t>
      </w:r>
      <w:r w:rsidR="00354A73" w:rsidRPr="000E01AA">
        <w:rPr>
          <w:rFonts w:eastAsia="Calibri" w:cs="Times New Roman"/>
        </w:rPr>
        <w:t>N</w:t>
      </w:r>
      <w:r w:rsidR="00704998" w:rsidRPr="000E01AA">
        <w:rPr>
          <w:rFonts w:eastAsia="Calibri" w:cs="Times New Roman"/>
        </w:rPr>
        <w:t>T</w:t>
      </w:r>
      <w:r w:rsidRPr="000E01AA">
        <w:rPr>
          <w:rFonts w:eastAsia="Calibri" w:cs="Times New Roman"/>
        </w:rPr>
        <w:t>-a za sudjelovanje na organiziranim događanjima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0E01AA" w14:paraId="3A447EC2" w14:textId="77777777" w:rsidTr="006E62DE">
        <w:trPr>
          <w:trHeight w:val="1171"/>
        </w:trPr>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F36B5CB" w14:textId="77777777" w:rsidR="00047B6A" w:rsidRPr="000E01AA" w:rsidRDefault="00047B6A" w:rsidP="00125E36">
            <w:pPr>
              <w:shd w:val="clear" w:color="auto" w:fill="FFFFFF"/>
              <w:jc w:val="both"/>
              <w:rPr>
                <w:rFonts w:cs="Times New Roman"/>
                <w:color w:val="212121"/>
                <w:u w:val="single"/>
              </w:rPr>
            </w:pPr>
            <w:r w:rsidRPr="000E01AA">
              <w:rPr>
                <w:rFonts w:cs="Times New Roman"/>
                <w:color w:val="212121"/>
                <w:u w:val="single"/>
              </w:rPr>
              <w:t>Amblemi i izjava dostupni su na linku:</w:t>
            </w:r>
          </w:p>
          <w:p w14:paraId="70E928D3" w14:textId="77777777" w:rsidR="00047B6A" w:rsidRPr="000E01AA" w:rsidRDefault="001663AE" w:rsidP="00125E36">
            <w:pPr>
              <w:shd w:val="clear" w:color="auto" w:fill="FFFFFF"/>
              <w:jc w:val="both"/>
              <w:rPr>
                <w:rFonts w:cs="Times New Roman"/>
                <w:u w:val="single"/>
              </w:rPr>
            </w:pPr>
            <w:hyperlink r:id="rId30" w:tgtFrame="_blank" w:history="1">
              <w:r w:rsidR="00047B6A" w:rsidRPr="000E01AA">
                <w:rPr>
                  <w:rStyle w:val="Hyperlink"/>
                  <w:rFonts w:cs="Times New Roman"/>
                </w:rPr>
                <w:t>https://ec.europa.eu/regional_policy/en/information/logos_downloadcenter/</w:t>
              </w:r>
            </w:hyperlink>
            <w:r w:rsidR="00047B6A" w:rsidRPr="000E01AA">
              <w:rPr>
                <w:rFonts w:cs="Times New Roman"/>
                <w:color w:val="212121"/>
                <w:u w:val="single"/>
              </w:rPr>
              <w:t> </w:t>
            </w:r>
          </w:p>
          <w:p w14:paraId="3BD01F10" w14:textId="77777777" w:rsidR="00047B6A" w:rsidRPr="000E01AA" w:rsidRDefault="00047B6A" w:rsidP="00125E36">
            <w:pPr>
              <w:shd w:val="clear" w:color="auto" w:fill="FFFFFF"/>
              <w:jc w:val="both"/>
              <w:rPr>
                <w:rFonts w:cs="Times New Roman"/>
                <w:u w:val="single"/>
              </w:rPr>
            </w:pPr>
            <w:r w:rsidRPr="000E01AA">
              <w:rPr>
                <w:rFonts w:cs="Times New Roman"/>
                <w:color w:val="212121"/>
                <w:u w:val="single"/>
              </w:rPr>
              <w:t xml:space="preserve">Generator uzoraka: </w:t>
            </w:r>
            <w:hyperlink r:id="rId31" w:tgtFrame="_blank" w:history="1">
              <w:r w:rsidRPr="000E01AA">
                <w:rPr>
                  <w:rStyle w:val="Hyperlink"/>
                  <w:rFonts w:cs="Times New Roman"/>
                </w:rPr>
                <w:t>https://www.euinmyregion.eu/generator</w:t>
              </w:r>
            </w:hyperlink>
          </w:p>
        </w:tc>
      </w:tr>
    </w:tbl>
    <w:p w14:paraId="70BF9910" w14:textId="77777777" w:rsidR="00F92395" w:rsidRPr="000E01AA" w:rsidRDefault="003A0090" w:rsidP="003A4EA3">
      <w:pPr>
        <w:pStyle w:val="Heading2"/>
      </w:pPr>
      <w:bookmarkStart w:id="285" w:name="_Toc139531302"/>
      <w:r w:rsidRPr="000E01AA">
        <w:t>5.5</w:t>
      </w:r>
      <w:r w:rsidR="00945ECE" w:rsidRPr="000E01AA">
        <w:t xml:space="preserve"> </w:t>
      </w:r>
      <w:bookmarkStart w:id="286" w:name="_Toc101427586"/>
      <w:bookmarkStart w:id="287" w:name="_Toc101427831"/>
      <w:bookmarkStart w:id="288" w:name="_Toc413937365"/>
      <w:bookmarkStart w:id="289" w:name="_Toc410305624"/>
      <w:bookmarkStart w:id="290" w:name="_Toc425768224"/>
      <w:bookmarkStart w:id="291" w:name="_Toc2260448"/>
      <w:bookmarkEnd w:id="286"/>
      <w:bookmarkEnd w:id="287"/>
      <w:r w:rsidR="00F92395" w:rsidRPr="000E01AA">
        <w:t>Podnošenje zahtjeva za preduj</w:t>
      </w:r>
      <w:bookmarkEnd w:id="288"/>
      <w:bookmarkEnd w:id="289"/>
      <w:bookmarkEnd w:id="290"/>
      <w:bookmarkEnd w:id="291"/>
      <w:r w:rsidR="00A40DAF" w:rsidRPr="000E01AA">
        <w:t>am</w:t>
      </w:r>
      <w:r w:rsidR="001713FF" w:rsidRPr="000E01AA">
        <w:t>/zahtjeva za nadoknadu sredstava</w:t>
      </w:r>
      <w:bookmarkEnd w:id="285"/>
    </w:p>
    <w:p w14:paraId="015FEAAF" w14:textId="77777777" w:rsidR="0060616E" w:rsidRPr="0086036F" w:rsidRDefault="6B55D336" w:rsidP="00BB4719">
      <w:pPr>
        <w:pStyle w:val="NoSpacing"/>
        <w:jc w:val="both"/>
        <w:rPr>
          <w:rFonts w:eastAsia="Times New Roman" w:cs="Times New Roman"/>
        </w:rPr>
      </w:pPr>
      <w:r w:rsidRPr="0086036F">
        <w:rPr>
          <w:rFonts w:eastAsia="Calibri" w:cs="Times New Roman"/>
        </w:rPr>
        <w:t>Korisnik ima pravo podnijeti z</w:t>
      </w:r>
      <w:r w:rsidR="004C6CAE" w:rsidRPr="0086036F">
        <w:rPr>
          <w:rFonts w:eastAsia="Calibri" w:cs="Times New Roman"/>
        </w:rPr>
        <w:t>ahtjev za predujam i to najviše</w:t>
      </w:r>
      <w:r w:rsidRPr="0086036F">
        <w:rPr>
          <w:rFonts w:eastAsia="Calibri" w:cs="Times New Roman"/>
        </w:rPr>
        <w:t xml:space="preserve"> </w:t>
      </w:r>
      <w:r w:rsidR="00DF1E46">
        <w:rPr>
          <w:rFonts w:cs="Times New Roman"/>
        </w:rPr>
        <w:t>3</w:t>
      </w:r>
      <w:r w:rsidR="00D96D77" w:rsidRPr="0086036F">
        <w:rPr>
          <w:rFonts w:cs="Times New Roman"/>
        </w:rPr>
        <w:t xml:space="preserve">0% </w:t>
      </w:r>
      <w:r w:rsidRPr="0086036F">
        <w:rPr>
          <w:rFonts w:eastAsia="Calibri" w:cs="Times New Roman"/>
        </w:rPr>
        <w:t>od odobrenih bespovratnih sredstava u projektu.</w:t>
      </w:r>
      <w:r w:rsidRPr="0086036F">
        <w:rPr>
          <w:rFonts w:eastAsia="Calibri" w:cs="Times New Roman"/>
          <w:strike/>
        </w:rPr>
        <w:t xml:space="preserve"> </w:t>
      </w:r>
    </w:p>
    <w:p w14:paraId="57BAF664" w14:textId="389C8F5F" w:rsidR="00274683" w:rsidRPr="00343C5C" w:rsidRDefault="00274683" w:rsidP="00274683">
      <w:pPr>
        <w:pStyle w:val="NoSpacing"/>
        <w:jc w:val="both"/>
        <w:rPr>
          <w:rFonts w:eastAsia="Times New Roman" w:cs="Times New Roman"/>
        </w:rPr>
      </w:pPr>
      <w:r w:rsidRPr="00343C5C">
        <w:rPr>
          <w:rFonts w:eastAsia="Times New Roman" w:cs="Times New Roman"/>
        </w:rPr>
        <w:t>Zahtjev za financiranjem troškova izrade projektno-tehničke dokumentacije za građevinu koje će biti predmet ulaganja u sklopu Poziva (Zahtjev za financiranjem), osnivač ško</w:t>
      </w:r>
      <w:r w:rsidR="00343C5C">
        <w:rPr>
          <w:rFonts w:eastAsia="Times New Roman" w:cs="Times New Roman"/>
        </w:rPr>
        <w:t xml:space="preserve">le može podnijeti </w:t>
      </w:r>
      <w:r w:rsidR="00F05091">
        <w:rPr>
          <w:rFonts w:eastAsia="Times New Roman" w:cs="Times New Roman"/>
        </w:rPr>
        <w:t xml:space="preserve">MZO-u </w:t>
      </w:r>
      <w:r w:rsidR="00343C5C">
        <w:rPr>
          <w:rFonts w:eastAsia="Times New Roman" w:cs="Times New Roman"/>
        </w:rPr>
        <w:t>po dobivanju S</w:t>
      </w:r>
      <w:r w:rsidRPr="00343C5C">
        <w:rPr>
          <w:rFonts w:eastAsia="Times New Roman" w:cs="Times New Roman"/>
        </w:rPr>
        <w:t>uglasnosti MZO-</w:t>
      </w:r>
      <w:r w:rsidRPr="00FA273F">
        <w:rPr>
          <w:rFonts w:eastAsia="Times New Roman" w:cs="Times New Roman"/>
        </w:rPr>
        <w:t>a</w:t>
      </w:r>
      <w:r w:rsidR="00F6026D" w:rsidRPr="00FA273F">
        <w:rPr>
          <w:rFonts w:eastAsia="Times New Roman" w:cs="Times New Roman"/>
        </w:rPr>
        <w:t>,</w:t>
      </w:r>
      <w:r w:rsidRPr="00FA273F">
        <w:rPr>
          <w:rFonts w:eastAsia="Times New Roman" w:cs="Times New Roman"/>
        </w:rPr>
        <w:t xml:space="preserve"> </w:t>
      </w:r>
      <w:r w:rsidR="00995FF1" w:rsidRPr="00FA273F">
        <w:rPr>
          <w:rFonts w:eastAsia="Times New Roman" w:cs="Times New Roman"/>
        </w:rPr>
        <w:t xml:space="preserve">a </w:t>
      </w:r>
      <w:r w:rsidRPr="00FA273F">
        <w:rPr>
          <w:rFonts w:eastAsia="Times New Roman" w:cs="Times New Roman"/>
        </w:rPr>
        <w:t xml:space="preserve">prije </w:t>
      </w:r>
      <w:r w:rsidR="00995FF1" w:rsidRPr="00FA273F">
        <w:rPr>
          <w:rFonts w:eastAsia="Times New Roman" w:cs="Times New Roman"/>
        </w:rPr>
        <w:t xml:space="preserve">podnošenja projektnog prijedloga i </w:t>
      </w:r>
      <w:r w:rsidRPr="00FA273F">
        <w:rPr>
          <w:rFonts w:eastAsia="Times New Roman" w:cs="Times New Roman"/>
        </w:rPr>
        <w:t>objave Odluke o financiranju.</w:t>
      </w:r>
    </w:p>
    <w:p w14:paraId="3A8B4AB9" w14:textId="77777777" w:rsidR="0003290A" w:rsidRPr="00343C5C" w:rsidRDefault="00274683" w:rsidP="0003290A">
      <w:pPr>
        <w:pStyle w:val="NoSpacing"/>
        <w:jc w:val="both"/>
        <w:rPr>
          <w:rFonts w:eastAsia="Times New Roman" w:cs="Times New Roman"/>
        </w:rPr>
      </w:pPr>
      <w:r w:rsidRPr="00343C5C">
        <w:rPr>
          <w:rFonts w:eastAsia="Times New Roman" w:cs="Times New Roman"/>
        </w:rPr>
        <w:t>Zahtjev za financiranjem treba sadržavati procijenjeni iznos troška koj</w:t>
      </w:r>
      <w:r w:rsidR="0003290A" w:rsidRPr="00343C5C">
        <w:rPr>
          <w:rFonts w:eastAsia="Times New Roman" w:cs="Times New Roman"/>
        </w:rPr>
        <w:t>eg dokazuje ponudom projektanta ili stvarnim iznosom troška ako je proveden postupak javne nabave.</w:t>
      </w:r>
    </w:p>
    <w:p w14:paraId="0CBE6BD5" w14:textId="77777777" w:rsidR="00274683" w:rsidRPr="00274683" w:rsidRDefault="00274683" w:rsidP="00274683">
      <w:pPr>
        <w:pStyle w:val="NoSpacing"/>
        <w:jc w:val="both"/>
        <w:rPr>
          <w:rFonts w:eastAsia="Times New Roman" w:cs="Times New Roman"/>
        </w:rPr>
      </w:pPr>
      <w:r w:rsidRPr="00343C5C">
        <w:rPr>
          <w:rFonts w:eastAsia="Times New Roman" w:cs="Times New Roman"/>
        </w:rPr>
        <w:t>Prilikom odobravanja prvog Zahtjeva za nadoknadom sredstava (ZNS), korisnik je dužan dostaviti dokaz o nastanku troška izrade projektno-tehničke dokumentacije, a iznos koji se isplaćuje na temelju ZNS-a umanjuje se za iznos isplaćen temeljem Zahtjeva za financiranjem ili iznos isplaćen temeljem Zahtjeva za financiranjem smatra se plaćenim.</w:t>
      </w:r>
    </w:p>
    <w:p w14:paraId="003B8EF1" w14:textId="77777777" w:rsidR="0060616E" w:rsidRPr="000E01AA" w:rsidRDefault="00CB5241" w:rsidP="00393D63">
      <w:pPr>
        <w:pStyle w:val="NoSpacing"/>
        <w:jc w:val="both"/>
        <w:rPr>
          <w:rFonts w:eastAsia="Times New Roman" w:cs="Times New Roman"/>
        </w:rPr>
      </w:pPr>
      <w:r w:rsidRPr="000E01AA">
        <w:rPr>
          <w:rFonts w:eastAsia="Times New Roman" w:cs="Times New Roman"/>
        </w:rPr>
        <w:t xml:space="preserve">Kod podnošenja projektnog prijedloga i tijekom provedbe projekta prijavitelj/korisnik se mora pridržavati postupaka nabave </w:t>
      </w:r>
      <w:r w:rsidR="00704998" w:rsidRPr="000E01AA">
        <w:rPr>
          <w:rFonts w:eastAsia="Times New Roman" w:cs="Times New Roman"/>
        </w:rPr>
        <w:t>sukladno Zakonu o javnoj nabavi.</w:t>
      </w:r>
      <w:r w:rsidRPr="000E01AA">
        <w:rPr>
          <w:rFonts w:eastAsia="Times New Roman" w:cs="Times New Roman"/>
        </w:rPr>
        <w:t xml:space="preserve"> </w:t>
      </w:r>
    </w:p>
    <w:p w14:paraId="07E76EBF" w14:textId="77777777" w:rsidR="0060616E" w:rsidRPr="000E01AA" w:rsidRDefault="00CB5241">
      <w:pPr>
        <w:pStyle w:val="NoSpacing"/>
        <w:jc w:val="both"/>
        <w:rPr>
          <w:rFonts w:eastAsia="Times New Roman" w:cs="Times New Roman"/>
        </w:rPr>
      </w:pPr>
      <w:r w:rsidRPr="000E01AA">
        <w:rPr>
          <w:rFonts w:eastAsia="Times New Roman" w:cs="Times New Roman"/>
        </w:rPr>
        <w:t>Troškovi projekata koji uključuju nabavu mogu biti prihvatljivi samo pod uvjetom da je nabava provedena u skladu sa svim načelima i pravilima utvrđenima</w:t>
      </w:r>
      <w:r w:rsidR="00704998" w:rsidRPr="000E01AA">
        <w:rPr>
          <w:rFonts w:eastAsia="Times New Roman" w:cs="Times New Roman"/>
        </w:rPr>
        <w:t xml:space="preserve"> Zakonom o javnoj nabavi</w:t>
      </w:r>
      <w:r w:rsidR="00D96D77" w:rsidRPr="000E01AA">
        <w:rPr>
          <w:rFonts w:eastAsia="Times New Roman" w:cs="Times New Roman"/>
        </w:rPr>
        <w:t>.</w:t>
      </w:r>
    </w:p>
    <w:p w14:paraId="54905BE5" w14:textId="77777777" w:rsidR="001C7FC8" w:rsidRPr="000E01AA" w:rsidRDefault="00CB5241">
      <w:pPr>
        <w:pStyle w:val="NoSpacing"/>
        <w:jc w:val="both"/>
        <w:rPr>
          <w:rFonts w:eastAsia="Times New Roman" w:cs="Times New Roman"/>
        </w:rPr>
      </w:pPr>
      <w:r w:rsidRPr="000E01AA">
        <w:rPr>
          <w:rFonts w:eastAsia="Times New Roman" w:cs="Times New Roman"/>
        </w:rPr>
        <w:t>Nepridržavanje ovih postupaka odrazit će se na prihvatljivost izdataka, a PT prilikom provjere zahtjeva za nadoknadom sredstava koje tijekom provedbe projekta podnosi korisnik, može proglasiti vezane troškove neprihvatljivima.</w:t>
      </w:r>
    </w:p>
    <w:p w14:paraId="4122457C" w14:textId="77777777" w:rsidR="009F7FB3" w:rsidRPr="000E01AA" w:rsidRDefault="003A0090" w:rsidP="003A4EA3">
      <w:pPr>
        <w:pStyle w:val="Heading2"/>
      </w:pPr>
      <w:bookmarkStart w:id="292" w:name="_Toc139531303"/>
      <w:r w:rsidRPr="000E01AA">
        <w:t>5.6</w:t>
      </w:r>
      <w:r w:rsidR="00BB4719" w:rsidRPr="000E01AA">
        <w:t xml:space="preserve"> </w:t>
      </w:r>
      <w:r w:rsidR="00451242" w:rsidRPr="000E01AA">
        <w:t>Zaštita osobnih podataka</w:t>
      </w:r>
      <w:bookmarkEnd w:id="292"/>
    </w:p>
    <w:p w14:paraId="5AD086C7" w14:textId="77777777" w:rsidR="00C65CEC" w:rsidRPr="000E01AA" w:rsidRDefault="00C65CEC" w:rsidP="005614F9">
      <w:pPr>
        <w:spacing w:after="0"/>
        <w:jc w:val="both"/>
        <w:rPr>
          <w:rFonts w:eastAsia="Calibri" w:cs="Times New Roman"/>
        </w:rPr>
      </w:pPr>
      <w:r w:rsidRPr="000E01AA">
        <w:rPr>
          <w:rFonts w:eastAsia="Calibri" w:cs="Times New Roman"/>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01541D" w:rsidRPr="000E01AA">
        <w:rPr>
          <w:rFonts w:eastAsia="Calibri" w:cs="Times New Roman"/>
        </w:rPr>
        <w:t>NN</w:t>
      </w:r>
      <w:r w:rsidRPr="000E01AA">
        <w:rPr>
          <w:rFonts w:eastAsia="Calibri" w:cs="Times New Roman"/>
        </w:rPr>
        <w:t xml:space="preserve"> br. 42/18).</w:t>
      </w:r>
    </w:p>
    <w:p w14:paraId="0CCF6D3E" w14:textId="77777777" w:rsidR="00C65CEC" w:rsidRPr="000E01AA" w:rsidRDefault="2CA976CE" w:rsidP="00BB4719">
      <w:pPr>
        <w:spacing w:after="0"/>
        <w:jc w:val="both"/>
        <w:rPr>
          <w:rFonts w:eastAsia="Calibri" w:cs="Times New Roman"/>
        </w:rPr>
      </w:pPr>
      <w:r w:rsidRPr="000E01AA">
        <w:rPr>
          <w:rFonts w:eastAsia="Calibri" w:cs="Times New Roman"/>
        </w:rPr>
        <w:lastRenderedPageBreak/>
        <w:t xml:space="preserve">Osobni podaci koji se prikupljaju u okviru projektnog prijedloga su podaci prijavitelja, odnosno osobe ovlaštene za zastupanje prijavitelja (opći podaci - ime, prezime, OIB, e-mail adresa, broj telefona. </w:t>
      </w:r>
      <w:r w:rsidRPr="000E01AA">
        <w:rPr>
          <w:rFonts w:eastAsia="Times New Roman" w:cs="Times New Roman"/>
        </w:rPr>
        <w:t xml:space="preserve">U postupku dodjele primjenjuje se načelo zaštite osobnih podataka u vidu nedostupnosti podataka, kao javnih podataka, koji se odnose na imena osoba koje su uključene u provedbu postupka dodjele kao i imena vanjskih ocjenjivača. </w:t>
      </w:r>
      <w:r w:rsidRPr="000E01AA">
        <w:rPr>
          <w:rFonts w:eastAsia="Calibri" w:cs="Times New Roman"/>
        </w:rPr>
        <w:t>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0C9E9B0C" w14:textId="77777777" w:rsidR="00C65CEC" w:rsidRPr="000E01AA" w:rsidRDefault="00FC5C0B" w:rsidP="00393D63">
      <w:pPr>
        <w:spacing w:after="0"/>
        <w:jc w:val="both"/>
        <w:rPr>
          <w:rFonts w:eastAsia="Calibri" w:cs="Times New Roman"/>
        </w:rPr>
      </w:pPr>
      <w:r w:rsidRPr="000E01AA">
        <w:rPr>
          <w:rFonts w:eastAsia="Calibri" w:cs="Times New Roman"/>
        </w:rPr>
        <w:t>Navedeni</w:t>
      </w:r>
      <w:r w:rsidR="00C65CEC" w:rsidRPr="000E01AA">
        <w:rPr>
          <w:rFonts w:eastAsia="Calibri" w:cs="Times New Roman"/>
        </w:rPr>
        <w:t xml:space="preserve"> se</w:t>
      </w:r>
      <w:r w:rsidRPr="000E01AA">
        <w:rPr>
          <w:rFonts w:eastAsia="Calibri" w:cs="Times New Roman"/>
        </w:rPr>
        <w:t xml:space="preserve"> osobni</w:t>
      </w:r>
      <w:r w:rsidR="00C65CEC" w:rsidRPr="000E01AA">
        <w:rPr>
          <w:rFonts w:eastAsia="Calibri" w:cs="Times New Roman"/>
        </w:rPr>
        <w:t xml:space="preserve"> podaci mogu razmjenjivati:</w:t>
      </w:r>
    </w:p>
    <w:p w14:paraId="3BAEE5B0" w14:textId="77777777" w:rsidR="00C65CEC" w:rsidRPr="000E01AA" w:rsidRDefault="00C65CEC" w:rsidP="002E2A1C">
      <w:pPr>
        <w:pStyle w:val="ListParagraph"/>
        <w:numPr>
          <w:ilvl w:val="0"/>
          <w:numId w:val="19"/>
        </w:numPr>
        <w:spacing w:after="0"/>
        <w:ind w:left="641" w:hanging="357"/>
        <w:jc w:val="both"/>
        <w:rPr>
          <w:rFonts w:eastAsia="Calibri" w:cs="Times New Roman"/>
        </w:rPr>
      </w:pPr>
      <w:r w:rsidRPr="000E01AA">
        <w:rPr>
          <w:rFonts w:eastAsia="Calibri" w:cs="Times New Roman"/>
        </w:rPr>
        <w:t xml:space="preserve">između tijela sustava </w:t>
      </w:r>
      <w:r w:rsidR="007F00BF" w:rsidRPr="000E01AA">
        <w:rPr>
          <w:rFonts w:eastAsia="Calibri" w:cs="Times New Roman"/>
        </w:rPr>
        <w:t>za provedbu i praćenje NPOO</w:t>
      </w:r>
      <w:r w:rsidR="008A3159" w:rsidRPr="000E01AA">
        <w:rPr>
          <w:rFonts w:eastAsia="Calibri" w:cs="Times New Roman"/>
        </w:rPr>
        <w:t xml:space="preserve"> </w:t>
      </w:r>
    </w:p>
    <w:p w14:paraId="3FAE71F8" w14:textId="77777777" w:rsidR="00C65CEC" w:rsidRPr="000E01AA" w:rsidRDefault="007F00BF" w:rsidP="002E2A1C">
      <w:pPr>
        <w:pStyle w:val="ListParagraph"/>
        <w:numPr>
          <w:ilvl w:val="0"/>
          <w:numId w:val="19"/>
        </w:numPr>
        <w:spacing w:after="0"/>
        <w:ind w:left="641" w:hanging="357"/>
        <w:jc w:val="both"/>
        <w:rPr>
          <w:rFonts w:eastAsia="Calibri" w:cs="Times New Roman"/>
        </w:rPr>
      </w:pPr>
      <w:r w:rsidRPr="000E01AA">
        <w:rPr>
          <w:rFonts w:eastAsia="Calibri" w:cs="Times New Roman"/>
        </w:rPr>
        <w:t xml:space="preserve">između tijela sustava za provedbu i praćenje NPOO </w:t>
      </w:r>
      <w:r w:rsidR="008A3159" w:rsidRPr="000E01AA">
        <w:rPr>
          <w:rFonts w:eastAsia="Calibri" w:cs="Times New Roman"/>
        </w:rPr>
        <w:t xml:space="preserve">i </w:t>
      </w:r>
      <w:r w:rsidR="00C65CEC" w:rsidRPr="000E01AA">
        <w:rPr>
          <w:rFonts w:eastAsia="Calibri" w:cs="Times New Roman"/>
        </w:rPr>
        <w:t xml:space="preserve">tijela koja su ovlaštena provoditi reviziju, u skladu s pravnim i institucionalnim okvirom za </w:t>
      </w:r>
      <w:r w:rsidR="00DB3414" w:rsidRPr="000E01AA">
        <w:rPr>
          <w:rFonts w:eastAsia="Calibri" w:cs="Times New Roman"/>
        </w:rPr>
        <w:t>NPOO</w:t>
      </w:r>
      <w:r w:rsidR="00C65CEC" w:rsidRPr="000E01AA">
        <w:rPr>
          <w:rFonts w:eastAsia="Calibri" w:cs="Times New Roman"/>
        </w:rPr>
        <w:t xml:space="preserve"> (Neovisno reviz</w:t>
      </w:r>
      <w:r w:rsidR="008A3159" w:rsidRPr="000E01AA">
        <w:rPr>
          <w:rFonts w:eastAsia="Calibri" w:cs="Times New Roman"/>
        </w:rPr>
        <w:t>orsko tijelo</w:t>
      </w:r>
      <w:r w:rsidR="00C65CEC" w:rsidRPr="000E01AA">
        <w:rPr>
          <w:rFonts w:eastAsia="Calibri" w:cs="Times New Roman"/>
        </w:rPr>
        <w:t>, Europska komisija, Europski revizorski sud, OLAF,</w:t>
      </w:r>
      <w:r w:rsidR="00E86087" w:rsidRPr="000E01AA">
        <w:rPr>
          <w:rFonts w:eastAsia="Calibri" w:cs="Times New Roman"/>
        </w:rPr>
        <w:t xml:space="preserve"> EPPO i</w:t>
      </w:r>
      <w:r w:rsidR="00C65CEC" w:rsidRPr="000E01AA">
        <w:rPr>
          <w:rFonts w:eastAsia="Calibri" w:cs="Times New Roman"/>
        </w:rPr>
        <w:t xml:space="preserve"> drugi revizor kojeg su ta tijela za navedeno ovlastila)</w:t>
      </w:r>
    </w:p>
    <w:p w14:paraId="2257198D" w14:textId="77777777" w:rsidR="00C65CEC" w:rsidRPr="000E01AA" w:rsidRDefault="007F00BF" w:rsidP="002E2A1C">
      <w:pPr>
        <w:pStyle w:val="ListParagraph"/>
        <w:numPr>
          <w:ilvl w:val="0"/>
          <w:numId w:val="19"/>
        </w:numPr>
        <w:spacing w:after="0"/>
        <w:ind w:left="641" w:hanging="357"/>
        <w:jc w:val="both"/>
        <w:rPr>
          <w:rFonts w:eastAsia="Calibri" w:cs="Times New Roman"/>
        </w:rPr>
      </w:pPr>
      <w:r w:rsidRPr="000E01AA">
        <w:rPr>
          <w:rFonts w:eastAsia="Calibri" w:cs="Times New Roman"/>
        </w:rPr>
        <w:t xml:space="preserve">između tijela sustava za provedbu i praćenje NPOO </w:t>
      </w:r>
      <w:r w:rsidR="00C65CEC" w:rsidRPr="000E01AA">
        <w:rPr>
          <w:rFonts w:eastAsia="Calibri" w:cs="Times New Roman"/>
        </w:rPr>
        <w:t xml:space="preserve">te osoba koje su ta tijela angažirala/ovlastila za izvršenje usluga vezano uz potrebu ili obvezu obavljanja aktivnosti u okviru njihovih funkcija </w:t>
      </w:r>
    </w:p>
    <w:p w14:paraId="027C03A1" w14:textId="77777777" w:rsidR="00C65CEC" w:rsidRPr="000E01AA" w:rsidRDefault="00A56A99" w:rsidP="002E2A1C">
      <w:pPr>
        <w:pStyle w:val="ListParagraph"/>
        <w:numPr>
          <w:ilvl w:val="0"/>
          <w:numId w:val="19"/>
        </w:numPr>
        <w:spacing w:after="0"/>
        <w:ind w:left="641" w:hanging="357"/>
        <w:jc w:val="both"/>
        <w:rPr>
          <w:rFonts w:eastAsia="Calibri" w:cs="Times New Roman"/>
        </w:rPr>
      </w:pPr>
      <w:r w:rsidRPr="000E01AA">
        <w:rPr>
          <w:rFonts w:eastAsia="Calibri" w:cs="Times New Roman"/>
        </w:rPr>
        <w:t>p</w:t>
      </w:r>
      <w:r w:rsidR="00C65CEC" w:rsidRPr="000E01AA">
        <w:rPr>
          <w:rFonts w:eastAsia="Calibri" w:cs="Times New Roman"/>
        </w:rPr>
        <w:t xml:space="preserve">ristup osobnim podacima </w:t>
      </w:r>
      <w:r w:rsidR="004C6CAE" w:rsidRPr="000E01AA">
        <w:rPr>
          <w:rFonts w:eastAsia="Calibri" w:cs="Times New Roman"/>
        </w:rPr>
        <w:t>je ograničen samo na osobe koje</w:t>
      </w:r>
      <w:r w:rsidR="00A55681" w:rsidRPr="000E01AA">
        <w:rPr>
          <w:rFonts w:eastAsia="Calibri" w:cs="Times New Roman"/>
        </w:rPr>
        <w:t xml:space="preserve"> obavljaju</w:t>
      </w:r>
      <w:r w:rsidR="00C65CEC" w:rsidRPr="000E01AA">
        <w:rPr>
          <w:rFonts w:eastAsia="Calibri" w:cs="Times New Roman"/>
        </w:rPr>
        <w:t xml:space="preserve"> poslove za koje je pristup osobnim podacima nužan.</w:t>
      </w:r>
    </w:p>
    <w:p w14:paraId="6AA3DCF3" w14:textId="77777777" w:rsidR="00C65CEC" w:rsidRPr="000E01AA" w:rsidRDefault="00C65CEC" w:rsidP="00BB4719">
      <w:pPr>
        <w:spacing w:after="0"/>
        <w:jc w:val="both"/>
        <w:rPr>
          <w:rFonts w:eastAsia="Calibri" w:cs="Times New Roman"/>
        </w:rPr>
      </w:pPr>
      <w:r w:rsidRPr="000E01AA">
        <w:rPr>
          <w:rFonts w:eastAsia="Calibri" w:cs="Times New Roman"/>
        </w:rPr>
        <w:t>Prijavitelji odnosno korisnici imaju sljedeća prava</w:t>
      </w:r>
      <w:r w:rsidR="00FC5C0B" w:rsidRPr="000E01AA">
        <w:rPr>
          <w:rFonts w:eastAsia="Calibri" w:cs="Times New Roman"/>
        </w:rPr>
        <w:t xml:space="preserve"> u zaštiti osobnih podataka</w:t>
      </w:r>
      <w:r w:rsidRPr="000E01AA">
        <w:rPr>
          <w:rFonts w:eastAsia="Calibri" w:cs="Times New Roman"/>
        </w:rPr>
        <w:t>:</w:t>
      </w:r>
    </w:p>
    <w:p w14:paraId="2B604F97" w14:textId="77777777" w:rsidR="00C65CEC" w:rsidRPr="000E01AA" w:rsidRDefault="00C65CEC" w:rsidP="002E2A1C">
      <w:pPr>
        <w:pStyle w:val="ListParagraph"/>
        <w:numPr>
          <w:ilvl w:val="0"/>
          <w:numId w:val="18"/>
        </w:numPr>
        <w:spacing w:after="0"/>
        <w:ind w:left="641" w:hanging="357"/>
        <w:jc w:val="both"/>
        <w:rPr>
          <w:rFonts w:eastAsia="Calibri" w:cs="Times New Roman"/>
        </w:rPr>
      </w:pPr>
      <w:r w:rsidRPr="000E01AA">
        <w:rPr>
          <w:rFonts w:eastAsia="Calibri" w:cs="Times New Roman"/>
        </w:rPr>
        <w:t>pravo na pristup svojim osobnim podacima, tj. pravo zahtijevati potvrdu obrađuju li se osobni podatci te ako se takvi podatci obrađuju, pravo zahtijevati pristup i informacije o obradi i kopiju osobnih podataka koji se obrađuju</w:t>
      </w:r>
    </w:p>
    <w:p w14:paraId="28DA2142" w14:textId="77777777" w:rsidR="00C65CEC" w:rsidRPr="000E01AA" w:rsidRDefault="00C65CEC" w:rsidP="002E2A1C">
      <w:pPr>
        <w:pStyle w:val="ListParagraph"/>
        <w:numPr>
          <w:ilvl w:val="0"/>
          <w:numId w:val="18"/>
        </w:numPr>
        <w:spacing w:after="0"/>
        <w:ind w:left="641" w:hanging="357"/>
        <w:jc w:val="both"/>
        <w:rPr>
          <w:rFonts w:eastAsia="Calibri" w:cs="Times New Roman"/>
        </w:rPr>
      </w:pPr>
      <w:r w:rsidRPr="000E01AA">
        <w:rPr>
          <w:rFonts w:eastAsia="Calibri" w:cs="Times New Roman"/>
        </w:rPr>
        <w:t xml:space="preserve">pravo na ispravak netočnih i nadopunu nepotpunih podataka </w:t>
      </w:r>
    </w:p>
    <w:p w14:paraId="533AACCE" w14:textId="77777777" w:rsidR="00C65CEC" w:rsidRPr="000E01AA" w:rsidRDefault="00C65CEC" w:rsidP="002E2A1C">
      <w:pPr>
        <w:pStyle w:val="ListParagraph"/>
        <w:numPr>
          <w:ilvl w:val="0"/>
          <w:numId w:val="18"/>
        </w:numPr>
        <w:spacing w:after="0"/>
        <w:ind w:left="641" w:hanging="357"/>
        <w:jc w:val="both"/>
        <w:rPr>
          <w:rFonts w:eastAsia="Calibri" w:cs="Times New Roman"/>
        </w:rPr>
      </w:pPr>
      <w:r w:rsidRPr="000E01AA">
        <w:rPr>
          <w:rFonts w:eastAsia="Calibri" w:cs="Times New Roman"/>
        </w:rPr>
        <w:t>pravo na brisanje osobnih podataka, ako takvi podaci više nisu nužni u odnosu na svrhe za koje su prikupljeni, ako su nezakonito obrađeni, ili nakon isteka roka čuvanja podataka</w:t>
      </w:r>
    </w:p>
    <w:p w14:paraId="0D042DC9" w14:textId="77777777" w:rsidR="00C65CEC" w:rsidRPr="000E01AA" w:rsidRDefault="00C65CEC" w:rsidP="002E2A1C">
      <w:pPr>
        <w:pStyle w:val="ListParagraph"/>
        <w:numPr>
          <w:ilvl w:val="0"/>
          <w:numId w:val="18"/>
        </w:numPr>
        <w:spacing w:after="0"/>
        <w:ind w:left="641" w:hanging="357"/>
        <w:jc w:val="both"/>
        <w:rPr>
          <w:rFonts w:eastAsia="Calibri" w:cs="Times New Roman"/>
        </w:rPr>
      </w:pPr>
      <w:r w:rsidRPr="000E01AA">
        <w:rPr>
          <w:rFonts w:eastAsia="Calibri" w:cs="Times New Roman"/>
        </w:rPr>
        <w:t>pravo na ograničavanje obrade osobnih podataka</w:t>
      </w:r>
    </w:p>
    <w:p w14:paraId="745D2E6A" w14:textId="77777777" w:rsidR="00C65CEC" w:rsidRPr="000E01AA" w:rsidRDefault="00C65CEC" w:rsidP="002E2A1C">
      <w:pPr>
        <w:pStyle w:val="ListParagraph"/>
        <w:numPr>
          <w:ilvl w:val="0"/>
          <w:numId w:val="18"/>
        </w:numPr>
        <w:spacing w:after="0"/>
        <w:ind w:left="641" w:hanging="357"/>
        <w:jc w:val="both"/>
        <w:rPr>
          <w:rFonts w:eastAsia="Calibri" w:cs="Times New Roman"/>
        </w:rPr>
      </w:pPr>
      <w:r w:rsidRPr="000E01AA">
        <w:rPr>
          <w:rFonts w:eastAsia="Calibri" w:cs="Times New Roman"/>
        </w:rPr>
        <w:t>pravo uložiti prigovor na obradu osobnih podataka</w:t>
      </w:r>
    </w:p>
    <w:p w14:paraId="35CA93C4" w14:textId="77777777" w:rsidR="00372AB9" w:rsidRPr="000E01AA" w:rsidRDefault="00C65CEC" w:rsidP="002E2A1C">
      <w:pPr>
        <w:pStyle w:val="ListParagraph"/>
        <w:numPr>
          <w:ilvl w:val="0"/>
          <w:numId w:val="18"/>
        </w:numPr>
        <w:spacing w:after="0"/>
        <w:ind w:left="641" w:hanging="357"/>
        <w:jc w:val="both"/>
        <w:rPr>
          <w:rFonts w:eastAsia="Calibri" w:cs="Times New Roman"/>
        </w:rPr>
      </w:pPr>
      <w:r w:rsidRPr="000E01AA">
        <w:rPr>
          <w:rFonts w:eastAsia="Calibri" w:cs="Times New Roman"/>
        </w:rPr>
        <w:t>pravo podnijeti pritužbu Agenciji za zaštitu osobnih podataka.</w:t>
      </w:r>
    </w:p>
    <w:p w14:paraId="37939866" w14:textId="77777777" w:rsidR="007F00BF" w:rsidRPr="000E01AA" w:rsidRDefault="00372AB9" w:rsidP="00BB4719">
      <w:pPr>
        <w:spacing w:after="0"/>
        <w:jc w:val="both"/>
        <w:rPr>
          <w:rFonts w:cs="Times New Roman"/>
        </w:rPr>
      </w:pPr>
      <w:r w:rsidRPr="000E01AA">
        <w:rPr>
          <w:rFonts w:eastAsia="Calibri" w:cs="Times New Roman"/>
        </w:rPr>
        <w:t>O</w:t>
      </w:r>
      <w:r w:rsidR="00C65CEC" w:rsidRPr="000E01AA">
        <w:rPr>
          <w:rFonts w:eastAsia="Calibri" w:cs="Times New Roman"/>
        </w:rPr>
        <w:t xml:space="preserve">sobni podaci čuvaju se dok za navedeno postoji svrha, </w:t>
      </w:r>
      <w:r w:rsidRPr="000E01AA">
        <w:rPr>
          <w:rFonts w:eastAsia="Calibri" w:cs="Times New Roman"/>
        </w:rPr>
        <w:t xml:space="preserve">a </w:t>
      </w:r>
      <w:r w:rsidR="00C65CEC" w:rsidRPr="000E01AA">
        <w:rPr>
          <w:rFonts w:eastAsia="Calibri" w:cs="Times New Roman"/>
        </w:rPr>
        <w:t xml:space="preserve">najdulje </w:t>
      </w:r>
      <w:r w:rsidR="00A55681" w:rsidRPr="000E01AA">
        <w:rPr>
          <w:rFonts w:eastAsia="Calibri" w:cs="Times New Roman"/>
        </w:rPr>
        <w:t xml:space="preserve">tijekom razdoblja </w:t>
      </w:r>
      <w:r w:rsidR="00053172" w:rsidRPr="000E01AA">
        <w:rPr>
          <w:rFonts w:cs="Times New Roman"/>
        </w:rPr>
        <w:t>od tri godina nakon zaključenja pomoći iz NPOO.</w:t>
      </w:r>
      <w:r w:rsidR="007F00BF" w:rsidRPr="000E01AA">
        <w:rPr>
          <w:rFonts w:cs="Times New Roman"/>
        </w:rPr>
        <w:t xml:space="preserve"> </w:t>
      </w:r>
    </w:p>
    <w:p w14:paraId="344A64DC" w14:textId="77777777" w:rsidR="008F44E4" w:rsidRPr="000E01AA" w:rsidRDefault="00C65CEC" w:rsidP="00393D63">
      <w:pPr>
        <w:spacing w:after="0"/>
        <w:jc w:val="both"/>
        <w:rPr>
          <w:rFonts w:eastAsia="Calibri" w:cs="Times New Roman"/>
        </w:rPr>
      </w:pPr>
      <w:r w:rsidRPr="000E01AA">
        <w:rPr>
          <w:rFonts w:eastAsia="Calibri" w:cs="Times New Roman"/>
        </w:rPr>
        <w:t xml:space="preserve">Pravna osnova </w:t>
      </w:r>
      <w:r w:rsidR="008F44E4" w:rsidRPr="000E01AA">
        <w:rPr>
          <w:rFonts w:eastAsia="Calibri" w:cs="Times New Roman"/>
        </w:rPr>
        <w:t xml:space="preserve">za obradu osobnih podataka </w:t>
      </w:r>
      <w:r w:rsidR="00BC7402" w:rsidRPr="000E01AA">
        <w:rPr>
          <w:rFonts w:eastAsia="Calibri" w:cs="Times New Roman"/>
        </w:rPr>
        <w:t>prikupljenih u svrhu provedbe postupka dodjele bespovratnih</w:t>
      </w:r>
      <w:r w:rsidR="00A55681" w:rsidRPr="000E01AA">
        <w:rPr>
          <w:rFonts w:eastAsia="Calibri" w:cs="Times New Roman"/>
        </w:rPr>
        <w:t xml:space="preserve"> </w:t>
      </w:r>
      <w:r w:rsidR="00BC7402" w:rsidRPr="000E01AA">
        <w:rPr>
          <w:rFonts w:eastAsia="Calibri" w:cs="Times New Roman"/>
        </w:rPr>
        <w:t xml:space="preserve">sredstava je sklapanje i izvršavanje ugovora o dodjeli bespovratnih sredstava </w:t>
      </w:r>
      <w:r w:rsidR="008F44E4" w:rsidRPr="000E01AA">
        <w:rPr>
          <w:rFonts w:eastAsia="Calibri" w:cs="Times New Roman"/>
        </w:rPr>
        <w:t xml:space="preserve">u skladu s točkom b) stavka 1. članka 6. </w:t>
      </w:r>
      <w:r w:rsidR="00BC7402" w:rsidRPr="000E01AA">
        <w:rPr>
          <w:rFonts w:eastAsia="Calibri" w:cs="Times New Roman"/>
        </w:rPr>
        <w:t>Opće uredbe o zaštiti osobnih podataka</w:t>
      </w:r>
      <w:r w:rsidR="008F44E4" w:rsidRPr="000E01AA">
        <w:rPr>
          <w:rFonts w:eastAsia="Calibri" w:cs="Times New Roman"/>
        </w:rPr>
        <w:t>.</w:t>
      </w:r>
      <w:r w:rsidR="00BC7402" w:rsidRPr="000E01AA">
        <w:rPr>
          <w:rFonts w:eastAsia="Calibri" w:cs="Times New Roman"/>
        </w:rPr>
        <w:t xml:space="preserve"> </w:t>
      </w:r>
      <w:r w:rsidR="008F44E4" w:rsidRPr="000E01AA">
        <w:rPr>
          <w:rFonts w:eastAsia="Calibri" w:cs="Times New Roman"/>
        </w:rPr>
        <w:t>Također, obrada osobnih podataka iz svih</w:t>
      </w:r>
      <w:r w:rsidR="00BC7402" w:rsidRPr="000E01AA">
        <w:rPr>
          <w:rFonts w:eastAsia="Calibri" w:cs="Times New Roman"/>
        </w:rPr>
        <w:t xml:space="preserve"> utvrđenih svrha </w:t>
      </w:r>
      <w:r w:rsidR="008F44E4" w:rsidRPr="000E01AA">
        <w:rPr>
          <w:rFonts w:eastAsia="Calibri" w:cs="Times New Roman"/>
        </w:rPr>
        <w:t xml:space="preserve">nužna je radi poštivanja pravnih obveza voditelja obrade u skladu s točkom c) stavka 1. članka 6. </w:t>
      </w:r>
      <w:r w:rsidR="00BC7402" w:rsidRPr="000E01AA">
        <w:rPr>
          <w:rFonts w:eastAsia="Calibri" w:cs="Times New Roman"/>
        </w:rPr>
        <w:t>Opće uredbe o zaštiti osobnih podataka te radi</w:t>
      </w:r>
      <w:r w:rsidR="008F44E4" w:rsidRPr="000E01AA">
        <w:rPr>
          <w:rFonts w:eastAsia="Calibri" w:cs="Times New Roman"/>
        </w:rPr>
        <w:t xml:space="preserve"> izvršavanj</w:t>
      </w:r>
      <w:r w:rsidR="00BC7402" w:rsidRPr="000E01AA">
        <w:rPr>
          <w:rFonts w:eastAsia="Calibri" w:cs="Times New Roman"/>
        </w:rPr>
        <w:t>a</w:t>
      </w:r>
      <w:r w:rsidR="008F44E4" w:rsidRPr="000E01AA">
        <w:rPr>
          <w:rFonts w:eastAsia="Calibri" w:cs="Times New Roman"/>
        </w:rPr>
        <w:t xml:space="preserve"> zadaće od javnog interesa i pri izvršavanju službene ovlasti voditelja obrade u skladu s točkom e) stavka 1. članka 6. </w:t>
      </w:r>
      <w:r w:rsidR="00BC7402" w:rsidRPr="000E01AA">
        <w:rPr>
          <w:rFonts w:eastAsia="Calibri" w:cs="Times New Roman"/>
        </w:rPr>
        <w:t>Opće uredbe o zaštiti osobnih podataka</w:t>
      </w:r>
      <w:r w:rsidR="008F44E4" w:rsidRPr="000E01AA">
        <w:rPr>
          <w:rFonts w:eastAsia="Calibri" w:cs="Times New Roman"/>
        </w:rPr>
        <w:t>.</w:t>
      </w:r>
    </w:p>
    <w:p w14:paraId="250C23AA" w14:textId="77777777" w:rsidR="00C65CEC" w:rsidRPr="000E01AA" w:rsidRDefault="00C65CEC" w:rsidP="00393D63">
      <w:pPr>
        <w:spacing w:after="0"/>
        <w:jc w:val="both"/>
        <w:rPr>
          <w:rFonts w:eastAsia="Calibri" w:cs="Times New Roman"/>
          <w:u w:val="single"/>
        </w:rPr>
      </w:pPr>
      <w:r w:rsidRPr="000E01AA">
        <w:rPr>
          <w:rFonts w:eastAsia="Calibri" w:cs="Times New Roman"/>
          <w:u w:val="single"/>
        </w:rPr>
        <w:t>Dodatne napomene:</w:t>
      </w:r>
    </w:p>
    <w:p w14:paraId="5DC0FF22" w14:textId="77777777" w:rsidR="00D41520" w:rsidRPr="000E01AA" w:rsidRDefault="00C65CEC" w:rsidP="00393D63">
      <w:pPr>
        <w:spacing w:after="0"/>
        <w:jc w:val="both"/>
        <w:rPr>
          <w:rFonts w:eastAsia="Calibri" w:cs="Times New Roman"/>
        </w:rPr>
      </w:pPr>
      <w:r w:rsidRPr="000E01AA">
        <w:rPr>
          <w:rFonts w:eastAsia="Calibri" w:cs="Times New Roman"/>
          <w:u w:val="single"/>
        </w:rPr>
        <w:t>Identitet i kontaktni podaci voditelja obrade</w:t>
      </w:r>
      <w:r w:rsidRPr="000E01AA">
        <w:rPr>
          <w:rFonts w:eastAsia="Calibri" w:cs="Times New Roman"/>
        </w:rPr>
        <w:t xml:space="preserve">: </w:t>
      </w:r>
      <w:hyperlink r:id="rId32" w:history="1">
        <w:r w:rsidR="00BB4719" w:rsidRPr="000E01AA">
          <w:rPr>
            <w:rStyle w:val="Hyperlink"/>
            <w:rFonts w:cs="Times New Roman"/>
          </w:rPr>
          <w:t>SzZOP@mzo.hr</w:t>
        </w:r>
      </w:hyperlink>
    </w:p>
    <w:p w14:paraId="5008950A" w14:textId="77777777" w:rsidR="00D41520" w:rsidRPr="000E01AA" w:rsidRDefault="00C65CEC" w:rsidP="008F586C">
      <w:pPr>
        <w:spacing w:after="0"/>
        <w:jc w:val="both"/>
        <w:rPr>
          <w:rFonts w:eastAsia="Calibri" w:cs="Times New Roman"/>
        </w:rPr>
      </w:pPr>
      <w:r w:rsidRPr="000E01AA">
        <w:rPr>
          <w:rFonts w:eastAsia="Calibri" w:cs="Times New Roman"/>
          <w:u w:val="single"/>
        </w:rPr>
        <w:t>Kontakt podaci službenika za zaštitu podataka</w:t>
      </w:r>
      <w:r w:rsidRPr="000E01AA">
        <w:rPr>
          <w:rFonts w:eastAsia="Calibri" w:cs="Times New Roman"/>
        </w:rPr>
        <w:t xml:space="preserve">: </w:t>
      </w:r>
      <w:hyperlink r:id="rId33" w:history="1">
        <w:r w:rsidR="00BB4719" w:rsidRPr="000E01AA">
          <w:rPr>
            <w:rStyle w:val="Hyperlink"/>
            <w:rFonts w:cs="Times New Roman"/>
          </w:rPr>
          <w:t>SzZOP@mzo.hr</w:t>
        </w:r>
      </w:hyperlink>
    </w:p>
    <w:p w14:paraId="744A8ABA" w14:textId="77777777" w:rsidR="001713FF" w:rsidRPr="000E01AA" w:rsidRDefault="00C65CEC">
      <w:pPr>
        <w:spacing w:after="0"/>
        <w:jc w:val="both"/>
        <w:rPr>
          <w:rFonts w:eastAsia="Calibri" w:cs="Times New Roman"/>
        </w:rPr>
      </w:pPr>
      <w:r w:rsidRPr="000E01AA">
        <w:rPr>
          <w:rFonts w:eastAsia="Calibri" w:cs="Times New Roman"/>
        </w:rPr>
        <w:t>Zahtjev za utvrđenje povrede prava se podnosi nadzornom tijelu (Agencija za zaštitu osobnih podataka).</w:t>
      </w:r>
      <w:r w:rsidR="001713FF" w:rsidRPr="000E01AA">
        <w:rPr>
          <w:rFonts w:eastAsia="Calibri" w:cs="Times New Roman"/>
        </w:rPr>
        <w:br w:type="page"/>
      </w:r>
    </w:p>
    <w:p w14:paraId="6AB90990" w14:textId="77777777" w:rsidR="00C1186D" w:rsidRPr="000E01AA" w:rsidRDefault="00A6216C" w:rsidP="00A943F6">
      <w:pPr>
        <w:pStyle w:val="Heading1"/>
      </w:pPr>
      <w:bookmarkStart w:id="293" w:name="_Toc100870291"/>
      <w:bookmarkStart w:id="294" w:name="_Toc100870386"/>
      <w:bookmarkStart w:id="295" w:name="_Toc100870477"/>
      <w:bookmarkStart w:id="296" w:name="_Toc100871108"/>
      <w:bookmarkStart w:id="297" w:name="_Toc100872255"/>
      <w:bookmarkStart w:id="298" w:name="_Toc100872335"/>
      <w:bookmarkStart w:id="299" w:name="_Toc100872415"/>
      <w:bookmarkStart w:id="300" w:name="_Toc100872497"/>
      <w:bookmarkStart w:id="301" w:name="_Toc100872578"/>
      <w:bookmarkStart w:id="302" w:name="_Toc100913479"/>
      <w:bookmarkStart w:id="303" w:name="_Toc100913746"/>
      <w:bookmarkStart w:id="304" w:name="_Toc101415302"/>
      <w:bookmarkStart w:id="305" w:name="_Toc101427590"/>
      <w:bookmarkStart w:id="306" w:name="_Toc101427835"/>
      <w:bookmarkStart w:id="307" w:name="_Toc101428869"/>
      <w:bookmarkStart w:id="308" w:name="_Toc101428951"/>
      <w:bookmarkStart w:id="309" w:name="_Toc101429033"/>
      <w:bookmarkStart w:id="310" w:name="_OBRASCI_I_PRILOZI"/>
      <w:bookmarkStart w:id="311" w:name="_Toc139531304"/>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0E01AA">
        <w:lastRenderedPageBreak/>
        <w:t xml:space="preserve">6. </w:t>
      </w:r>
      <w:r w:rsidR="008D4811" w:rsidRPr="000E01AA">
        <w:t>OBRASCI I PRILOZI</w:t>
      </w:r>
      <w:bookmarkEnd w:id="311"/>
    </w:p>
    <w:p w14:paraId="57B0CD3A" w14:textId="77777777" w:rsidR="00C91E49" w:rsidRPr="000E01AA" w:rsidRDefault="004C2F08" w:rsidP="005614F9">
      <w:pPr>
        <w:pStyle w:val="NoSpacing"/>
        <w:jc w:val="both"/>
        <w:rPr>
          <w:rFonts w:cs="Times New Roman"/>
          <w:b/>
          <w:bCs/>
        </w:rPr>
      </w:pPr>
      <w:r w:rsidRPr="000E01AA">
        <w:rPr>
          <w:rFonts w:cs="Times New Roman"/>
          <w:b/>
          <w:bCs/>
        </w:rPr>
        <w:t>Obrasci koji su sastavni dio Poziva</w:t>
      </w:r>
      <w:r w:rsidR="00A64317" w:rsidRPr="000E01AA">
        <w:rPr>
          <w:rFonts w:cs="Times New Roman"/>
          <w:b/>
          <w:bCs/>
        </w:rPr>
        <w:t>:</w:t>
      </w:r>
      <w:r w:rsidR="00604767" w:rsidRPr="000E01AA">
        <w:rPr>
          <w:rFonts w:cs="Times New Roman"/>
          <w:b/>
          <w:bCs/>
        </w:rPr>
        <w:t xml:space="preserve"> </w:t>
      </w:r>
    </w:p>
    <w:p w14:paraId="34BE03D6" w14:textId="77777777" w:rsidR="009F1FD3" w:rsidRPr="000E01AA" w:rsidRDefault="009F1FD3">
      <w:pPr>
        <w:pStyle w:val="NoSpacing"/>
        <w:jc w:val="both"/>
        <w:rPr>
          <w:rFonts w:cs="Times New Roman"/>
        </w:rPr>
      </w:pPr>
      <w:bookmarkStart w:id="312" w:name="_Hlk100820140"/>
      <w:r w:rsidRPr="000E01AA">
        <w:rPr>
          <w:rFonts w:cs="Times New Roman"/>
        </w:rPr>
        <w:t xml:space="preserve">Obrazac </w:t>
      </w:r>
      <w:r w:rsidR="00673013" w:rsidRPr="000E01AA">
        <w:rPr>
          <w:rFonts w:cs="Times New Roman"/>
        </w:rPr>
        <w:t>1</w:t>
      </w:r>
      <w:r w:rsidRPr="000E01AA">
        <w:rPr>
          <w:rFonts w:cs="Times New Roman"/>
        </w:rPr>
        <w:t>.</w:t>
      </w:r>
      <w:r w:rsidR="00CF5838" w:rsidRPr="000E01AA">
        <w:rPr>
          <w:rFonts w:cs="Times New Roman"/>
        </w:rPr>
        <w:t xml:space="preserve"> – </w:t>
      </w:r>
      <w:r w:rsidRPr="000E01AA">
        <w:rPr>
          <w:rFonts w:cs="Times New Roman"/>
        </w:rPr>
        <w:t>Izjava</w:t>
      </w:r>
      <w:r w:rsidR="00CF5838" w:rsidRPr="000E01AA">
        <w:rPr>
          <w:rFonts w:cs="Times New Roman"/>
        </w:rPr>
        <w:t xml:space="preserve"> </w:t>
      </w:r>
      <w:r w:rsidRPr="000E01AA">
        <w:rPr>
          <w:rFonts w:cs="Times New Roman"/>
        </w:rPr>
        <w:t>prijavitelja</w:t>
      </w:r>
      <w:r w:rsidR="00572A83" w:rsidRPr="000E01AA">
        <w:rPr>
          <w:rFonts w:cs="Times New Roman"/>
        </w:rPr>
        <w:t>/partnera</w:t>
      </w:r>
      <w:r w:rsidR="000F3B0F" w:rsidRPr="000E01AA">
        <w:rPr>
          <w:rFonts w:cs="Times New Roman"/>
        </w:rPr>
        <w:t xml:space="preserve"> o istinitosti podataka, izbjegavanju dvostrukog financiranja i ispunjavanju preduvjeta za sudjelovanje u postupku dodjele</w:t>
      </w:r>
    </w:p>
    <w:p w14:paraId="78A5F371" w14:textId="77777777" w:rsidR="00656185" w:rsidRPr="000E01AA" w:rsidRDefault="00656185">
      <w:pPr>
        <w:pStyle w:val="NoSpacing"/>
        <w:jc w:val="both"/>
        <w:rPr>
          <w:rFonts w:cs="Times New Roman"/>
        </w:rPr>
      </w:pPr>
      <w:r w:rsidRPr="000E01AA">
        <w:rPr>
          <w:rFonts w:cs="Times New Roman"/>
        </w:rPr>
        <w:t xml:space="preserve">Obrazac </w:t>
      </w:r>
      <w:r w:rsidR="000536A8" w:rsidRPr="000E01AA">
        <w:rPr>
          <w:rFonts w:cs="Times New Roman"/>
        </w:rPr>
        <w:t>2</w:t>
      </w:r>
      <w:r w:rsidRPr="000E01AA">
        <w:rPr>
          <w:rFonts w:cs="Times New Roman"/>
        </w:rPr>
        <w:t>. – Izjava o imenovanju voditelja projekta</w:t>
      </w:r>
    </w:p>
    <w:p w14:paraId="117939EE" w14:textId="77777777" w:rsidR="009F1FD3" w:rsidRPr="000E01AA" w:rsidRDefault="009F1FD3">
      <w:pPr>
        <w:pStyle w:val="NoSpacing"/>
        <w:jc w:val="both"/>
        <w:rPr>
          <w:rFonts w:cs="Times New Roman"/>
        </w:rPr>
      </w:pPr>
      <w:r w:rsidRPr="000E01AA">
        <w:rPr>
          <w:rFonts w:cs="Times New Roman"/>
        </w:rPr>
        <w:t xml:space="preserve">Obrazac </w:t>
      </w:r>
      <w:r w:rsidR="000536A8" w:rsidRPr="000E01AA">
        <w:rPr>
          <w:rFonts w:cs="Times New Roman"/>
        </w:rPr>
        <w:t>3</w:t>
      </w:r>
      <w:r w:rsidRPr="000E01AA">
        <w:rPr>
          <w:rFonts w:cs="Times New Roman"/>
        </w:rPr>
        <w:t>. – Izjava prijavitelja</w:t>
      </w:r>
      <w:r w:rsidR="00715F90" w:rsidRPr="000E01AA">
        <w:rPr>
          <w:rFonts w:cs="Times New Roman"/>
        </w:rPr>
        <w:t>/partnera</w:t>
      </w:r>
      <w:r w:rsidRPr="000E01AA">
        <w:rPr>
          <w:rFonts w:cs="Times New Roman"/>
        </w:rPr>
        <w:t xml:space="preserve"> o povratu PDV-a</w:t>
      </w:r>
    </w:p>
    <w:p w14:paraId="72B006F2" w14:textId="77777777" w:rsidR="00BA12F0" w:rsidRPr="000E01AA" w:rsidRDefault="009F1FD3">
      <w:pPr>
        <w:pStyle w:val="NoSpacing"/>
        <w:jc w:val="both"/>
        <w:rPr>
          <w:rFonts w:cs="Times New Roman"/>
        </w:rPr>
      </w:pPr>
      <w:r w:rsidRPr="009E18DC">
        <w:rPr>
          <w:rFonts w:cs="Times New Roman"/>
        </w:rPr>
        <w:t xml:space="preserve">Obrazac </w:t>
      </w:r>
      <w:r w:rsidR="000536A8" w:rsidRPr="009E18DC">
        <w:rPr>
          <w:rFonts w:cs="Times New Roman"/>
        </w:rPr>
        <w:t>4</w:t>
      </w:r>
      <w:r w:rsidRPr="009E18DC">
        <w:rPr>
          <w:rFonts w:cs="Times New Roman"/>
        </w:rPr>
        <w:t>.</w:t>
      </w:r>
      <w:r w:rsidR="00A64317" w:rsidRPr="000E01AA">
        <w:rPr>
          <w:rFonts w:cs="Times New Roman"/>
        </w:rPr>
        <w:t xml:space="preserve"> – </w:t>
      </w:r>
      <w:r w:rsidR="005B6E30" w:rsidRPr="000E01AA">
        <w:rPr>
          <w:rFonts w:cs="Times New Roman"/>
        </w:rPr>
        <w:t xml:space="preserve">Izračun maksimalnih bespovratnih sredstava po kategorijama </w:t>
      </w:r>
    </w:p>
    <w:p w14:paraId="6607678D" w14:textId="77777777" w:rsidR="00BA17C6" w:rsidRPr="000E01AA" w:rsidRDefault="00420C4E">
      <w:pPr>
        <w:pStyle w:val="NoSpacing"/>
        <w:jc w:val="both"/>
        <w:rPr>
          <w:rFonts w:cs="Times New Roman"/>
        </w:rPr>
      </w:pPr>
      <w:r w:rsidRPr="000E01AA">
        <w:rPr>
          <w:rFonts w:cs="Times New Roman"/>
        </w:rPr>
        <w:t xml:space="preserve">Obrazac </w:t>
      </w:r>
      <w:r w:rsidR="000536A8" w:rsidRPr="000E01AA">
        <w:rPr>
          <w:rFonts w:cs="Times New Roman"/>
        </w:rPr>
        <w:t>5</w:t>
      </w:r>
      <w:r w:rsidRPr="000E01AA">
        <w:rPr>
          <w:rFonts w:cs="Times New Roman"/>
        </w:rPr>
        <w:t xml:space="preserve">. </w:t>
      </w:r>
      <w:r w:rsidR="00C90152" w:rsidRPr="000E01AA">
        <w:rPr>
          <w:rFonts w:cs="Times New Roman"/>
        </w:rPr>
        <w:t>–</w:t>
      </w:r>
      <w:r w:rsidRPr="000E01AA">
        <w:rPr>
          <w:rFonts w:cs="Times New Roman"/>
        </w:rPr>
        <w:t xml:space="preserve"> </w:t>
      </w:r>
      <w:r w:rsidR="00A64317" w:rsidRPr="000E01AA">
        <w:rPr>
          <w:rFonts w:cs="Times New Roman"/>
        </w:rPr>
        <w:t xml:space="preserve">Izjava o odricanju od prava na prigovor potpisane od strane prijavitelja </w:t>
      </w:r>
    </w:p>
    <w:p w14:paraId="451C6CF5" w14:textId="77777777" w:rsidR="00AF27B3" w:rsidRPr="000E01AA" w:rsidRDefault="00AF27B3" w:rsidP="00AF27B3">
      <w:pPr>
        <w:pStyle w:val="NoSpacing"/>
        <w:jc w:val="both"/>
        <w:rPr>
          <w:rFonts w:cs="Times New Roman"/>
        </w:rPr>
      </w:pPr>
      <w:r w:rsidRPr="000E01AA">
        <w:rPr>
          <w:rFonts w:cs="Times New Roman"/>
          <w:iCs/>
        </w:rPr>
        <w:t>Obrazac 6</w:t>
      </w:r>
      <w:r w:rsidRPr="000E01AA">
        <w:rPr>
          <w:rFonts w:cs="Times New Roman"/>
          <w:i/>
          <w:iCs/>
        </w:rPr>
        <w:t xml:space="preserve">. </w:t>
      </w:r>
      <w:r w:rsidR="00B9296A" w:rsidRPr="000E01AA">
        <w:rPr>
          <w:rFonts w:cs="Times New Roman"/>
        </w:rPr>
        <w:t>–</w:t>
      </w:r>
      <w:r w:rsidRPr="000E01AA">
        <w:rPr>
          <w:rFonts w:cs="Times New Roman"/>
          <w:i/>
          <w:iCs/>
        </w:rPr>
        <w:t xml:space="preserve"> </w:t>
      </w:r>
      <w:r w:rsidR="005B6E30" w:rsidRPr="000E01AA">
        <w:rPr>
          <w:rFonts w:cs="Times New Roman"/>
        </w:rPr>
        <w:t>Izjava o nepromijenjenim okolnostima</w:t>
      </w:r>
    </w:p>
    <w:p w14:paraId="6E8CB995" w14:textId="77777777" w:rsidR="00AF27B3" w:rsidRPr="000E01AA" w:rsidRDefault="00AF27B3">
      <w:pPr>
        <w:pStyle w:val="NoSpacing"/>
        <w:jc w:val="both"/>
        <w:rPr>
          <w:rFonts w:cs="Times New Roman"/>
          <w:i/>
          <w:iCs/>
        </w:rPr>
      </w:pPr>
    </w:p>
    <w:p w14:paraId="27B88D61" w14:textId="77777777" w:rsidR="003B5924" w:rsidRPr="000E01AA" w:rsidRDefault="004C2F08" w:rsidP="005614F9">
      <w:pPr>
        <w:pStyle w:val="NoSpacing"/>
        <w:jc w:val="both"/>
        <w:rPr>
          <w:rFonts w:cs="Times New Roman"/>
          <w:b/>
          <w:bCs/>
        </w:rPr>
      </w:pPr>
      <w:r w:rsidRPr="000E01AA">
        <w:rPr>
          <w:rFonts w:cs="Times New Roman"/>
          <w:b/>
          <w:bCs/>
        </w:rPr>
        <w:t>Prilozi koji sastavni dio Poziva:</w:t>
      </w:r>
    </w:p>
    <w:p w14:paraId="6E148CA4" w14:textId="77777777" w:rsidR="009F1FD3" w:rsidRPr="000E01AA" w:rsidRDefault="009F1FD3" w:rsidP="00FD1799">
      <w:pPr>
        <w:pStyle w:val="NoSpacing"/>
        <w:jc w:val="both"/>
        <w:rPr>
          <w:rFonts w:cs="Times New Roman"/>
        </w:rPr>
      </w:pPr>
      <w:r w:rsidRPr="000E01AA">
        <w:rPr>
          <w:rFonts w:cs="Times New Roman"/>
        </w:rPr>
        <w:t>Prilog 1. Opći uvjeti Ugovora o dodjeli bespovratnih sredstava</w:t>
      </w:r>
    </w:p>
    <w:p w14:paraId="25645795" w14:textId="77777777" w:rsidR="009F1FD3" w:rsidRPr="000E01AA" w:rsidRDefault="009F1FD3">
      <w:pPr>
        <w:pStyle w:val="NoSpacing"/>
        <w:jc w:val="both"/>
        <w:rPr>
          <w:rFonts w:cs="Times New Roman"/>
        </w:rPr>
      </w:pPr>
      <w:r w:rsidRPr="000E01AA">
        <w:rPr>
          <w:rFonts w:cs="Times New Roman"/>
        </w:rPr>
        <w:t>Prilog 2. Posebni uvjeti Ugovora o dodjeli bespovratnih sredstava</w:t>
      </w:r>
    </w:p>
    <w:p w14:paraId="1580A71A" w14:textId="77777777" w:rsidR="009F1FD3" w:rsidRPr="000E01AA" w:rsidRDefault="009F1FD3">
      <w:pPr>
        <w:pStyle w:val="NoSpacing"/>
        <w:jc w:val="both"/>
        <w:rPr>
          <w:rFonts w:cs="Times New Roman"/>
        </w:rPr>
      </w:pPr>
      <w:r w:rsidRPr="000E01AA">
        <w:rPr>
          <w:rFonts w:cs="Times New Roman"/>
        </w:rPr>
        <w:t>Prilog 3. Sadržaj Sporazuma o partnerstvu</w:t>
      </w:r>
    </w:p>
    <w:p w14:paraId="03975E3A" w14:textId="77777777" w:rsidR="009F1FD3" w:rsidRPr="000E01AA" w:rsidRDefault="009F1FD3">
      <w:pPr>
        <w:pStyle w:val="NoSpacing"/>
        <w:jc w:val="both"/>
        <w:rPr>
          <w:rFonts w:cs="Times New Roman"/>
        </w:rPr>
      </w:pPr>
      <w:r w:rsidRPr="000E01AA">
        <w:rPr>
          <w:rFonts w:cs="Times New Roman"/>
        </w:rPr>
        <w:t xml:space="preserve">Prilog 4. </w:t>
      </w:r>
      <w:r w:rsidR="00D217FB" w:rsidRPr="000E01AA">
        <w:rPr>
          <w:rFonts w:cs="Times New Roman"/>
        </w:rPr>
        <w:t>Pravila o financijskim korekcijama</w:t>
      </w:r>
    </w:p>
    <w:p w14:paraId="61067903" w14:textId="77777777" w:rsidR="009F1FD3" w:rsidRPr="000E01AA" w:rsidRDefault="009F1FD3">
      <w:pPr>
        <w:pStyle w:val="NoSpacing"/>
        <w:jc w:val="both"/>
        <w:rPr>
          <w:rFonts w:cs="Times New Roman"/>
        </w:rPr>
      </w:pPr>
      <w:r w:rsidRPr="000E01AA">
        <w:rPr>
          <w:rFonts w:cs="Times New Roman"/>
        </w:rPr>
        <w:t xml:space="preserve">Prilog 5. </w:t>
      </w:r>
      <w:r w:rsidR="00D217FB" w:rsidRPr="000E01AA">
        <w:rPr>
          <w:rFonts w:cs="Times New Roman"/>
        </w:rPr>
        <w:t xml:space="preserve">Pravila o provedbi postupaka nabava za </w:t>
      </w:r>
      <w:proofErr w:type="spellStart"/>
      <w:r w:rsidR="00D217FB" w:rsidRPr="000E01AA">
        <w:rPr>
          <w:rFonts w:cs="Times New Roman"/>
        </w:rPr>
        <w:t>neobveznike</w:t>
      </w:r>
      <w:proofErr w:type="spellEnd"/>
      <w:r w:rsidR="00D217FB" w:rsidRPr="000E01AA">
        <w:rPr>
          <w:rFonts w:cs="Times New Roman"/>
        </w:rPr>
        <w:t xml:space="preserve"> Zakona o javnoj nabavi</w:t>
      </w:r>
      <w:r w:rsidR="00D217FB" w:rsidRPr="000E01AA" w:rsidDel="00D217FB">
        <w:rPr>
          <w:rFonts w:cs="Times New Roman"/>
        </w:rPr>
        <w:t xml:space="preserve"> </w:t>
      </w:r>
    </w:p>
    <w:p w14:paraId="505D4CCB" w14:textId="77777777" w:rsidR="009F1FD3" w:rsidRPr="000E01AA" w:rsidRDefault="009F1FD3">
      <w:pPr>
        <w:pStyle w:val="NoSpacing"/>
        <w:jc w:val="both"/>
        <w:rPr>
          <w:rFonts w:cs="Times New Roman"/>
        </w:rPr>
      </w:pPr>
      <w:r w:rsidRPr="000E01AA">
        <w:rPr>
          <w:rFonts w:cs="Times New Roman"/>
        </w:rPr>
        <w:t xml:space="preserve">Prilog </w:t>
      </w:r>
      <w:r w:rsidR="00673013" w:rsidRPr="000E01AA">
        <w:rPr>
          <w:rFonts w:cs="Times New Roman"/>
        </w:rPr>
        <w:t>6</w:t>
      </w:r>
      <w:r w:rsidRPr="000E01AA">
        <w:rPr>
          <w:rFonts w:cs="Times New Roman"/>
        </w:rPr>
        <w:t xml:space="preserve">. </w:t>
      </w:r>
      <w:r w:rsidR="00540905" w:rsidRPr="000E01AA">
        <w:rPr>
          <w:rFonts w:cs="Times New Roman"/>
        </w:rPr>
        <w:t>Metodologija odabira</w:t>
      </w:r>
    </w:p>
    <w:p w14:paraId="2657E662" w14:textId="77777777" w:rsidR="009F1FD3" w:rsidRPr="000E01AA" w:rsidRDefault="009F1FD3">
      <w:pPr>
        <w:pStyle w:val="NoSpacing"/>
        <w:jc w:val="both"/>
        <w:rPr>
          <w:rFonts w:cs="Times New Roman"/>
        </w:rPr>
      </w:pPr>
      <w:r w:rsidRPr="000E01AA">
        <w:rPr>
          <w:rFonts w:cs="Times New Roman"/>
        </w:rPr>
        <w:t xml:space="preserve">Prilog </w:t>
      </w:r>
      <w:r w:rsidR="00673013" w:rsidRPr="000E01AA">
        <w:rPr>
          <w:rFonts w:cs="Times New Roman"/>
        </w:rPr>
        <w:t>7</w:t>
      </w:r>
      <w:r w:rsidRPr="000E01AA">
        <w:rPr>
          <w:rFonts w:cs="Times New Roman"/>
        </w:rPr>
        <w:t xml:space="preserve">. </w:t>
      </w:r>
      <w:r w:rsidR="000B361B" w:rsidRPr="000E01AA">
        <w:rPr>
          <w:rFonts w:cs="Times New Roman"/>
        </w:rPr>
        <w:t>Kontrolna lista za provjeru prihvatljivosti izdataka</w:t>
      </w:r>
    </w:p>
    <w:p w14:paraId="152E00E4" w14:textId="77777777" w:rsidR="009F1FD3" w:rsidRPr="000E01AA" w:rsidRDefault="009F1FD3">
      <w:pPr>
        <w:pStyle w:val="NoSpacing"/>
        <w:jc w:val="both"/>
        <w:rPr>
          <w:rFonts w:cs="Times New Roman"/>
        </w:rPr>
      </w:pPr>
      <w:r w:rsidRPr="000E01AA">
        <w:rPr>
          <w:rFonts w:cs="Times New Roman"/>
        </w:rPr>
        <w:t xml:space="preserve">Prilog </w:t>
      </w:r>
      <w:r w:rsidR="00673013" w:rsidRPr="000E01AA">
        <w:rPr>
          <w:rFonts w:cs="Times New Roman"/>
        </w:rPr>
        <w:t>8</w:t>
      </w:r>
      <w:r w:rsidRPr="000E01AA">
        <w:rPr>
          <w:rFonts w:cs="Times New Roman"/>
        </w:rPr>
        <w:t xml:space="preserve">. </w:t>
      </w:r>
      <w:r w:rsidR="00A570EB" w:rsidRPr="000E01AA">
        <w:rPr>
          <w:rFonts w:cs="Times New Roman"/>
        </w:rPr>
        <w:t>Kontrolna lista za provjeru dvostrukog financiranja</w:t>
      </w:r>
    </w:p>
    <w:p w14:paraId="20E4E2A7" w14:textId="77777777" w:rsidR="00C72BEE" w:rsidRPr="000E01AA" w:rsidRDefault="00C72BEE">
      <w:pPr>
        <w:spacing w:after="160" w:line="259" w:lineRule="auto"/>
        <w:rPr>
          <w:rFonts w:eastAsia="Times New Roman" w:cs="Times New Roman"/>
          <w:b/>
          <w:iCs/>
        </w:rPr>
      </w:pPr>
      <w:bookmarkStart w:id="313" w:name="_POJMOVNIK"/>
      <w:bookmarkStart w:id="314" w:name="_Toc452468723"/>
      <w:bookmarkStart w:id="315" w:name="_Toc2260454"/>
      <w:bookmarkEnd w:id="313"/>
      <w:r w:rsidRPr="000E01AA">
        <w:rPr>
          <w:rFonts w:cs="Times New Roman"/>
        </w:rPr>
        <w:br w:type="page"/>
      </w:r>
    </w:p>
    <w:p w14:paraId="07D7E083" w14:textId="77777777" w:rsidR="00D41520" w:rsidRPr="000E01AA" w:rsidRDefault="00A6216C" w:rsidP="00A943F6">
      <w:pPr>
        <w:pStyle w:val="Heading1"/>
      </w:pPr>
      <w:bookmarkStart w:id="316" w:name="_Toc100870294"/>
      <w:bookmarkStart w:id="317" w:name="_Toc100870389"/>
      <w:bookmarkStart w:id="318" w:name="_Toc100870480"/>
      <w:bookmarkStart w:id="319" w:name="_Toc100871111"/>
      <w:bookmarkStart w:id="320" w:name="_Toc100872258"/>
      <w:bookmarkStart w:id="321" w:name="_Toc100872338"/>
      <w:bookmarkStart w:id="322" w:name="_Toc100872418"/>
      <w:bookmarkStart w:id="323" w:name="_Toc100872500"/>
      <w:bookmarkStart w:id="324" w:name="_Toc100872581"/>
      <w:bookmarkStart w:id="325" w:name="_Toc100913482"/>
      <w:bookmarkStart w:id="326" w:name="_Toc100913749"/>
      <w:bookmarkStart w:id="327" w:name="_Toc101415305"/>
      <w:bookmarkStart w:id="328" w:name="_Toc101427593"/>
      <w:bookmarkStart w:id="329" w:name="_Toc101427838"/>
      <w:bookmarkStart w:id="330" w:name="_Toc101428872"/>
      <w:bookmarkStart w:id="331" w:name="_Toc101428954"/>
      <w:bookmarkStart w:id="332" w:name="_Toc101429036"/>
      <w:bookmarkStart w:id="333" w:name="_Toc100870295"/>
      <w:bookmarkStart w:id="334" w:name="_Toc100870390"/>
      <w:bookmarkStart w:id="335" w:name="_Toc100870481"/>
      <w:bookmarkStart w:id="336" w:name="_Toc100871112"/>
      <w:bookmarkStart w:id="337" w:name="_Toc100872259"/>
      <w:bookmarkStart w:id="338" w:name="_Toc100872339"/>
      <w:bookmarkStart w:id="339" w:name="_Toc100872419"/>
      <w:bookmarkStart w:id="340" w:name="_Toc100872501"/>
      <w:bookmarkStart w:id="341" w:name="_Toc100872582"/>
      <w:bookmarkStart w:id="342" w:name="_Toc100913483"/>
      <w:bookmarkStart w:id="343" w:name="_Toc100913750"/>
      <w:bookmarkStart w:id="344" w:name="_Toc101415306"/>
      <w:bookmarkStart w:id="345" w:name="_Toc101427594"/>
      <w:bookmarkStart w:id="346" w:name="_Toc101427839"/>
      <w:bookmarkStart w:id="347" w:name="_Toc101428873"/>
      <w:bookmarkStart w:id="348" w:name="_Toc101428955"/>
      <w:bookmarkStart w:id="349" w:name="_Toc101429037"/>
      <w:bookmarkStart w:id="350" w:name="_Toc100870296"/>
      <w:bookmarkStart w:id="351" w:name="_Toc100870391"/>
      <w:bookmarkStart w:id="352" w:name="_Toc100870482"/>
      <w:bookmarkStart w:id="353" w:name="_Toc100871113"/>
      <w:bookmarkStart w:id="354" w:name="_Toc100872260"/>
      <w:bookmarkStart w:id="355" w:name="_Toc100872340"/>
      <w:bookmarkStart w:id="356" w:name="_Toc100872420"/>
      <w:bookmarkStart w:id="357" w:name="_Toc100872502"/>
      <w:bookmarkStart w:id="358" w:name="_Toc100872583"/>
      <w:bookmarkStart w:id="359" w:name="_Toc100913484"/>
      <w:bookmarkStart w:id="360" w:name="_Toc100913751"/>
      <w:bookmarkStart w:id="361" w:name="_Toc101415307"/>
      <w:bookmarkStart w:id="362" w:name="_Toc101427595"/>
      <w:bookmarkStart w:id="363" w:name="_Toc101427840"/>
      <w:bookmarkStart w:id="364" w:name="_Toc101428874"/>
      <w:bookmarkStart w:id="365" w:name="_Toc101428956"/>
      <w:bookmarkStart w:id="366" w:name="_Toc101429038"/>
      <w:bookmarkStart w:id="367" w:name="_Toc139531305"/>
      <w:bookmarkEnd w:id="312"/>
      <w:bookmarkEnd w:id="314"/>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0E01AA">
        <w:lastRenderedPageBreak/>
        <w:t xml:space="preserve">7. </w:t>
      </w:r>
      <w:r w:rsidR="00A55681" w:rsidRPr="000E01AA">
        <w:t>Pojmovnik i popis kratica</w:t>
      </w:r>
      <w:bookmarkStart w:id="368" w:name="_Toc101429040"/>
      <w:bookmarkEnd w:id="315"/>
      <w:bookmarkEnd w:id="368"/>
      <w:bookmarkEnd w:id="367"/>
    </w:p>
    <w:tbl>
      <w:tblPr>
        <w:tblpPr w:leftFromText="180" w:rightFromText="180" w:vertAnchor="text" w:tblpY="1"/>
        <w:tblOverlap w:val="never"/>
        <w:tblW w:w="9067" w:type="dxa"/>
        <w:tblLayout w:type="fixed"/>
        <w:tblCellMar>
          <w:left w:w="0" w:type="dxa"/>
          <w:right w:w="0" w:type="dxa"/>
        </w:tblCellMar>
        <w:tblLook w:val="0000" w:firstRow="0" w:lastRow="0" w:firstColumn="0" w:lastColumn="0" w:noHBand="0" w:noVBand="0"/>
      </w:tblPr>
      <w:tblGrid>
        <w:gridCol w:w="1696"/>
        <w:gridCol w:w="7371"/>
      </w:tblGrid>
      <w:tr w:rsidR="00D41520" w:rsidRPr="000E01AA" w14:paraId="51CFF9EE" w14:textId="77777777" w:rsidTr="0026792A">
        <w:trPr>
          <w:trHeight w:hRule="exact" w:val="1003"/>
        </w:trPr>
        <w:tc>
          <w:tcPr>
            <w:tcW w:w="1696" w:type="dxa"/>
            <w:tcBorders>
              <w:top w:val="single" w:sz="4" w:space="0" w:color="000000"/>
              <w:left w:val="single" w:sz="4" w:space="0" w:color="000000"/>
              <w:bottom w:val="single" w:sz="4" w:space="0" w:color="000000"/>
              <w:right w:val="single" w:sz="4" w:space="0" w:color="000000"/>
            </w:tcBorders>
          </w:tcPr>
          <w:p w14:paraId="7FCCABC5" w14:textId="77777777" w:rsidR="00D41520" w:rsidRPr="000E01AA" w:rsidRDefault="00D41520" w:rsidP="000475C0">
            <w:pPr>
              <w:ind w:left="113" w:right="113"/>
              <w:rPr>
                <w:rFonts w:eastAsia="Times New Roman" w:cs="Times New Roman"/>
              </w:rPr>
            </w:pPr>
            <w:r w:rsidRPr="000E01AA">
              <w:rPr>
                <w:rFonts w:eastAsia="Times New Roman" w:cs="Times New Roman"/>
              </w:rPr>
              <w:t>Akt</w:t>
            </w:r>
          </w:p>
        </w:tc>
        <w:tc>
          <w:tcPr>
            <w:tcW w:w="7371" w:type="dxa"/>
            <w:tcBorders>
              <w:top w:val="single" w:sz="4" w:space="0" w:color="000000"/>
              <w:left w:val="single" w:sz="4" w:space="0" w:color="000000"/>
              <w:bottom w:val="single" w:sz="4" w:space="0" w:color="000000"/>
              <w:right w:val="single" w:sz="4" w:space="0" w:color="000000"/>
            </w:tcBorders>
          </w:tcPr>
          <w:p w14:paraId="69E6AEE2"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Akt koji je za strane Ugovora pravno obvezujući po svojoj naravi ili po odluci države članice, a temelji se na nacionalnim i/ili EU pravilima ili predstavlja nacionalno i/ili EU pravilo</w:t>
            </w:r>
            <w:r w:rsidR="00DF0CAF" w:rsidRPr="000E01AA">
              <w:rPr>
                <w:rFonts w:eastAsia="Times New Roman" w:cs="Times New Roman"/>
              </w:rPr>
              <w:t>.</w:t>
            </w:r>
          </w:p>
        </w:tc>
      </w:tr>
      <w:tr w:rsidR="00D41520" w:rsidRPr="000E01AA" w14:paraId="5A7649C0" w14:textId="77777777" w:rsidTr="0026792A">
        <w:trPr>
          <w:trHeight w:hRule="exact" w:val="1558"/>
        </w:trPr>
        <w:tc>
          <w:tcPr>
            <w:tcW w:w="1696" w:type="dxa"/>
            <w:tcBorders>
              <w:top w:val="single" w:sz="4" w:space="0" w:color="000000"/>
              <w:left w:val="single" w:sz="4" w:space="0" w:color="000000"/>
              <w:bottom w:val="single" w:sz="4" w:space="0" w:color="000000"/>
              <w:right w:val="single" w:sz="4" w:space="0" w:color="000000"/>
            </w:tcBorders>
          </w:tcPr>
          <w:p w14:paraId="32B3F388" w14:textId="77777777" w:rsidR="00D41520" w:rsidRPr="000E01AA" w:rsidRDefault="00D41520" w:rsidP="000475C0">
            <w:pPr>
              <w:ind w:left="113" w:right="113"/>
              <w:rPr>
                <w:rFonts w:eastAsia="Times New Roman" w:cs="Times New Roman"/>
              </w:rPr>
            </w:pPr>
            <w:r w:rsidRPr="000E01AA">
              <w:rPr>
                <w:rFonts w:eastAsia="Times New Roman" w:cs="Times New Roman"/>
              </w:rPr>
              <w:t>Bespovratna financijska sredstva</w:t>
            </w:r>
          </w:p>
        </w:tc>
        <w:tc>
          <w:tcPr>
            <w:tcW w:w="7371" w:type="dxa"/>
            <w:tcBorders>
              <w:top w:val="single" w:sz="4" w:space="0" w:color="000000"/>
              <w:left w:val="single" w:sz="4" w:space="0" w:color="000000"/>
              <w:bottom w:val="single" w:sz="4" w:space="0" w:color="000000"/>
              <w:right w:val="single" w:sz="4" w:space="0" w:color="000000"/>
            </w:tcBorders>
          </w:tcPr>
          <w:p w14:paraId="3C927A9A"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Bespovratna financijska sredstva su iznos novca koji se može dodijeliti Korisniku.</w:t>
            </w:r>
            <w:r w:rsidRPr="000E01AA">
              <w:rPr>
                <w:rFonts w:eastAsia="Calibri" w:cs="Times New Roman"/>
                <w:lang w:eastAsia="hr-HR"/>
              </w:rPr>
              <w:t xml:space="preserve"> Definira se u apsolutnim brojkama i u omjeru u odnosu na ukupne prihvatljiv</w:t>
            </w:r>
            <w:r w:rsidR="004C6CAE" w:rsidRPr="000E01AA">
              <w:rPr>
                <w:rFonts w:eastAsia="Calibri" w:cs="Times New Roman"/>
                <w:lang w:eastAsia="hr-HR"/>
              </w:rPr>
              <w:t xml:space="preserve">e troškove. Izvor bespovratnih </w:t>
            </w:r>
            <w:r w:rsidRPr="000E01AA">
              <w:rPr>
                <w:rFonts w:eastAsia="Calibri" w:cs="Times New Roman"/>
                <w:lang w:eastAsia="hr-HR"/>
              </w:rPr>
              <w:t>sredstava su sredstva NPOO, a mogu biti sredstva državnog proračuna i druga nacionalna sredstva i sredstva iz jednog ili više programa i drugih instrumenata Unije.</w:t>
            </w:r>
          </w:p>
        </w:tc>
      </w:tr>
      <w:tr w:rsidR="00D41520" w:rsidRPr="000E01AA" w14:paraId="31A22D7F" w14:textId="77777777" w:rsidTr="0026792A">
        <w:trPr>
          <w:trHeight w:hRule="exact" w:val="689"/>
        </w:trPr>
        <w:tc>
          <w:tcPr>
            <w:tcW w:w="1696" w:type="dxa"/>
            <w:tcBorders>
              <w:top w:val="single" w:sz="4" w:space="0" w:color="000000"/>
              <w:left w:val="single" w:sz="4" w:space="0" w:color="000000"/>
              <w:bottom w:val="single" w:sz="4" w:space="0" w:color="000000"/>
              <w:right w:val="single" w:sz="4" w:space="0" w:color="000000"/>
            </w:tcBorders>
          </w:tcPr>
          <w:p w14:paraId="06F8227F" w14:textId="77777777" w:rsidR="00D41520" w:rsidRPr="000E01AA" w:rsidRDefault="00D41520" w:rsidP="000475C0">
            <w:pPr>
              <w:ind w:left="113" w:right="113"/>
              <w:rPr>
                <w:rFonts w:eastAsia="Times New Roman" w:cs="Times New Roman"/>
              </w:rPr>
            </w:pPr>
            <w:r w:rsidRPr="000E01AA">
              <w:rPr>
                <w:rFonts w:eastAsia="Times New Roman" w:cs="Times New Roman"/>
              </w:rPr>
              <w:t>Dan</w:t>
            </w:r>
          </w:p>
        </w:tc>
        <w:tc>
          <w:tcPr>
            <w:tcW w:w="7371" w:type="dxa"/>
            <w:tcBorders>
              <w:top w:val="single" w:sz="4" w:space="0" w:color="000000"/>
              <w:left w:val="single" w:sz="4" w:space="0" w:color="000000"/>
              <w:bottom w:val="single" w:sz="4" w:space="0" w:color="000000"/>
              <w:right w:val="single" w:sz="4" w:space="0" w:color="000000"/>
            </w:tcBorders>
          </w:tcPr>
          <w:p w14:paraId="78500A25" w14:textId="77777777" w:rsidR="00D41520" w:rsidRPr="000E01AA" w:rsidRDefault="00D41520" w:rsidP="000475C0">
            <w:pPr>
              <w:tabs>
                <w:tab w:val="left" w:pos="820"/>
              </w:tabs>
              <w:ind w:left="113" w:right="113"/>
              <w:jc w:val="both"/>
              <w:rPr>
                <w:rFonts w:eastAsia="Times New Roman" w:cs="Times New Roman"/>
              </w:rPr>
            </w:pPr>
            <w:r w:rsidRPr="000E01AA">
              <w:rPr>
                <w:rFonts w:eastAsia="Calibri" w:cs="Times New Roman"/>
                <w:lang w:eastAsia="hr-HR"/>
              </w:rPr>
              <w:t>Kalendarski dani ako nije drukčije određeno pojedinim odredbama ovih</w:t>
            </w:r>
            <w:r w:rsidR="0026792A" w:rsidRPr="000E01AA">
              <w:rPr>
                <w:rFonts w:eastAsia="Calibri" w:cs="Times New Roman"/>
                <w:lang w:eastAsia="hr-HR"/>
              </w:rPr>
              <w:t xml:space="preserve"> </w:t>
            </w:r>
            <w:r w:rsidRPr="000E01AA">
              <w:rPr>
                <w:rFonts w:eastAsia="Calibri" w:cs="Times New Roman"/>
                <w:lang w:eastAsia="hr-HR"/>
              </w:rPr>
              <w:t>Općih uvjeta.</w:t>
            </w:r>
          </w:p>
        </w:tc>
      </w:tr>
      <w:tr w:rsidR="008513A7" w:rsidRPr="000E01AA" w14:paraId="44ADD14F" w14:textId="77777777" w:rsidTr="0026792A">
        <w:trPr>
          <w:trHeight w:hRule="exact" w:val="1008"/>
        </w:trPr>
        <w:tc>
          <w:tcPr>
            <w:tcW w:w="1696" w:type="dxa"/>
            <w:tcBorders>
              <w:top w:val="single" w:sz="4" w:space="0" w:color="000000"/>
              <w:left w:val="single" w:sz="4" w:space="0" w:color="000000"/>
              <w:bottom w:val="single" w:sz="4" w:space="0" w:color="000000"/>
              <w:right w:val="single" w:sz="4" w:space="0" w:color="000000"/>
            </w:tcBorders>
          </w:tcPr>
          <w:p w14:paraId="35B824F3" w14:textId="77777777" w:rsidR="008513A7" w:rsidRPr="000E01AA" w:rsidRDefault="00E373E8" w:rsidP="000475C0">
            <w:pPr>
              <w:ind w:left="113" w:right="113"/>
              <w:rPr>
                <w:rFonts w:eastAsia="Times New Roman" w:cs="Times New Roman"/>
              </w:rPr>
            </w:pPr>
            <w:r w:rsidRPr="000E01AA">
              <w:rPr>
                <w:rFonts w:eastAsia="Times New Roman" w:cs="Times New Roman"/>
              </w:rPr>
              <w:t>Učionica</w:t>
            </w:r>
          </w:p>
        </w:tc>
        <w:tc>
          <w:tcPr>
            <w:tcW w:w="7371" w:type="dxa"/>
            <w:tcBorders>
              <w:top w:val="single" w:sz="4" w:space="0" w:color="000000"/>
              <w:left w:val="single" w:sz="4" w:space="0" w:color="000000"/>
              <w:bottom w:val="single" w:sz="4" w:space="0" w:color="000000"/>
              <w:right w:val="single" w:sz="4" w:space="0" w:color="000000"/>
            </w:tcBorders>
          </w:tcPr>
          <w:p w14:paraId="746E4083" w14:textId="77777777" w:rsidR="008513A7" w:rsidRPr="000E01AA" w:rsidDel="00CD7E0E" w:rsidRDefault="008513A7" w:rsidP="000475C0">
            <w:pPr>
              <w:tabs>
                <w:tab w:val="left" w:pos="820"/>
              </w:tabs>
              <w:ind w:left="113" w:right="113"/>
              <w:jc w:val="both"/>
              <w:rPr>
                <w:rFonts w:eastAsia="Calibri" w:cs="Times New Roman"/>
                <w:lang w:eastAsia="hr-HR"/>
              </w:rPr>
            </w:pPr>
            <w:r w:rsidRPr="000E01AA">
              <w:rPr>
                <w:rFonts w:eastAsia="Calibri" w:cs="Times New Roman"/>
                <w:lang w:eastAsia="hr-HR"/>
              </w:rPr>
              <w:t>Sukladno</w:t>
            </w:r>
            <w:r w:rsidR="00CC2AAF" w:rsidRPr="000E01AA">
              <w:rPr>
                <w:rFonts w:eastAsia="Calibri" w:cs="Times New Roman"/>
                <w:lang w:eastAsia="hr-HR"/>
              </w:rPr>
              <w:t xml:space="preserve"> </w:t>
            </w:r>
            <w:r w:rsidRPr="000E01AA">
              <w:rPr>
                <w:rFonts w:eastAsia="Calibri" w:cs="Times New Roman"/>
                <w:i/>
                <w:lang w:eastAsia="hr-HR"/>
              </w:rPr>
              <w:t>Državnom pedagoškom standardu</w:t>
            </w:r>
            <w:r w:rsidR="00E373E8" w:rsidRPr="000E01AA">
              <w:rPr>
                <w:rFonts w:cs="Times New Roman"/>
              </w:rPr>
              <w:t xml:space="preserve"> </w:t>
            </w:r>
            <w:r w:rsidR="00E373E8" w:rsidRPr="000E01AA">
              <w:rPr>
                <w:rFonts w:eastAsia="Calibri" w:cs="Times New Roman"/>
                <w:i/>
                <w:lang w:eastAsia="hr-HR"/>
              </w:rPr>
              <w:t>osnovnoškolskog sustava odgoja i obrazovanja</w:t>
            </w:r>
            <w:r w:rsidR="00E373E8" w:rsidRPr="000E01AA" w:rsidDel="0025329D">
              <w:rPr>
                <w:rFonts w:eastAsia="Calibri" w:cs="Times New Roman"/>
                <w:i/>
                <w:lang w:eastAsia="hr-HR"/>
              </w:rPr>
              <w:t xml:space="preserve"> </w:t>
            </w:r>
            <w:r w:rsidR="00E373E8" w:rsidRPr="000E01AA">
              <w:rPr>
                <w:rFonts w:eastAsia="Calibri" w:cs="Times New Roman"/>
                <w:lang w:eastAsia="hr-HR"/>
              </w:rPr>
              <w:t>učionica je</w:t>
            </w:r>
            <w:r w:rsidR="00E373E8" w:rsidRPr="000E01AA">
              <w:rPr>
                <w:rFonts w:eastAsia="Calibri" w:cs="Times New Roman"/>
                <w:i/>
                <w:lang w:eastAsia="hr-HR"/>
              </w:rPr>
              <w:t xml:space="preserve"> </w:t>
            </w:r>
            <w:r w:rsidR="00E373E8" w:rsidRPr="000E01AA">
              <w:rPr>
                <w:rFonts w:cs="Times New Roman"/>
              </w:rPr>
              <w:t>školska prostorija u kojoj se provodi razredna ili predmetna nastava, kao i drugi oblici školskog rada.</w:t>
            </w:r>
          </w:p>
        </w:tc>
      </w:tr>
      <w:tr w:rsidR="00D41520" w:rsidRPr="000E01AA" w:rsidDel="00AE3AA1" w14:paraId="3CFBB9D9" w14:textId="77777777" w:rsidTr="0026792A">
        <w:trPr>
          <w:trHeight w:hRule="exact" w:val="1703"/>
        </w:trPr>
        <w:tc>
          <w:tcPr>
            <w:tcW w:w="1696" w:type="dxa"/>
            <w:tcBorders>
              <w:top w:val="single" w:sz="4" w:space="0" w:color="000000"/>
              <w:left w:val="single" w:sz="4" w:space="0" w:color="000000"/>
              <w:bottom w:val="single" w:sz="4" w:space="0" w:color="000000"/>
              <w:right w:val="single" w:sz="4" w:space="0" w:color="000000"/>
            </w:tcBorders>
          </w:tcPr>
          <w:p w14:paraId="5B4396F1" w14:textId="77777777" w:rsidR="00D41520" w:rsidRPr="000E01AA" w:rsidDel="00AE3AA1" w:rsidRDefault="00D41520" w:rsidP="000475C0">
            <w:pPr>
              <w:ind w:left="113" w:right="113"/>
              <w:rPr>
                <w:rFonts w:cs="Times New Roman"/>
                <w:spacing w:val="-1"/>
              </w:rPr>
            </w:pPr>
            <w:r w:rsidRPr="000E01AA">
              <w:rPr>
                <w:rFonts w:eastAsia="Calibri" w:cs="Times New Roman"/>
                <w:lang w:eastAsia="hr-HR"/>
              </w:rPr>
              <w:t>Europski ured za borbu protiv prijevara (OLAF)</w:t>
            </w:r>
          </w:p>
        </w:tc>
        <w:tc>
          <w:tcPr>
            <w:tcW w:w="7371" w:type="dxa"/>
            <w:tcBorders>
              <w:top w:val="single" w:sz="4" w:space="0" w:color="000000"/>
              <w:left w:val="single" w:sz="4" w:space="0" w:color="000000"/>
              <w:bottom w:val="single" w:sz="4" w:space="0" w:color="000000"/>
              <w:right w:val="single" w:sz="4" w:space="0" w:color="000000"/>
            </w:tcBorders>
          </w:tcPr>
          <w:p w14:paraId="4B02942F" w14:textId="77777777" w:rsidR="00D41520" w:rsidRPr="000E01AA" w:rsidDel="00AE3AA1" w:rsidRDefault="00D41520" w:rsidP="000475C0">
            <w:pPr>
              <w:ind w:left="113" w:right="113"/>
              <w:jc w:val="both"/>
              <w:rPr>
                <w:rFonts w:cs="Times New Roman"/>
                <w:spacing w:val="-1"/>
              </w:rPr>
            </w:pPr>
            <w:r w:rsidRPr="000E01AA">
              <w:rPr>
                <w:rFonts w:cs="Times New Roman"/>
                <w:spacing w:val="-1"/>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D41520" w:rsidRPr="000E01AA" w14:paraId="3D4B25FF" w14:textId="77777777" w:rsidTr="0026792A">
        <w:trPr>
          <w:trHeight w:hRule="exact" w:val="457"/>
        </w:trPr>
        <w:tc>
          <w:tcPr>
            <w:tcW w:w="1696" w:type="dxa"/>
            <w:tcBorders>
              <w:top w:val="single" w:sz="4" w:space="0" w:color="000000"/>
              <w:left w:val="single" w:sz="4" w:space="0" w:color="000000"/>
              <w:bottom w:val="single" w:sz="4" w:space="0" w:color="000000"/>
              <w:right w:val="single" w:sz="4" w:space="0" w:color="000000"/>
            </w:tcBorders>
          </w:tcPr>
          <w:p w14:paraId="20158D74" w14:textId="77777777" w:rsidR="00D41520" w:rsidRPr="000E01AA" w:rsidRDefault="00D41520" w:rsidP="000475C0">
            <w:pPr>
              <w:ind w:left="113" w:right="113"/>
              <w:rPr>
                <w:rFonts w:eastAsia="Times New Roman" w:cs="Times New Roman"/>
              </w:rPr>
            </w:pPr>
            <w:r w:rsidRPr="000E01AA">
              <w:rPr>
                <w:rFonts w:cs="Times New Roman"/>
                <w:spacing w:val="-1"/>
              </w:rPr>
              <w:t>Izdatak (trošak)</w:t>
            </w:r>
          </w:p>
        </w:tc>
        <w:tc>
          <w:tcPr>
            <w:tcW w:w="7371" w:type="dxa"/>
            <w:tcBorders>
              <w:top w:val="single" w:sz="4" w:space="0" w:color="000000"/>
              <w:left w:val="single" w:sz="4" w:space="0" w:color="000000"/>
              <w:bottom w:val="single" w:sz="4" w:space="0" w:color="000000"/>
              <w:right w:val="single" w:sz="4" w:space="0" w:color="000000"/>
            </w:tcBorders>
          </w:tcPr>
          <w:p w14:paraId="75E069E3" w14:textId="77777777" w:rsidR="00D41520" w:rsidRPr="000E01AA" w:rsidRDefault="00D41520" w:rsidP="000475C0">
            <w:pPr>
              <w:ind w:left="113" w:right="113"/>
              <w:jc w:val="both"/>
              <w:rPr>
                <w:rFonts w:eastAsia="Times New Roman" w:cs="Times New Roman"/>
                <w:lang w:eastAsia="hr-HR"/>
              </w:rPr>
            </w:pPr>
            <w:r w:rsidRPr="000E01AA">
              <w:rPr>
                <w:rFonts w:cs="Times New Roman"/>
                <w:shd w:val="clear" w:color="auto" w:fill="FFFFFF"/>
              </w:rPr>
              <w:t>Izdatak je troš</w:t>
            </w:r>
            <w:r w:rsidR="002120F7" w:rsidRPr="000E01AA">
              <w:rPr>
                <w:rFonts w:cs="Times New Roman"/>
                <w:shd w:val="clear" w:color="auto" w:fill="FFFFFF"/>
              </w:rPr>
              <w:t>ak koji je plaćen iz sredstava korisnika ili p</w:t>
            </w:r>
            <w:r w:rsidRPr="000E01AA">
              <w:rPr>
                <w:rFonts w:cs="Times New Roman"/>
                <w:shd w:val="clear" w:color="auto" w:fill="FFFFFF"/>
              </w:rPr>
              <w:t>rijavitelja.</w:t>
            </w:r>
          </w:p>
        </w:tc>
      </w:tr>
      <w:tr w:rsidR="00D41520" w:rsidRPr="000E01AA" w14:paraId="58151DC9" w14:textId="77777777" w:rsidTr="0026792A">
        <w:trPr>
          <w:trHeight w:hRule="exact" w:val="1036"/>
        </w:trPr>
        <w:tc>
          <w:tcPr>
            <w:tcW w:w="1696" w:type="dxa"/>
            <w:tcBorders>
              <w:top w:val="single" w:sz="4" w:space="0" w:color="000000"/>
              <w:left w:val="single" w:sz="4" w:space="0" w:color="000000"/>
              <w:bottom w:val="single" w:sz="4" w:space="0" w:color="000000"/>
              <w:right w:val="single" w:sz="4" w:space="0" w:color="000000"/>
            </w:tcBorders>
          </w:tcPr>
          <w:p w14:paraId="06FD7D49" w14:textId="77777777" w:rsidR="00D41520" w:rsidRPr="000E01AA" w:rsidRDefault="00D41520" w:rsidP="000475C0">
            <w:pPr>
              <w:ind w:left="113" w:right="113"/>
              <w:rPr>
                <w:rFonts w:eastAsia="Times New Roman" w:cs="Times New Roman"/>
              </w:rPr>
            </w:pPr>
            <w:r w:rsidRPr="000E01AA">
              <w:rPr>
                <w:rFonts w:eastAsia="Times New Roman" w:cs="Times New Roman"/>
              </w:rPr>
              <w:t>Korisnik</w:t>
            </w:r>
          </w:p>
        </w:tc>
        <w:tc>
          <w:tcPr>
            <w:tcW w:w="7371" w:type="dxa"/>
            <w:tcBorders>
              <w:top w:val="single" w:sz="4" w:space="0" w:color="000000"/>
              <w:left w:val="single" w:sz="4" w:space="0" w:color="000000"/>
              <w:bottom w:val="single" w:sz="4" w:space="0" w:color="000000"/>
              <w:right w:val="single" w:sz="4" w:space="0" w:color="000000"/>
            </w:tcBorders>
          </w:tcPr>
          <w:p w14:paraId="45BBFE3C"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 xml:space="preserve">Korisnik je uspješan prijavitelj s kojim se potpisuje Ugovor o dodjeli bespovratnih sredstava. Izravno je odgovoran za početak, upravljanje, provedbu i rezultate operacije. </w:t>
            </w:r>
          </w:p>
        </w:tc>
      </w:tr>
      <w:tr w:rsidR="00D41520" w:rsidRPr="000E01AA" w14:paraId="25AFC831" w14:textId="77777777" w:rsidTr="0026792A">
        <w:trPr>
          <w:trHeight w:hRule="exact" w:val="1209"/>
        </w:trPr>
        <w:tc>
          <w:tcPr>
            <w:tcW w:w="1696" w:type="dxa"/>
            <w:tcBorders>
              <w:top w:val="single" w:sz="4" w:space="0" w:color="000000"/>
              <w:left w:val="single" w:sz="4" w:space="0" w:color="000000"/>
              <w:bottom w:val="single" w:sz="4" w:space="0" w:color="000000"/>
              <w:right w:val="single" w:sz="4" w:space="0" w:color="000000"/>
            </w:tcBorders>
          </w:tcPr>
          <w:p w14:paraId="3D2487A1" w14:textId="77777777" w:rsidR="00D41520" w:rsidRPr="000E01AA" w:rsidRDefault="00D41520" w:rsidP="000475C0">
            <w:pPr>
              <w:ind w:left="113" w:right="113"/>
              <w:rPr>
                <w:rFonts w:eastAsia="Times New Roman" w:cs="Times New Roman"/>
              </w:rPr>
            </w:pPr>
            <w:r w:rsidRPr="000E01AA">
              <w:rPr>
                <w:rFonts w:eastAsia="Times New Roman" w:cs="Times New Roman"/>
              </w:rPr>
              <w:t>Nabava</w:t>
            </w:r>
          </w:p>
        </w:tc>
        <w:tc>
          <w:tcPr>
            <w:tcW w:w="7371" w:type="dxa"/>
            <w:tcBorders>
              <w:top w:val="single" w:sz="4" w:space="0" w:color="000000"/>
              <w:left w:val="single" w:sz="4" w:space="0" w:color="000000"/>
              <w:bottom w:val="single" w:sz="4" w:space="0" w:color="000000"/>
              <w:right w:val="single" w:sz="4" w:space="0" w:color="000000"/>
            </w:tcBorders>
          </w:tcPr>
          <w:p w14:paraId="3D73FCA3"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 xml:space="preserve">Nabava radova, robe i/ili usluga za potrebe operacije koja je predmet Ugovora, a provodi se u skladu s odredbama Zakona o javnoj nabavi ili po Pravilima o provedbi postupaka nabava za </w:t>
            </w:r>
            <w:proofErr w:type="spellStart"/>
            <w:r w:rsidRPr="000E01AA">
              <w:rPr>
                <w:rFonts w:eastAsia="Times New Roman" w:cs="Times New Roman"/>
              </w:rPr>
              <w:t>neobveznike</w:t>
            </w:r>
            <w:proofErr w:type="spellEnd"/>
            <w:r w:rsidRPr="000E01AA">
              <w:rPr>
                <w:rFonts w:eastAsia="Times New Roman" w:cs="Times New Roman"/>
              </w:rPr>
              <w:t xml:space="preserve"> Zakona o javnoj nabavi (NOJN), koja su, ako je primjenjivo, sastavni dio Ugovora.</w:t>
            </w:r>
          </w:p>
        </w:tc>
      </w:tr>
      <w:tr w:rsidR="00D41520" w:rsidRPr="000E01AA" w14:paraId="2DCFDD79" w14:textId="77777777" w:rsidTr="0026792A">
        <w:trPr>
          <w:trHeight w:hRule="exact" w:val="1836"/>
        </w:trPr>
        <w:tc>
          <w:tcPr>
            <w:tcW w:w="1696" w:type="dxa"/>
            <w:tcBorders>
              <w:top w:val="single" w:sz="4" w:space="0" w:color="000000"/>
              <w:left w:val="single" w:sz="4" w:space="0" w:color="000000"/>
              <w:bottom w:val="single" w:sz="4" w:space="0" w:color="000000"/>
              <w:right w:val="single" w:sz="4" w:space="0" w:color="000000"/>
            </w:tcBorders>
          </w:tcPr>
          <w:p w14:paraId="639FC482" w14:textId="77777777" w:rsidR="00D41520" w:rsidRPr="000E01AA" w:rsidRDefault="00D41520" w:rsidP="000475C0">
            <w:pPr>
              <w:ind w:left="113" w:right="113"/>
              <w:rPr>
                <w:rFonts w:eastAsia="Calibri" w:cs="Times New Roman"/>
                <w:lang w:eastAsia="hr-HR"/>
              </w:rPr>
            </w:pPr>
            <w:r w:rsidRPr="000E01AA">
              <w:rPr>
                <w:rFonts w:eastAsia="Calibri" w:cs="Times New Roman"/>
                <w:lang w:eastAsia="hr-HR"/>
              </w:rPr>
              <w:t>Nepredvidiva okolnost</w:t>
            </w:r>
          </w:p>
        </w:tc>
        <w:tc>
          <w:tcPr>
            <w:tcW w:w="7371" w:type="dxa"/>
            <w:tcBorders>
              <w:top w:val="single" w:sz="4" w:space="0" w:color="000000"/>
              <w:left w:val="single" w:sz="4" w:space="0" w:color="000000"/>
              <w:bottom w:val="single" w:sz="4" w:space="0" w:color="000000"/>
              <w:right w:val="single" w:sz="4" w:space="0" w:color="000000"/>
            </w:tcBorders>
          </w:tcPr>
          <w:p w14:paraId="03429EB9"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Objektivna okolnost koja se nije mo</w:t>
            </w:r>
            <w:r w:rsidR="004C6CAE" w:rsidRPr="000E01AA">
              <w:rPr>
                <w:rFonts w:eastAsia="Times New Roman" w:cs="Times New Roman"/>
              </w:rPr>
              <w:t xml:space="preserve">gla predvidjeti i otkloniti, a </w:t>
            </w:r>
            <w:r w:rsidRPr="000E01AA">
              <w:rPr>
                <w:rFonts w:eastAsia="Times New Roman" w:cs="Times New Roman"/>
              </w:rPr>
              <w:t>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D41520" w:rsidRPr="000E01AA" w14:paraId="5071A683" w14:textId="77777777" w:rsidTr="0026792A">
        <w:trPr>
          <w:trHeight w:hRule="exact" w:val="1716"/>
        </w:trPr>
        <w:tc>
          <w:tcPr>
            <w:tcW w:w="1696" w:type="dxa"/>
            <w:tcBorders>
              <w:top w:val="single" w:sz="4" w:space="0" w:color="000000"/>
              <w:left w:val="single" w:sz="4" w:space="0" w:color="000000"/>
              <w:bottom w:val="single" w:sz="4" w:space="0" w:color="000000"/>
              <w:right w:val="single" w:sz="4" w:space="0" w:color="000000"/>
            </w:tcBorders>
          </w:tcPr>
          <w:p w14:paraId="1A7042A1" w14:textId="77777777" w:rsidR="00D41520" w:rsidRPr="000E01AA" w:rsidRDefault="00D41520" w:rsidP="000475C0">
            <w:pPr>
              <w:ind w:left="113" w:right="113"/>
              <w:rPr>
                <w:rFonts w:eastAsia="Times New Roman" w:cs="Times New Roman"/>
              </w:rPr>
            </w:pPr>
            <w:r w:rsidRPr="000E01AA">
              <w:rPr>
                <w:rFonts w:eastAsia="Times New Roman" w:cs="Times New Roman"/>
              </w:rPr>
              <w:lastRenderedPageBreak/>
              <w:t>Načela ekonomičnosti, učinkovitosti i djelotvornosti</w:t>
            </w:r>
          </w:p>
        </w:tc>
        <w:tc>
          <w:tcPr>
            <w:tcW w:w="7371" w:type="dxa"/>
            <w:tcBorders>
              <w:top w:val="single" w:sz="4" w:space="0" w:color="000000"/>
              <w:left w:val="single" w:sz="4" w:space="0" w:color="000000"/>
              <w:bottom w:val="single" w:sz="4" w:space="0" w:color="000000"/>
              <w:right w:val="single" w:sz="4" w:space="0" w:color="000000"/>
            </w:tcBorders>
          </w:tcPr>
          <w:p w14:paraId="5FB8D288"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D41520" w:rsidRPr="000E01AA" w14:paraId="17C627DD" w14:textId="77777777" w:rsidTr="0026792A">
        <w:trPr>
          <w:trHeight w:hRule="exact" w:val="1840"/>
        </w:trPr>
        <w:tc>
          <w:tcPr>
            <w:tcW w:w="1696" w:type="dxa"/>
            <w:tcBorders>
              <w:top w:val="single" w:sz="4" w:space="0" w:color="auto"/>
              <w:left w:val="single" w:sz="4" w:space="0" w:color="auto"/>
              <w:bottom w:val="single" w:sz="4" w:space="0" w:color="auto"/>
              <w:right w:val="single" w:sz="4" w:space="0" w:color="auto"/>
            </w:tcBorders>
          </w:tcPr>
          <w:p w14:paraId="330DDA24" w14:textId="77777777" w:rsidR="00D41520" w:rsidRPr="000E01AA" w:rsidRDefault="00D41520" w:rsidP="000475C0">
            <w:pPr>
              <w:ind w:left="113" w:right="113"/>
              <w:rPr>
                <w:rFonts w:eastAsia="Times New Roman" w:cs="Times New Roman"/>
              </w:rPr>
            </w:pPr>
            <w:r w:rsidRPr="000E01AA">
              <w:rPr>
                <w:rFonts w:eastAsia="Times New Roman" w:cs="Times New Roman"/>
              </w:rPr>
              <w:t>Održivi razvoj</w:t>
            </w:r>
          </w:p>
        </w:tc>
        <w:tc>
          <w:tcPr>
            <w:tcW w:w="7371" w:type="dxa"/>
            <w:tcBorders>
              <w:top w:val="single" w:sz="4" w:space="0" w:color="auto"/>
              <w:left w:val="single" w:sz="4" w:space="0" w:color="auto"/>
              <w:bottom w:val="single" w:sz="4" w:space="0" w:color="auto"/>
              <w:right w:val="single" w:sz="4" w:space="0" w:color="auto"/>
            </w:tcBorders>
          </w:tcPr>
          <w:p w14:paraId="357655CB"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0E01AA">
              <w:rPr>
                <w:rFonts w:cs="Times New Roman"/>
              </w:rPr>
              <w:t>generacije.</w:t>
            </w:r>
            <w:r w:rsidRPr="000E01AA">
              <w:rPr>
                <w:rStyle w:val="FootnoteReference"/>
                <w:rFonts w:cs="Times New Roman"/>
              </w:rPr>
              <w:footnoteReference w:id="21"/>
            </w:r>
          </w:p>
        </w:tc>
      </w:tr>
      <w:tr w:rsidR="00D41520" w:rsidRPr="000E01AA" w14:paraId="28E47FFB" w14:textId="77777777" w:rsidTr="0026792A">
        <w:trPr>
          <w:trHeight w:hRule="exact" w:val="685"/>
        </w:trPr>
        <w:tc>
          <w:tcPr>
            <w:tcW w:w="1696" w:type="dxa"/>
            <w:tcBorders>
              <w:top w:val="single" w:sz="4" w:space="0" w:color="000000"/>
              <w:left w:val="single" w:sz="4" w:space="0" w:color="000000"/>
              <w:bottom w:val="single" w:sz="4" w:space="0" w:color="000000"/>
              <w:right w:val="single" w:sz="4" w:space="0" w:color="000000"/>
            </w:tcBorders>
          </w:tcPr>
          <w:p w14:paraId="27F3F7F8" w14:textId="77777777" w:rsidR="00D41520" w:rsidRPr="000E01AA" w:rsidRDefault="00D41520" w:rsidP="000475C0">
            <w:pPr>
              <w:ind w:left="113" w:right="113"/>
              <w:rPr>
                <w:rFonts w:eastAsia="Times New Roman" w:cs="Times New Roman"/>
              </w:rPr>
            </w:pPr>
            <w:r w:rsidRPr="000E01AA">
              <w:rPr>
                <w:rFonts w:eastAsia="Times New Roman" w:cs="Times New Roman"/>
              </w:rPr>
              <w:t>Projekt</w:t>
            </w:r>
          </w:p>
        </w:tc>
        <w:tc>
          <w:tcPr>
            <w:tcW w:w="7371" w:type="dxa"/>
            <w:tcBorders>
              <w:top w:val="single" w:sz="4" w:space="0" w:color="000000"/>
              <w:left w:val="single" w:sz="4" w:space="0" w:color="000000"/>
              <w:bottom w:val="single" w:sz="4" w:space="0" w:color="000000"/>
              <w:right w:val="single" w:sz="4" w:space="0" w:color="000000"/>
            </w:tcBorders>
          </w:tcPr>
          <w:p w14:paraId="557C9ECA"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Projekt</w:t>
            </w:r>
            <w:r w:rsidRPr="000E01AA">
              <w:rPr>
                <w:rFonts w:cs="Times New Roman"/>
              </w:rPr>
              <w:t xml:space="preserve"> </w:t>
            </w:r>
            <w:r w:rsidRPr="000E01AA">
              <w:rPr>
                <w:rFonts w:eastAsia="Times New Roman" w:cs="Times New Roman"/>
              </w:rPr>
              <w:t>znači ugovor, akciju ili grupu projekata koje za financiranje odabire NT, koja se smatra prihvatljivom za doprinos iz NPOO.</w:t>
            </w:r>
          </w:p>
        </w:tc>
      </w:tr>
      <w:tr w:rsidR="008513A7" w:rsidRPr="000E01AA" w14:paraId="3DD56F85" w14:textId="77777777" w:rsidTr="0026792A">
        <w:trPr>
          <w:trHeight w:hRule="exact" w:val="1283"/>
        </w:trPr>
        <w:tc>
          <w:tcPr>
            <w:tcW w:w="1696" w:type="dxa"/>
            <w:tcBorders>
              <w:top w:val="single" w:sz="4" w:space="0" w:color="000000"/>
              <w:left w:val="single" w:sz="4" w:space="0" w:color="000000"/>
              <w:bottom w:val="single" w:sz="4" w:space="0" w:color="000000"/>
              <w:right w:val="single" w:sz="4" w:space="0" w:color="000000"/>
            </w:tcBorders>
          </w:tcPr>
          <w:p w14:paraId="610E766E" w14:textId="77777777" w:rsidR="008513A7" w:rsidRPr="000E01AA" w:rsidRDefault="008513A7" w:rsidP="000475C0">
            <w:pPr>
              <w:ind w:left="113" w:right="113"/>
              <w:rPr>
                <w:rFonts w:eastAsia="Times New Roman" w:cs="Times New Roman"/>
              </w:rPr>
            </w:pPr>
            <w:r w:rsidRPr="000E01AA">
              <w:rPr>
                <w:rFonts w:eastAsia="Times New Roman" w:cs="Times New Roman"/>
              </w:rPr>
              <w:t xml:space="preserve">Prosječan broj </w:t>
            </w:r>
            <w:r w:rsidR="00E373E8" w:rsidRPr="000E01AA">
              <w:rPr>
                <w:rFonts w:eastAsia="Times New Roman" w:cs="Times New Roman"/>
              </w:rPr>
              <w:t xml:space="preserve">učenika </w:t>
            </w:r>
          </w:p>
        </w:tc>
        <w:tc>
          <w:tcPr>
            <w:tcW w:w="7371" w:type="dxa"/>
            <w:tcBorders>
              <w:top w:val="single" w:sz="4" w:space="0" w:color="000000"/>
              <w:left w:val="single" w:sz="4" w:space="0" w:color="000000"/>
              <w:bottom w:val="single" w:sz="4" w:space="0" w:color="000000"/>
              <w:right w:val="single" w:sz="4" w:space="0" w:color="000000"/>
            </w:tcBorders>
          </w:tcPr>
          <w:p w14:paraId="02E24749" w14:textId="77777777" w:rsidR="008513A7" w:rsidRPr="000E01AA" w:rsidRDefault="008513A7" w:rsidP="000475C0">
            <w:pPr>
              <w:ind w:left="113" w:right="113"/>
              <w:jc w:val="both"/>
              <w:rPr>
                <w:rFonts w:eastAsia="Times New Roman" w:cs="Times New Roman"/>
              </w:rPr>
            </w:pPr>
            <w:r w:rsidRPr="000E01AA">
              <w:rPr>
                <w:rFonts w:eastAsia="Times New Roman" w:cs="Times New Roman"/>
              </w:rPr>
              <w:t xml:space="preserve">Prosječan broj </w:t>
            </w:r>
            <w:r w:rsidR="00E373E8" w:rsidRPr="000E01AA">
              <w:rPr>
                <w:rFonts w:eastAsia="Times New Roman" w:cs="Times New Roman"/>
              </w:rPr>
              <w:t xml:space="preserve">učenika u razrednom odjeljenju </w:t>
            </w:r>
            <w:r w:rsidRPr="000E01AA">
              <w:rPr>
                <w:rFonts w:eastAsia="Times New Roman" w:cs="Times New Roman"/>
              </w:rPr>
              <w:t xml:space="preserve">za potrebe ovog Poziva, odnosno praćenja pokazatelja, iznosi </w:t>
            </w:r>
            <w:r w:rsidR="007D6D39" w:rsidRPr="000E01AA">
              <w:rPr>
                <w:rFonts w:eastAsia="Times New Roman" w:cs="Times New Roman"/>
              </w:rPr>
              <w:t>28</w:t>
            </w:r>
            <w:r w:rsidR="00E373E8" w:rsidRPr="000E01AA">
              <w:rPr>
                <w:rFonts w:eastAsia="Times New Roman" w:cs="Times New Roman"/>
              </w:rPr>
              <w:t xml:space="preserve">. </w:t>
            </w:r>
            <w:r w:rsidR="00872E45" w:rsidRPr="000E01AA">
              <w:rPr>
                <w:rFonts w:cs="Times New Roman"/>
              </w:rPr>
              <w:t>Broj se koristi isključivo za potrebe indikativnog izračuna prostornih kapaciteta. Prijavitelj je u organizaciji nastave i nadalje obavezan slijediti smjernice Državnog pedagoškog standarda.</w:t>
            </w:r>
            <w:r w:rsidR="00872E45" w:rsidRPr="000E01AA">
              <w:rPr>
                <w:rFonts w:eastAsia="Times New Roman" w:cs="Times New Roman"/>
              </w:rPr>
              <w:t xml:space="preserve"> </w:t>
            </w:r>
          </w:p>
        </w:tc>
      </w:tr>
      <w:tr w:rsidR="00D41520" w:rsidRPr="000E01AA" w14:paraId="54C5484C" w14:textId="77777777" w:rsidTr="0026792A">
        <w:trPr>
          <w:trHeight w:hRule="exact" w:val="1161"/>
        </w:trPr>
        <w:tc>
          <w:tcPr>
            <w:tcW w:w="1696" w:type="dxa"/>
            <w:tcBorders>
              <w:top w:val="single" w:sz="4" w:space="0" w:color="000000"/>
              <w:left w:val="single" w:sz="4" w:space="0" w:color="000000"/>
              <w:bottom w:val="single" w:sz="4" w:space="0" w:color="000000"/>
              <w:right w:val="single" w:sz="4" w:space="0" w:color="000000"/>
            </w:tcBorders>
          </w:tcPr>
          <w:p w14:paraId="40241D68" w14:textId="77777777" w:rsidR="00D41520" w:rsidRPr="000E01AA" w:rsidRDefault="00D41520" w:rsidP="000475C0">
            <w:pPr>
              <w:ind w:left="113" w:right="113"/>
              <w:rPr>
                <w:rFonts w:eastAsia="Times New Roman" w:cs="Times New Roman"/>
              </w:rPr>
            </w:pPr>
            <w:r w:rsidRPr="000E01AA">
              <w:rPr>
                <w:rFonts w:eastAsia="Times New Roman" w:cs="Times New Roman"/>
              </w:rPr>
              <w:t>Otvoreni poziv na dostavu projektnih prijedloga</w:t>
            </w:r>
          </w:p>
        </w:tc>
        <w:tc>
          <w:tcPr>
            <w:tcW w:w="7371" w:type="dxa"/>
            <w:tcBorders>
              <w:top w:val="single" w:sz="4" w:space="0" w:color="000000"/>
              <w:left w:val="single" w:sz="4" w:space="0" w:color="000000"/>
              <w:bottom w:val="single" w:sz="4" w:space="0" w:color="000000"/>
              <w:right w:val="single" w:sz="4" w:space="0" w:color="000000"/>
            </w:tcBorders>
          </w:tcPr>
          <w:p w14:paraId="4488F254"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Otvoreni postupak na dostavu projektnih prijedloga je vrsta postupka dodjele bespovratnih sredstava u koje se poziv na dostavu projektnih prijedloga pokreće javno, ciljajući na što veći broj potencijalnih prijavitelja.</w:t>
            </w:r>
          </w:p>
        </w:tc>
      </w:tr>
      <w:tr w:rsidR="00D41520" w:rsidRPr="000E01AA" w14:paraId="4EC89683" w14:textId="77777777" w:rsidTr="0026792A">
        <w:trPr>
          <w:trHeight w:hRule="exact" w:val="986"/>
        </w:trPr>
        <w:tc>
          <w:tcPr>
            <w:tcW w:w="1696" w:type="dxa"/>
            <w:tcBorders>
              <w:top w:val="single" w:sz="4" w:space="0" w:color="000000"/>
              <w:left w:val="single" w:sz="4" w:space="0" w:color="000000"/>
              <w:bottom w:val="single" w:sz="4" w:space="0" w:color="000000"/>
              <w:right w:val="single" w:sz="4" w:space="0" w:color="000000"/>
            </w:tcBorders>
          </w:tcPr>
          <w:p w14:paraId="2F7365E6" w14:textId="77777777" w:rsidR="00D41520" w:rsidRPr="000E01AA" w:rsidRDefault="00D41520" w:rsidP="000475C0">
            <w:pPr>
              <w:ind w:left="113" w:right="113"/>
              <w:rPr>
                <w:rFonts w:eastAsia="Times New Roman" w:cs="Times New Roman"/>
              </w:rPr>
            </w:pPr>
            <w:r w:rsidRPr="000E01AA">
              <w:rPr>
                <w:rFonts w:eastAsia="Times New Roman" w:cs="Times New Roman"/>
              </w:rPr>
              <w:t>Pismeno/</w:t>
            </w:r>
            <w:r w:rsidR="0026792A" w:rsidRPr="000E01AA">
              <w:rPr>
                <w:rFonts w:eastAsia="Times New Roman" w:cs="Times New Roman"/>
              </w:rPr>
              <w:br/>
            </w:r>
            <w:r w:rsidRPr="000E01AA">
              <w:rPr>
                <w:rFonts w:eastAsia="Times New Roman" w:cs="Times New Roman"/>
              </w:rPr>
              <w:t>podnesak</w:t>
            </w:r>
          </w:p>
        </w:tc>
        <w:tc>
          <w:tcPr>
            <w:tcW w:w="7371" w:type="dxa"/>
            <w:tcBorders>
              <w:top w:val="single" w:sz="4" w:space="0" w:color="000000"/>
              <w:left w:val="single" w:sz="4" w:space="0" w:color="000000"/>
              <w:bottom w:val="single" w:sz="4" w:space="0" w:color="000000"/>
              <w:right w:val="single" w:sz="4" w:space="0" w:color="000000"/>
            </w:tcBorders>
          </w:tcPr>
          <w:p w14:paraId="7918FDAC"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Pisani oblik komunikacije između strana Ugovora u koji su uključeni primjerice zahtjevi, prijedlozi, ispunjeni obrasci, prijave, molbe, pritužbe, obavijesti</w:t>
            </w:r>
            <w:r w:rsidR="00A16259" w:rsidRPr="000E01AA">
              <w:rPr>
                <w:rFonts w:eastAsia="Times New Roman" w:cs="Times New Roman"/>
              </w:rPr>
              <w:t>.</w:t>
            </w:r>
          </w:p>
        </w:tc>
      </w:tr>
      <w:tr w:rsidR="00D41520" w:rsidRPr="000E01AA" w14:paraId="51874FCD" w14:textId="77777777" w:rsidTr="0026792A">
        <w:trPr>
          <w:trHeight w:hRule="exact" w:val="578"/>
        </w:trPr>
        <w:tc>
          <w:tcPr>
            <w:tcW w:w="1696" w:type="dxa"/>
            <w:tcBorders>
              <w:top w:val="single" w:sz="4" w:space="0" w:color="000000"/>
              <w:left w:val="single" w:sz="4" w:space="0" w:color="000000"/>
              <w:bottom w:val="single" w:sz="4" w:space="0" w:color="000000"/>
              <w:right w:val="single" w:sz="4" w:space="0" w:color="000000"/>
            </w:tcBorders>
          </w:tcPr>
          <w:p w14:paraId="0042F024" w14:textId="77777777" w:rsidR="00D41520" w:rsidRPr="000E01AA" w:rsidRDefault="00D41520" w:rsidP="000475C0">
            <w:pPr>
              <w:ind w:left="113" w:right="113"/>
              <w:rPr>
                <w:rFonts w:eastAsia="Times New Roman" w:cs="Times New Roman"/>
              </w:rPr>
            </w:pPr>
            <w:r w:rsidRPr="000E01AA">
              <w:rPr>
                <w:rFonts w:eastAsia="Times New Roman" w:cs="Times New Roman"/>
              </w:rPr>
              <w:t>Prijavitelj</w:t>
            </w:r>
          </w:p>
        </w:tc>
        <w:tc>
          <w:tcPr>
            <w:tcW w:w="7371" w:type="dxa"/>
            <w:tcBorders>
              <w:top w:val="single" w:sz="4" w:space="0" w:color="000000"/>
              <w:left w:val="single" w:sz="4" w:space="0" w:color="000000"/>
              <w:bottom w:val="single" w:sz="4" w:space="0" w:color="000000"/>
              <w:right w:val="single" w:sz="4" w:space="0" w:color="000000"/>
            </w:tcBorders>
          </w:tcPr>
          <w:p w14:paraId="230352AC"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Osoba koja podnosi projektni prijedlog.</w:t>
            </w:r>
          </w:p>
        </w:tc>
      </w:tr>
      <w:tr w:rsidR="00D41520" w:rsidRPr="000E01AA" w14:paraId="6494AA73" w14:textId="77777777" w:rsidTr="0026792A">
        <w:trPr>
          <w:trHeight w:hRule="exact" w:val="4544"/>
        </w:trPr>
        <w:tc>
          <w:tcPr>
            <w:tcW w:w="1696" w:type="dxa"/>
            <w:tcBorders>
              <w:top w:val="single" w:sz="4" w:space="0" w:color="000000"/>
              <w:left w:val="single" w:sz="4" w:space="0" w:color="000000"/>
              <w:bottom w:val="single" w:sz="4" w:space="0" w:color="000000"/>
              <w:right w:val="single" w:sz="4" w:space="0" w:color="000000"/>
            </w:tcBorders>
          </w:tcPr>
          <w:p w14:paraId="4F0D3FFE" w14:textId="77777777" w:rsidR="00D41520" w:rsidRPr="000E01AA" w:rsidRDefault="00D41520" w:rsidP="000475C0">
            <w:pPr>
              <w:ind w:left="113" w:right="113"/>
              <w:rPr>
                <w:rFonts w:eastAsia="Times New Roman" w:cs="Times New Roman"/>
              </w:rPr>
            </w:pPr>
            <w:r w:rsidRPr="000E01AA">
              <w:rPr>
                <w:rFonts w:eastAsia="Times New Roman" w:cs="Times New Roman"/>
              </w:rPr>
              <w:lastRenderedPageBreak/>
              <w:t>Prijevara</w:t>
            </w:r>
          </w:p>
        </w:tc>
        <w:tc>
          <w:tcPr>
            <w:tcW w:w="7371" w:type="dxa"/>
            <w:tcBorders>
              <w:top w:val="single" w:sz="4" w:space="0" w:color="000000"/>
              <w:left w:val="single" w:sz="4" w:space="0" w:color="000000"/>
              <w:bottom w:val="single" w:sz="4" w:space="0" w:color="000000"/>
              <w:right w:val="single" w:sz="4" w:space="0" w:color="000000"/>
            </w:tcBorders>
          </w:tcPr>
          <w:p w14:paraId="4A5CC8EB"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 xml:space="preserve">Pojam koji se koristi za opisivanje spektra ponašanja u svrhu ostvarivanja osobne koristi, koristi za povezanu osobu ili treću stranu ili </w:t>
            </w:r>
            <w:proofErr w:type="spellStart"/>
            <w:r w:rsidRPr="000E01AA">
              <w:rPr>
                <w:rFonts w:eastAsia="Times New Roman" w:cs="Times New Roman"/>
              </w:rPr>
              <w:t>prouzročenja</w:t>
            </w:r>
            <w:proofErr w:type="spellEnd"/>
            <w:r w:rsidRPr="000E01AA">
              <w:rPr>
                <w:rFonts w:eastAsia="Times New Roman" w:cs="Times New Roman"/>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Pr="000E01AA">
              <w:rPr>
                <w:rFonts w:eastAsia="Times New Roman" w:cs="Times New Roman"/>
              </w:rPr>
              <w:t>eng</w:t>
            </w:r>
            <w:proofErr w:type="spellEnd"/>
            <w:r w:rsidRPr="000E01AA">
              <w:rPr>
                <w:rFonts w:eastAsia="Times New Roman" w:cs="Times New Roman"/>
              </w:rPr>
              <w:t xml:space="preserve">. </w:t>
            </w:r>
            <w:proofErr w:type="spellStart"/>
            <w:r w:rsidRPr="000E01AA">
              <w:rPr>
                <w:rFonts w:eastAsia="Times New Roman" w:cs="Times New Roman"/>
              </w:rPr>
              <w:t>Fraud</w:t>
            </w:r>
            <w:proofErr w:type="spellEnd"/>
            <w:r w:rsidRPr="000E01AA">
              <w:rPr>
                <w:rFonts w:eastAsia="Times New Roman" w:cs="Times New Roman"/>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0E01AA">
              <w:rPr>
                <w:rFonts w:eastAsia="Times New Roman" w:cs="Times New Roman"/>
              </w:rPr>
              <w:t>neotkrivanje</w:t>
            </w:r>
            <w:proofErr w:type="spellEnd"/>
            <w:r w:rsidRPr="000E01AA">
              <w:rPr>
                <w:rFonts w:eastAsia="Times New Roman" w:cs="Times New Roman"/>
              </w:rPr>
              <w:t xml:space="preserve"> informacija (ako navedeno dovodi do povrede specifičnih obveza), s prethodno navedenim učinkom te zloupotreba sredstava (u svrhe drugačije od onih za koju su prvotno navedena sredstva i dodijeljena).</w:t>
            </w:r>
          </w:p>
        </w:tc>
      </w:tr>
      <w:tr w:rsidR="00D41520" w:rsidRPr="000E01AA" w14:paraId="238F51B6" w14:textId="77777777" w:rsidTr="0026792A">
        <w:trPr>
          <w:trHeight w:hRule="exact" w:val="709"/>
        </w:trPr>
        <w:tc>
          <w:tcPr>
            <w:tcW w:w="1696" w:type="dxa"/>
            <w:tcBorders>
              <w:top w:val="single" w:sz="4" w:space="0" w:color="000000"/>
              <w:left w:val="single" w:sz="4" w:space="0" w:color="000000"/>
              <w:bottom w:val="single" w:sz="4" w:space="0" w:color="000000"/>
              <w:right w:val="single" w:sz="4" w:space="0" w:color="000000"/>
            </w:tcBorders>
          </w:tcPr>
          <w:p w14:paraId="365BD7C4" w14:textId="77777777" w:rsidR="00D41520" w:rsidRPr="000E01AA" w:rsidRDefault="00D41520" w:rsidP="000475C0">
            <w:pPr>
              <w:ind w:left="113" w:right="113"/>
              <w:rPr>
                <w:rFonts w:eastAsia="Times New Roman" w:cs="Times New Roman"/>
              </w:rPr>
            </w:pPr>
            <w:r w:rsidRPr="000E01AA">
              <w:rPr>
                <w:rFonts w:eastAsia="Times New Roman" w:cs="Times New Roman"/>
              </w:rPr>
              <w:t>Razdoblje izvršenja ugovora</w:t>
            </w:r>
          </w:p>
        </w:tc>
        <w:tc>
          <w:tcPr>
            <w:tcW w:w="7371" w:type="dxa"/>
            <w:tcBorders>
              <w:top w:val="single" w:sz="4" w:space="0" w:color="000000"/>
              <w:left w:val="single" w:sz="4" w:space="0" w:color="000000"/>
              <w:bottom w:val="single" w:sz="4" w:space="0" w:color="000000"/>
              <w:right w:val="single" w:sz="4" w:space="0" w:color="000000"/>
            </w:tcBorders>
          </w:tcPr>
          <w:p w14:paraId="7C7159CF"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Razdoblje od stupanja Ugovora na snagu do izvršenja svih prava i obveza sukladno Ugovoru.</w:t>
            </w:r>
          </w:p>
        </w:tc>
      </w:tr>
      <w:tr w:rsidR="00D41520" w:rsidRPr="000E01AA" w14:paraId="4D3189FB" w14:textId="77777777" w:rsidTr="0026792A">
        <w:trPr>
          <w:trHeight w:hRule="exact" w:val="1137"/>
        </w:trPr>
        <w:tc>
          <w:tcPr>
            <w:tcW w:w="1696" w:type="dxa"/>
            <w:tcBorders>
              <w:top w:val="single" w:sz="4" w:space="0" w:color="000000"/>
              <w:left w:val="single" w:sz="4" w:space="0" w:color="000000"/>
              <w:bottom w:val="single" w:sz="4" w:space="0" w:color="000000"/>
              <w:right w:val="single" w:sz="4" w:space="0" w:color="000000"/>
            </w:tcBorders>
          </w:tcPr>
          <w:p w14:paraId="4C3E822B" w14:textId="77777777" w:rsidR="00D41520" w:rsidRPr="000E01AA" w:rsidRDefault="00D41520" w:rsidP="000475C0">
            <w:pPr>
              <w:ind w:left="113" w:right="113"/>
              <w:rPr>
                <w:rFonts w:eastAsia="Times New Roman" w:cs="Times New Roman"/>
              </w:rPr>
            </w:pPr>
            <w:r w:rsidRPr="000E01AA">
              <w:rPr>
                <w:rFonts w:eastAsia="Times New Roman" w:cs="Times New Roman"/>
              </w:rPr>
              <w:t>Razdoblje provedbe projekta</w:t>
            </w:r>
          </w:p>
        </w:tc>
        <w:tc>
          <w:tcPr>
            <w:tcW w:w="7371" w:type="dxa"/>
            <w:tcBorders>
              <w:top w:val="single" w:sz="4" w:space="0" w:color="000000"/>
              <w:left w:val="single" w:sz="4" w:space="0" w:color="000000"/>
              <w:bottom w:val="single" w:sz="4" w:space="0" w:color="000000"/>
              <w:right w:val="single" w:sz="4" w:space="0" w:color="000000"/>
            </w:tcBorders>
          </w:tcPr>
          <w:p w14:paraId="1514774D"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Razdoblje koje započinje početkom obavljanja aktivnosti projekta te istječe završetkom obavljanja predmetnih aktivnosti u kojem trošak mora nastati kako bi bio prihvatljiv za financiranje sukladno Ugovoru. Definira se u Ugovoru.</w:t>
            </w:r>
          </w:p>
        </w:tc>
      </w:tr>
      <w:tr w:rsidR="00D41520" w:rsidRPr="000E01AA" w14:paraId="2CC8BD4C" w14:textId="77777777" w:rsidTr="0026792A">
        <w:trPr>
          <w:trHeight w:hRule="exact" w:val="2980"/>
        </w:trPr>
        <w:tc>
          <w:tcPr>
            <w:tcW w:w="1696" w:type="dxa"/>
            <w:tcBorders>
              <w:top w:val="single" w:sz="4" w:space="0" w:color="000000"/>
              <w:left w:val="single" w:sz="4" w:space="0" w:color="000000"/>
              <w:bottom w:val="single" w:sz="4" w:space="0" w:color="000000"/>
              <w:right w:val="single" w:sz="4" w:space="0" w:color="000000"/>
            </w:tcBorders>
          </w:tcPr>
          <w:p w14:paraId="00874731" w14:textId="77777777" w:rsidR="00D41520" w:rsidRPr="000E01AA" w:rsidRDefault="00D41520" w:rsidP="000475C0">
            <w:pPr>
              <w:ind w:left="113" w:right="113"/>
              <w:rPr>
                <w:rFonts w:eastAsia="Times New Roman" w:cs="Times New Roman"/>
              </w:rPr>
            </w:pPr>
            <w:r w:rsidRPr="000E01AA">
              <w:rPr>
                <w:rFonts w:eastAsia="Times New Roman" w:cs="Times New Roman"/>
              </w:rPr>
              <w:t>Rokovi</w:t>
            </w:r>
          </w:p>
        </w:tc>
        <w:tc>
          <w:tcPr>
            <w:tcW w:w="7371" w:type="dxa"/>
            <w:tcBorders>
              <w:top w:val="single" w:sz="4" w:space="0" w:color="000000"/>
              <w:left w:val="single" w:sz="4" w:space="0" w:color="000000"/>
              <w:bottom w:val="single" w:sz="4" w:space="0" w:color="000000"/>
              <w:right w:val="single" w:sz="4" w:space="0" w:color="000000"/>
            </w:tcBorders>
          </w:tcPr>
          <w:p w14:paraId="60C2D095"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D41520" w:rsidRPr="000E01AA" w:rsidDel="00AE3AA1" w14:paraId="085128E5" w14:textId="77777777" w:rsidTr="0026792A">
        <w:trPr>
          <w:trHeight w:hRule="exact" w:val="3262"/>
        </w:trPr>
        <w:tc>
          <w:tcPr>
            <w:tcW w:w="1696" w:type="dxa"/>
            <w:tcBorders>
              <w:top w:val="single" w:sz="4" w:space="0" w:color="000000"/>
              <w:left w:val="single" w:sz="4" w:space="0" w:color="000000"/>
              <w:bottom w:val="single" w:sz="4" w:space="0" w:color="000000"/>
              <w:right w:val="single" w:sz="4" w:space="0" w:color="000000"/>
            </w:tcBorders>
          </w:tcPr>
          <w:p w14:paraId="2C12D165" w14:textId="77777777" w:rsidR="00D41520" w:rsidRPr="000E01AA" w:rsidDel="00AE3AA1" w:rsidRDefault="00D41520" w:rsidP="000475C0">
            <w:pPr>
              <w:ind w:left="113" w:right="113"/>
              <w:rPr>
                <w:rFonts w:eastAsia="Times New Roman" w:cs="Times New Roman"/>
              </w:rPr>
            </w:pPr>
            <w:r w:rsidRPr="000E01AA">
              <w:rPr>
                <w:rFonts w:eastAsia="Times New Roman" w:cs="Times New Roman"/>
              </w:rPr>
              <w:lastRenderedPageBreak/>
              <w:t>Sukob interesa</w:t>
            </w:r>
          </w:p>
        </w:tc>
        <w:tc>
          <w:tcPr>
            <w:tcW w:w="7371" w:type="dxa"/>
            <w:tcBorders>
              <w:top w:val="single" w:sz="4" w:space="0" w:color="000000"/>
              <w:left w:val="single" w:sz="4" w:space="0" w:color="000000"/>
              <w:bottom w:val="single" w:sz="4" w:space="0" w:color="000000"/>
              <w:right w:val="single" w:sz="4" w:space="0" w:color="000000"/>
            </w:tcBorders>
          </w:tcPr>
          <w:p w14:paraId="68F7DFCA" w14:textId="77777777" w:rsidR="00D41520" w:rsidRPr="000E01AA" w:rsidDel="00AE3AA1" w:rsidRDefault="00D41520" w:rsidP="000475C0">
            <w:pPr>
              <w:ind w:left="113" w:right="113"/>
              <w:jc w:val="both"/>
              <w:rPr>
                <w:rFonts w:eastAsia="Times New Roman" w:cs="Times New Roman"/>
              </w:rPr>
            </w:pPr>
            <w:r w:rsidRPr="000E01AA">
              <w:rPr>
                <w:rFonts w:eastAsia="Times New Roman" w:cs="Times New Roman"/>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w:t>
            </w:r>
            <w:r w:rsidR="004C6CAE" w:rsidRPr="000E01AA">
              <w:rPr>
                <w:rFonts w:eastAsia="Times New Roman" w:cs="Times New Roman"/>
              </w:rPr>
              <w:t xml:space="preserve">g ili drugog poslovnog odnosa, </w:t>
            </w:r>
            <w:r w:rsidRPr="000E01AA">
              <w:rPr>
                <w:rFonts w:eastAsia="Times New Roman" w:cs="Times New Roman"/>
              </w:rPr>
              <w:t xml:space="preserve">zatim zbog političkog ili drugog uvjerenja, te drugog utvrđenog zajedničkog interesa. Sukob interesa razmatra se i u kontekstu članka 61. Financijske uredbe. Sukob interesa za </w:t>
            </w:r>
            <w:proofErr w:type="spellStart"/>
            <w:r w:rsidRPr="000E01AA">
              <w:rPr>
                <w:rFonts w:eastAsia="Times New Roman" w:cs="Times New Roman"/>
              </w:rPr>
              <w:t>neobveznike</w:t>
            </w:r>
            <w:proofErr w:type="spellEnd"/>
            <w:r w:rsidRPr="000E01AA">
              <w:rPr>
                <w:rFonts w:eastAsia="Times New Roman" w:cs="Times New Roman"/>
              </w:rPr>
              <w:t xml:space="preserve"> Zakona o javnoj nabavi utvrđen je u Pravilima o provedbi postupaka nabava za </w:t>
            </w:r>
            <w:proofErr w:type="spellStart"/>
            <w:r w:rsidRPr="000E01AA">
              <w:rPr>
                <w:rFonts w:eastAsia="Times New Roman" w:cs="Times New Roman"/>
              </w:rPr>
              <w:t>neobveznike</w:t>
            </w:r>
            <w:proofErr w:type="spellEnd"/>
            <w:r w:rsidRPr="000E01AA">
              <w:rPr>
                <w:rFonts w:eastAsia="Times New Roman" w:cs="Times New Roman"/>
              </w:rPr>
              <w:t xml:space="preserve"> Zakona o javnoj nabavi, koja su (kada je primjenjivo) sastavni dio Ugovora.</w:t>
            </w:r>
          </w:p>
        </w:tc>
      </w:tr>
      <w:tr w:rsidR="00D41520" w:rsidRPr="000E01AA" w:rsidDel="00AE3AA1" w14:paraId="690250C2" w14:textId="77777777" w:rsidTr="0026792A">
        <w:trPr>
          <w:trHeight w:hRule="exact" w:val="1424"/>
        </w:trPr>
        <w:tc>
          <w:tcPr>
            <w:tcW w:w="1696" w:type="dxa"/>
            <w:tcBorders>
              <w:top w:val="single" w:sz="4" w:space="0" w:color="auto"/>
              <w:left w:val="single" w:sz="4" w:space="0" w:color="auto"/>
              <w:bottom w:val="single" w:sz="4" w:space="0" w:color="auto"/>
              <w:right w:val="single" w:sz="4" w:space="0" w:color="auto"/>
            </w:tcBorders>
          </w:tcPr>
          <w:p w14:paraId="2C9A8ADF" w14:textId="77777777" w:rsidR="00D41520" w:rsidRPr="000E01AA" w:rsidDel="00AE3AA1" w:rsidRDefault="00D41520" w:rsidP="000475C0">
            <w:pPr>
              <w:ind w:left="113" w:right="113"/>
              <w:rPr>
                <w:rFonts w:eastAsia="Times New Roman" w:cs="Times New Roman"/>
              </w:rPr>
            </w:pPr>
            <w:r w:rsidRPr="000E01AA">
              <w:rPr>
                <w:rFonts w:eastAsia="Times New Roman" w:cs="Times New Roman"/>
              </w:rPr>
              <w:t xml:space="preserve">Sustav upravljanja i praćenja provedbe NPOO </w:t>
            </w:r>
          </w:p>
        </w:tc>
        <w:tc>
          <w:tcPr>
            <w:tcW w:w="7371" w:type="dxa"/>
            <w:tcBorders>
              <w:top w:val="single" w:sz="4" w:space="0" w:color="auto"/>
              <w:left w:val="single" w:sz="4" w:space="0" w:color="auto"/>
              <w:bottom w:val="single" w:sz="4" w:space="0" w:color="auto"/>
              <w:right w:val="single" w:sz="4" w:space="0" w:color="auto"/>
            </w:tcBorders>
          </w:tcPr>
          <w:p w14:paraId="3FCE50E6" w14:textId="77777777" w:rsidR="00D41520" w:rsidRPr="000E01AA" w:rsidDel="00AE3AA1" w:rsidRDefault="00D41520" w:rsidP="000475C0">
            <w:pPr>
              <w:ind w:left="113" w:right="113"/>
              <w:jc w:val="both"/>
              <w:rPr>
                <w:rFonts w:eastAsia="Times New Roman" w:cs="Times New Roman"/>
              </w:rPr>
            </w:pPr>
            <w:r w:rsidRPr="000E01AA">
              <w:rPr>
                <w:rFonts w:eastAsia="Times New Roman" w:cs="Times New Roman"/>
              </w:rPr>
              <w:t>Tijela iz Odluke V</w:t>
            </w:r>
            <w:r w:rsidR="0011378D" w:rsidRPr="000E01AA">
              <w:rPr>
                <w:rFonts w:eastAsia="Times New Roman" w:cs="Times New Roman"/>
              </w:rPr>
              <w:t>lade Republike Hrvatske</w:t>
            </w:r>
            <w:r w:rsidRPr="000E01AA">
              <w:rPr>
                <w:rFonts w:eastAsia="Times New Roman" w:cs="Times New Roman"/>
              </w:rPr>
              <w:t>.</w:t>
            </w:r>
          </w:p>
        </w:tc>
      </w:tr>
      <w:tr w:rsidR="00D41520" w:rsidRPr="000E01AA" w:rsidDel="00AE3AA1" w14:paraId="65617D8F" w14:textId="77777777" w:rsidTr="0026792A">
        <w:trPr>
          <w:trHeight w:hRule="exact" w:val="995"/>
        </w:trPr>
        <w:tc>
          <w:tcPr>
            <w:tcW w:w="1696" w:type="dxa"/>
            <w:tcBorders>
              <w:top w:val="single" w:sz="4" w:space="0" w:color="auto"/>
              <w:left w:val="single" w:sz="4" w:space="0" w:color="auto"/>
              <w:bottom w:val="single" w:sz="4" w:space="0" w:color="auto"/>
              <w:right w:val="single" w:sz="4" w:space="0" w:color="auto"/>
            </w:tcBorders>
          </w:tcPr>
          <w:p w14:paraId="18E10E14" w14:textId="77777777" w:rsidR="00D41520" w:rsidRPr="000E01AA" w:rsidRDefault="00D41520" w:rsidP="000475C0">
            <w:pPr>
              <w:ind w:left="113" w:right="113"/>
              <w:rPr>
                <w:rFonts w:eastAsia="Times New Roman" w:cs="Times New Roman"/>
              </w:rPr>
            </w:pPr>
            <w:r w:rsidRPr="000E01AA">
              <w:rPr>
                <w:rFonts w:eastAsia="Times New Roman" w:cs="Times New Roman"/>
              </w:rPr>
              <w:t>Teški profesionalni propust</w:t>
            </w:r>
          </w:p>
        </w:tc>
        <w:tc>
          <w:tcPr>
            <w:tcW w:w="7371" w:type="dxa"/>
            <w:tcBorders>
              <w:top w:val="single" w:sz="4" w:space="0" w:color="auto"/>
              <w:left w:val="single" w:sz="4" w:space="0" w:color="auto"/>
              <w:bottom w:val="single" w:sz="4" w:space="0" w:color="auto"/>
              <w:right w:val="single" w:sz="4" w:space="0" w:color="auto"/>
            </w:tcBorders>
          </w:tcPr>
          <w:p w14:paraId="0CE5C273"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Pogrešna postupanja koja utječu na profesionalni kredibilitet, a koja su utvrdila nadzorna tijela ili su posljedica neurednog izvršenja ugovornih obveza.</w:t>
            </w:r>
          </w:p>
        </w:tc>
      </w:tr>
      <w:tr w:rsidR="00D41520" w:rsidRPr="000E01AA" w:rsidDel="00AE3AA1" w14:paraId="35AAF8D2" w14:textId="77777777" w:rsidTr="0026792A">
        <w:trPr>
          <w:trHeight w:hRule="exact" w:val="692"/>
        </w:trPr>
        <w:tc>
          <w:tcPr>
            <w:tcW w:w="1696" w:type="dxa"/>
            <w:tcBorders>
              <w:top w:val="single" w:sz="4" w:space="0" w:color="auto"/>
              <w:left w:val="single" w:sz="4" w:space="0" w:color="auto"/>
              <w:bottom w:val="single" w:sz="4" w:space="0" w:color="auto"/>
              <w:right w:val="single" w:sz="4" w:space="0" w:color="auto"/>
            </w:tcBorders>
          </w:tcPr>
          <w:p w14:paraId="681AB13C" w14:textId="77777777" w:rsidR="00D41520" w:rsidRPr="000E01AA" w:rsidRDefault="00D41520" w:rsidP="000475C0">
            <w:pPr>
              <w:ind w:left="113" w:right="113"/>
              <w:rPr>
                <w:rFonts w:eastAsia="Times New Roman" w:cs="Times New Roman"/>
              </w:rPr>
            </w:pPr>
            <w:r w:rsidRPr="000E01AA">
              <w:rPr>
                <w:rFonts w:eastAsia="Times New Roman" w:cs="Times New Roman"/>
              </w:rPr>
              <w:t>Teško kršenje ugovora</w:t>
            </w:r>
          </w:p>
        </w:tc>
        <w:tc>
          <w:tcPr>
            <w:tcW w:w="7371" w:type="dxa"/>
            <w:tcBorders>
              <w:top w:val="single" w:sz="4" w:space="0" w:color="auto"/>
              <w:left w:val="single" w:sz="4" w:space="0" w:color="auto"/>
              <w:bottom w:val="single" w:sz="4" w:space="0" w:color="auto"/>
              <w:right w:val="single" w:sz="4" w:space="0" w:color="auto"/>
            </w:tcBorders>
          </w:tcPr>
          <w:p w14:paraId="630E4647"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Kršenje ugovora koje je u toj mjeri teško da je u odnosu na njega zatražen povrat cjelokupnog iznosa dodijeljenih sredstava.</w:t>
            </w:r>
          </w:p>
        </w:tc>
      </w:tr>
      <w:tr w:rsidR="00D41520" w:rsidRPr="000E01AA" w14:paraId="7D978986" w14:textId="77777777" w:rsidTr="0026792A">
        <w:trPr>
          <w:trHeight w:hRule="exact" w:val="720"/>
        </w:trPr>
        <w:tc>
          <w:tcPr>
            <w:tcW w:w="1696" w:type="dxa"/>
            <w:tcBorders>
              <w:top w:val="single" w:sz="4" w:space="0" w:color="auto"/>
              <w:left w:val="single" w:sz="4" w:space="0" w:color="auto"/>
              <w:bottom w:val="single" w:sz="4" w:space="0" w:color="auto"/>
              <w:right w:val="single" w:sz="4" w:space="0" w:color="auto"/>
            </w:tcBorders>
          </w:tcPr>
          <w:p w14:paraId="7B1860C2" w14:textId="77777777" w:rsidR="00D41520" w:rsidRPr="000E01AA" w:rsidRDefault="00D41520" w:rsidP="000475C0">
            <w:pPr>
              <w:ind w:left="113" w:right="113"/>
              <w:rPr>
                <w:rFonts w:eastAsia="Times New Roman" w:cs="Times New Roman"/>
              </w:rPr>
            </w:pPr>
            <w:r w:rsidRPr="000E01AA">
              <w:rPr>
                <w:rFonts w:eastAsia="Times New Roman" w:cs="Times New Roman"/>
              </w:rPr>
              <w:t>Trošak</w:t>
            </w:r>
          </w:p>
        </w:tc>
        <w:tc>
          <w:tcPr>
            <w:tcW w:w="7371" w:type="dxa"/>
            <w:tcBorders>
              <w:top w:val="single" w:sz="4" w:space="0" w:color="auto"/>
              <w:left w:val="single" w:sz="4" w:space="0" w:color="auto"/>
              <w:bottom w:val="single" w:sz="4" w:space="0" w:color="auto"/>
              <w:right w:val="single" w:sz="4" w:space="0" w:color="auto"/>
            </w:tcBorders>
          </w:tcPr>
          <w:p w14:paraId="7144F5D3"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Troškovi su u novcu izražene količine resursa, upotrijebljene u svrhu jednog ili više ciljeva operacije.</w:t>
            </w:r>
          </w:p>
        </w:tc>
      </w:tr>
      <w:tr w:rsidR="00D41520" w:rsidRPr="000E01AA" w14:paraId="5BFB6037" w14:textId="77777777" w:rsidTr="0026792A">
        <w:trPr>
          <w:trHeight w:hRule="exact" w:val="1537"/>
        </w:trPr>
        <w:tc>
          <w:tcPr>
            <w:tcW w:w="1696" w:type="dxa"/>
            <w:tcBorders>
              <w:top w:val="single" w:sz="4" w:space="0" w:color="auto"/>
              <w:left w:val="single" w:sz="4" w:space="0" w:color="auto"/>
              <w:bottom w:val="single" w:sz="4" w:space="0" w:color="auto"/>
              <w:right w:val="single" w:sz="4" w:space="0" w:color="auto"/>
            </w:tcBorders>
          </w:tcPr>
          <w:p w14:paraId="3983CCD8" w14:textId="77777777" w:rsidR="00D41520" w:rsidRPr="000E01AA" w:rsidRDefault="00D41520" w:rsidP="000475C0">
            <w:pPr>
              <w:ind w:left="113" w:right="113"/>
              <w:rPr>
                <w:rFonts w:eastAsia="Times New Roman" w:cs="Times New Roman"/>
              </w:rPr>
            </w:pPr>
            <w:r w:rsidRPr="000E01AA">
              <w:rPr>
                <w:rFonts w:eastAsia="Times New Roman" w:cs="Times New Roman"/>
              </w:rPr>
              <w:t>Ugovor o dodjeli bespovratnih sredstava (Ugovor)</w:t>
            </w:r>
          </w:p>
        </w:tc>
        <w:tc>
          <w:tcPr>
            <w:tcW w:w="7371" w:type="dxa"/>
            <w:tcBorders>
              <w:top w:val="single" w:sz="4" w:space="0" w:color="auto"/>
              <w:left w:val="single" w:sz="4" w:space="0" w:color="auto"/>
              <w:bottom w:val="single" w:sz="4" w:space="0" w:color="auto"/>
              <w:right w:val="single" w:sz="4" w:space="0" w:color="auto"/>
            </w:tcBorders>
          </w:tcPr>
          <w:p w14:paraId="10565B5B" w14:textId="77777777" w:rsidR="00D41520" w:rsidRPr="000E01AA" w:rsidRDefault="00D41520" w:rsidP="000475C0">
            <w:pPr>
              <w:ind w:left="113" w:right="113"/>
              <w:jc w:val="both"/>
              <w:rPr>
                <w:rFonts w:eastAsia="Times New Roman" w:cs="Times New Roman"/>
              </w:rPr>
            </w:pPr>
            <w:r w:rsidRPr="000E01AA">
              <w:rPr>
                <w:rFonts w:eastAsia="Times New Roman" w:cs="Times New Roman"/>
              </w:rPr>
              <w:t>Ugovor o dodjeli bespovratnih sredsta</w:t>
            </w:r>
            <w:r w:rsidR="004C6CAE" w:rsidRPr="000E01AA">
              <w:rPr>
                <w:rFonts w:eastAsia="Times New Roman" w:cs="Times New Roman"/>
              </w:rPr>
              <w:t xml:space="preserve">va je ugovor između Korisnika, </w:t>
            </w:r>
            <w:r w:rsidRPr="000E01AA">
              <w:rPr>
                <w:rFonts w:eastAsia="Times New Roman" w:cs="Times New Roman"/>
              </w:rPr>
              <w:t>NT i PT, kojim se utvr</w:t>
            </w:r>
            <w:r w:rsidR="004C6CAE" w:rsidRPr="000E01AA">
              <w:rPr>
                <w:rFonts w:eastAsia="Times New Roman" w:cs="Times New Roman"/>
              </w:rPr>
              <w:t>đuje najviši iznos bespovratnih</w:t>
            </w:r>
            <w:r w:rsidRPr="000E01AA">
              <w:rPr>
                <w:rFonts w:eastAsia="Calibri" w:cs="Times New Roman"/>
                <w:lang w:eastAsia="hr-HR"/>
              </w:rPr>
              <w:t xml:space="preserve"> financijskih</w:t>
            </w:r>
            <w:r w:rsidRPr="000E01AA">
              <w:rPr>
                <w:rFonts w:eastAsia="Times New Roman" w:cs="Times New Roman"/>
              </w:rPr>
              <w:t xml:space="preserve"> sredstava dodijeljen za provedbu operacije iz sredstava EU i sredstava iz državnog proračuna te drugi financijski i provedbeni uvjeti operacije.</w:t>
            </w:r>
          </w:p>
        </w:tc>
      </w:tr>
      <w:tr w:rsidR="00D41520" w:rsidRPr="000E01AA" w:rsidDel="00AE3AA1" w14:paraId="3B2A00E1" w14:textId="77777777" w:rsidTr="00746241">
        <w:trPr>
          <w:trHeight w:hRule="exact" w:val="732"/>
        </w:trPr>
        <w:tc>
          <w:tcPr>
            <w:tcW w:w="1696" w:type="dxa"/>
            <w:tcBorders>
              <w:top w:val="single" w:sz="4" w:space="0" w:color="auto"/>
              <w:left w:val="single" w:sz="4" w:space="0" w:color="auto"/>
              <w:bottom w:val="single" w:sz="4" w:space="0" w:color="auto"/>
              <w:right w:val="single" w:sz="4" w:space="0" w:color="auto"/>
            </w:tcBorders>
          </w:tcPr>
          <w:p w14:paraId="55A6F39F" w14:textId="77777777" w:rsidR="00D41520" w:rsidRPr="000E01AA" w:rsidDel="00AE3AA1" w:rsidRDefault="00D41520" w:rsidP="000475C0">
            <w:pPr>
              <w:ind w:left="113" w:right="113"/>
              <w:rPr>
                <w:rFonts w:eastAsia="Times New Roman" w:cs="Times New Roman"/>
              </w:rPr>
            </w:pPr>
            <w:r w:rsidRPr="000E01AA">
              <w:rPr>
                <w:rFonts w:eastAsia="Times New Roman" w:cs="Times New Roman"/>
              </w:rPr>
              <w:t>Ugovorne strane</w:t>
            </w:r>
          </w:p>
        </w:tc>
        <w:tc>
          <w:tcPr>
            <w:tcW w:w="7371" w:type="dxa"/>
            <w:tcBorders>
              <w:top w:val="single" w:sz="4" w:space="0" w:color="auto"/>
              <w:left w:val="single" w:sz="4" w:space="0" w:color="auto"/>
              <w:bottom w:val="single" w:sz="4" w:space="0" w:color="auto"/>
              <w:right w:val="single" w:sz="4" w:space="0" w:color="auto"/>
            </w:tcBorders>
          </w:tcPr>
          <w:p w14:paraId="00DD0C35" w14:textId="77777777" w:rsidR="00D41520" w:rsidRPr="000E01AA" w:rsidDel="00AE3AA1" w:rsidRDefault="00D41520" w:rsidP="000475C0">
            <w:pPr>
              <w:ind w:left="113" w:right="113"/>
              <w:jc w:val="both"/>
              <w:rPr>
                <w:rFonts w:eastAsia="Times New Roman" w:cs="Times New Roman"/>
              </w:rPr>
            </w:pPr>
            <w:r w:rsidRPr="000E01AA">
              <w:rPr>
                <w:rFonts w:eastAsia="Times New Roman" w:cs="Times New Roman"/>
              </w:rPr>
              <w:t>Korisnik, NT i PT (ako je primjenjivo)</w:t>
            </w:r>
          </w:p>
        </w:tc>
      </w:tr>
    </w:tbl>
    <w:p w14:paraId="55709759" w14:textId="77777777" w:rsidR="00D41520" w:rsidRPr="000E01AA" w:rsidRDefault="00D41520" w:rsidP="006E62DE">
      <w:pPr>
        <w:rPr>
          <w:rFonts w:eastAsiaTheme="majorEastAsia" w:cs="Times New Roman"/>
        </w:rPr>
      </w:pPr>
    </w:p>
    <w:p w14:paraId="5B6B0DF1" w14:textId="77777777" w:rsidR="00D41520" w:rsidRPr="000E01AA" w:rsidRDefault="00D41520" w:rsidP="006E62DE">
      <w:pPr>
        <w:rPr>
          <w:rFonts w:eastAsiaTheme="majorEastAsia" w:cs="Times New Roman"/>
          <w:b/>
          <w:bCs/>
        </w:rPr>
      </w:pPr>
      <w:r w:rsidRPr="000E01AA">
        <w:rPr>
          <w:rFonts w:eastAsiaTheme="majorEastAsia" w:cs="Times New Roman"/>
          <w:b/>
          <w:bCs/>
        </w:rPr>
        <w:t>Kratice</w:t>
      </w:r>
    </w:p>
    <w:tbl>
      <w:tblPr>
        <w:tblStyle w:val="TableGrid1"/>
        <w:tblW w:w="0" w:type="auto"/>
        <w:tblLayout w:type="fixed"/>
        <w:tblLook w:val="04A0" w:firstRow="1" w:lastRow="0" w:firstColumn="1" w:lastColumn="0" w:noHBand="0" w:noVBand="1"/>
      </w:tblPr>
      <w:tblGrid>
        <w:gridCol w:w="1555"/>
        <w:gridCol w:w="7507"/>
      </w:tblGrid>
      <w:tr w:rsidR="00D41520" w:rsidRPr="000E01AA" w14:paraId="7F4A6AF5" w14:textId="77777777" w:rsidTr="006E62DE">
        <w:trPr>
          <w:trHeight w:val="439"/>
        </w:trPr>
        <w:tc>
          <w:tcPr>
            <w:tcW w:w="1555" w:type="dxa"/>
          </w:tcPr>
          <w:p w14:paraId="3502C3DF" w14:textId="77777777" w:rsidR="00D41520" w:rsidRPr="000E01AA" w:rsidRDefault="00D41520" w:rsidP="0026792A">
            <w:pPr>
              <w:ind w:left="113" w:right="113"/>
              <w:rPr>
                <w:rFonts w:cs="Times New Roman"/>
                <w:bCs/>
              </w:rPr>
            </w:pPr>
            <w:r w:rsidRPr="000E01AA">
              <w:rPr>
                <w:rFonts w:cs="Times New Roman"/>
                <w:bCs/>
              </w:rPr>
              <w:t>DNSH</w:t>
            </w:r>
          </w:p>
        </w:tc>
        <w:tc>
          <w:tcPr>
            <w:tcW w:w="7507" w:type="dxa"/>
          </w:tcPr>
          <w:p w14:paraId="46211C60" w14:textId="77777777" w:rsidR="00D41520" w:rsidRPr="000E01AA" w:rsidRDefault="00D41520" w:rsidP="0026792A">
            <w:pPr>
              <w:ind w:left="113" w:right="113"/>
              <w:rPr>
                <w:rFonts w:cs="Times New Roman"/>
              </w:rPr>
            </w:pPr>
            <w:r w:rsidRPr="000E01AA">
              <w:rPr>
                <w:rFonts w:cs="Times New Roman"/>
              </w:rPr>
              <w:t xml:space="preserve">Do No </w:t>
            </w:r>
            <w:proofErr w:type="spellStart"/>
            <w:r w:rsidRPr="000E01AA">
              <w:rPr>
                <w:rFonts w:cs="Times New Roman"/>
              </w:rPr>
              <w:t>Significant</w:t>
            </w:r>
            <w:proofErr w:type="spellEnd"/>
            <w:r w:rsidRPr="000E01AA">
              <w:rPr>
                <w:rFonts w:cs="Times New Roman"/>
              </w:rPr>
              <w:t xml:space="preserve"> </w:t>
            </w:r>
            <w:proofErr w:type="spellStart"/>
            <w:r w:rsidRPr="000E01AA">
              <w:rPr>
                <w:rFonts w:cs="Times New Roman"/>
              </w:rPr>
              <w:t>Harm</w:t>
            </w:r>
            <w:proofErr w:type="spellEnd"/>
            <w:r w:rsidRPr="000E01AA">
              <w:rPr>
                <w:rFonts w:cs="Times New Roman"/>
              </w:rPr>
              <w:t xml:space="preserve"> </w:t>
            </w:r>
            <w:proofErr w:type="spellStart"/>
            <w:r w:rsidRPr="000E01AA">
              <w:rPr>
                <w:rFonts w:cs="Times New Roman"/>
              </w:rPr>
              <w:t>principle</w:t>
            </w:r>
            <w:proofErr w:type="spellEnd"/>
            <w:r w:rsidRPr="000E01AA">
              <w:rPr>
                <w:rFonts w:cs="Times New Roman"/>
              </w:rPr>
              <w:t xml:space="preserve"> („Ne čini značajnu štetu“)</w:t>
            </w:r>
          </w:p>
        </w:tc>
      </w:tr>
      <w:tr w:rsidR="00D41520" w:rsidRPr="000E01AA" w14:paraId="3A36A542" w14:textId="77777777" w:rsidTr="006E62DE">
        <w:trPr>
          <w:trHeight w:val="519"/>
        </w:trPr>
        <w:tc>
          <w:tcPr>
            <w:tcW w:w="1555" w:type="dxa"/>
            <w:tcBorders>
              <w:top w:val="single" w:sz="4" w:space="0" w:color="auto"/>
              <w:left w:val="single" w:sz="4" w:space="0" w:color="auto"/>
              <w:bottom w:val="single" w:sz="4" w:space="0" w:color="auto"/>
              <w:right w:val="single" w:sz="4" w:space="0" w:color="auto"/>
            </w:tcBorders>
            <w:hideMark/>
          </w:tcPr>
          <w:p w14:paraId="64F64245" w14:textId="77777777" w:rsidR="00D41520" w:rsidRPr="000E01AA" w:rsidRDefault="00D41520" w:rsidP="0026792A">
            <w:pPr>
              <w:ind w:left="113" w:right="113"/>
              <w:rPr>
                <w:rFonts w:eastAsia="Times New Roman" w:cs="Times New Roman"/>
                <w:color w:val="000000" w:themeColor="text1"/>
              </w:rPr>
            </w:pPr>
            <w:r w:rsidRPr="000E01AA">
              <w:rPr>
                <w:rFonts w:cs="Times New Roman"/>
                <w:color w:val="000000" w:themeColor="text1"/>
              </w:rPr>
              <w:t>EK</w:t>
            </w:r>
          </w:p>
        </w:tc>
        <w:tc>
          <w:tcPr>
            <w:tcW w:w="7507" w:type="dxa"/>
            <w:tcBorders>
              <w:top w:val="single" w:sz="4" w:space="0" w:color="auto"/>
              <w:left w:val="single" w:sz="4" w:space="0" w:color="auto"/>
              <w:bottom w:val="single" w:sz="4" w:space="0" w:color="auto"/>
              <w:right w:val="single" w:sz="4" w:space="0" w:color="auto"/>
            </w:tcBorders>
            <w:hideMark/>
          </w:tcPr>
          <w:p w14:paraId="56594847" w14:textId="77777777" w:rsidR="00D41520" w:rsidRPr="000E01AA" w:rsidRDefault="00D41520" w:rsidP="0026792A">
            <w:pPr>
              <w:ind w:left="113" w:right="113"/>
              <w:rPr>
                <w:rFonts w:cs="Times New Roman"/>
                <w:color w:val="000000" w:themeColor="text1"/>
              </w:rPr>
            </w:pPr>
            <w:r w:rsidRPr="000E01AA">
              <w:rPr>
                <w:rFonts w:cs="Times New Roman"/>
                <w:color w:val="000000" w:themeColor="text1"/>
              </w:rPr>
              <w:t>Europska komisija</w:t>
            </w:r>
          </w:p>
        </w:tc>
      </w:tr>
      <w:tr w:rsidR="00D41520" w:rsidRPr="000E01AA" w14:paraId="36AD76C0" w14:textId="77777777" w:rsidTr="006E62DE">
        <w:trPr>
          <w:trHeight w:val="776"/>
        </w:trPr>
        <w:tc>
          <w:tcPr>
            <w:tcW w:w="1555" w:type="dxa"/>
            <w:tcBorders>
              <w:top w:val="single" w:sz="4" w:space="0" w:color="auto"/>
              <w:left w:val="single" w:sz="4" w:space="0" w:color="auto"/>
              <w:bottom w:val="single" w:sz="4" w:space="0" w:color="auto"/>
              <w:right w:val="single" w:sz="4" w:space="0" w:color="auto"/>
            </w:tcBorders>
            <w:hideMark/>
          </w:tcPr>
          <w:p w14:paraId="5D6EAA2B" w14:textId="77777777" w:rsidR="00D41520" w:rsidRPr="000E01AA" w:rsidRDefault="00D41520" w:rsidP="0026792A">
            <w:pPr>
              <w:ind w:left="113" w:right="113"/>
              <w:rPr>
                <w:rFonts w:cs="Times New Roman"/>
                <w:color w:val="000000" w:themeColor="text1"/>
              </w:rPr>
            </w:pPr>
            <w:r w:rsidRPr="000E01AA">
              <w:rPr>
                <w:rFonts w:cs="Times New Roman"/>
                <w:color w:val="000000" w:themeColor="text1"/>
              </w:rPr>
              <w:t>KT</w:t>
            </w:r>
          </w:p>
        </w:tc>
        <w:tc>
          <w:tcPr>
            <w:tcW w:w="7507" w:type="dxa"/>
            <w:tcBorders>
              <w:top w:val="single" w:sz="4" w:space="0" w:color="auto"/>
              <w:left w:val="single" w:sz="4" w:space="0" w:color="auto"/>
              <w:bottom w:val="single" w:sz="4" w:space="0" w:color="auto"/>
              <w:right w:val="single" w:sz="4" w:space="0" w:color="auto"/>
            </w:tcBorders>
            <w:hideMark/>
          </w:tcPr>
          <w:p w14:paraId="7983219D" w14:textId="77777777" w:rsidR="00D41520" w:rsidRPr="000E01AA" w:rsidRDefault="00D41520" w:rsidP="0026792A">
            <w:pPr>
              <w:ind w:left="113" w:right="113"/>
              <w:rPr>
                <w:rFonts w:cs="Times New Roman"/>
                <w:color w:val="000000" w:themeColor="text1"/>
              </w:rPr>
            </w:pPr>
            <w:r w:rsidRPr="000E01AA">
              <w:rPr>
                <w:rFonts w:cs="Times New Roman"/>
                <w:color w:val="000000" w:themeColor="text1"/>
              </w:rPr>
              <w:t xml:space="preserve">Tijelo nadležno za koordinaciju praćenja provedbe Nacionalnog plana oporavka i otpornosti </w:t>
            </w:r>
            <w:r w:rsidRPr="000E01AA">
              <w:rPr>
                <w:rFonts w:cs="Times New Roman"/>
              </w:rPr>
              <w:t>(Ministarstvo financija)</w:t>
            </w:r>
          </w:p>
        </w:tc>
      </w:tr>
      <w:tr w:rsidR="00D41520" w:rsidRPr="000E01AA" w14:paraId="6DC57E2F" w14:textId="77777777" w:rsidTr="006E62DE">
        <w:trPr>
          <w:trHeight w:val="480"/>
        </w:trPr>
        <w:tc>
          <w:tcPr>
            <w:tcW w:w="1555" w:type="dxa"/>
            <w:tcBorders>
              <w:top w:val="single" w:sz="4" w:space="0" w:color="auto"/>
              <w:left w:val="single" w:sz="4" w:space="0" w:color="auto"/>
              <w:bottom w:val="single" w:sz="4" w:space="0" w:color="auto"/>
              <w:right w:val="single" w:sz="4" w:space="0" w:color="auto"/>
            </w:tcBorders>
          </w:tcPr>
          <w:p w14:paraId="37B18130" w14:textId="77777777" w:rsidR="00D41520" w:rsidRPr="000E01AA" w:rsidRDefault="00D41520" w:rsidP="0026792A">
            <w:pPr>
              <w:ind w:left="113" w:right="113"/>
              <w:rPr>
                <w:rFonts w:cs="Times New Roman"/>
                <w:color w:val="000000" w:themeColor="text1"/>
              </w:rPr>
            </w:pPr>
            <w:r w:rsidRPr="000E01AA">
              <w:rPr>
                <w:rFonts w:cs="Times New Roman"/>
                <w:color w:val="000000" w:themeColor="text1"/>
              </w:rPr>
              <w:lastRenderedPageBreak/>
              <w:t>MZO</w:t>
            </w:r>
          </w:p>
        </w:tc>
        <w:tc>
          <w:tcPr>
            <w:tcW w:w="7507" w:type="dxa"/>
            <w:tcBorders>
              <w:top w:val="single" w:sz="4" w:space="0" w:color="auto"/>
              <w:left w:val="single" w:sz="4" w:space="0" w:color="auto"/>
              <w:bottom w:val="single" w:sz="4" w:space="0" w:color="auto"/>
              <w:right w:val="single" w:sz="4" w:space="0" w:color="auto"/>
            </w:tcBorders>
          </w:tcPr>
          <w:p w14:paraId="2FB5D552" w14:textId="77777777" w:rsidR="00D41520" w:rsidRPr="000E01AA" w:rsidRDefault="00D41520" w:rsidP="0026792A">
            <w:pPr>
              <w:ind w:left="113" w:right="113"/>
              <w:rPr>
                <w:rFonts w:cs="Times New Roman"/>
                <w:color w:val="000000" w:themeColor="text1"/>
              </w:rPr>
            </w:pPr>
            <w:r w:rsidRPr="000E01AA">
              <w:rPr>
                <w:rFonts w:cs="Times New Roman"/>
                <w:color w:val="000000" w:themeColor="text1"/>
              </w:rPr>
              <w:t>Ministarstvo znanosti i obrazovanja</w:t>
            </w:r>
          </w:p>
        </w:tc>
      </w:tr>
      <w:tr w:rsidR="00D41520" w:rsidRPr="000E01AA" w14:paraId="0BB6A94F" w14:textId="77777777" w:rsidTr="006E62DE">
        <w:trPr>
          <w:trHeight w:val="685"/>
        </w:trPr>
        <w:tc>
          <w:tcPr>
            <w:tcW w:w="1555" w:type="dxa"/>
            <w:tcBorders>
              <w:top w:val="single" w:sz="4" w:space="0" w:color="auto"/>
              <w:left w:val="single" w:sz="4" w:space="0" w:color="auto"/>
              <w:bottom w:val="single" w:sz="4" w:space="0" w:color="auto"/>
              <w:right w:val="single" w:sz="4" w:space="0" w:color="auto"/>
            </w:tcBorders>
            <w:hideMark/>
          </w:tcPr>
          <w:p w14:paraId="4C86B148" w14:textId="77777777" w:rsidR="00D41520" w:rsidRPr="000E01AA" w:rsidRDefault="00D41520" w:rsidP="0026792A">
            <w:pPr>
              <w:ind w:left="113" w:right="113"/>
              <w:rPr>
                <w:rFonts w:cs="Times New Roman"/>
                <w:color w:val="000000" w:themeColor="text1"/>
              </w:rPr>
            </w:pPr>
            <w:r w:rsidRPr="000E01AA">
              <w:rPr>
                <w:rFonts w:cs="Times New Roman"/>
                <w:color w:val="000000" w:themeColor="text1"/>
              </w:rPr>
              <w:t>NT</w:t>
            </w:r>
          </w:p>
        </w:tc>
        <w:tc>
          <w:tcPr>
            <w:tcW w:w="7507" w:type="dxa"/>
            <w:tcBorders>
              <w:top w:val="single" w:sz="4" w:space="0" w:color="auto"/>
              <w:left w:val="single" w:sz="4" w:space="0" w:color="auto"/>
              <w:bottom w:val="single" w:sz="4" w:space="0" w:color="auto"/>
              <w:right w:val="single" w:sz="4" w:space="0" w:color="auto"/>
            </w:tcBorders>
            <w:hideMark/>
          </w:tcPr>
          <w:p w14:paraId="664BF9AF" w14:textId="77777777" w:rsidR="00D41520" w:rsidRPr="000E01AA" w:rsidRDefault="00D41520" w:rsidP="0026792A">
            <w:pPr>
              <w:ind w:left="113" w:right="113"/>
              <w:rPr>
                <w:rFonts w:cs="Times New Roman"/>
                <w:color w:val="000000" w:themeColor="text1"/>
              </w:rPr>
            </w:pPr>
            <w:r w:rsidRPr="000E01AA">
              <w:rPr>
                <w:rFonts w:cs="Times New Roman"/>
                <w:color w:val="000000" w:themeColor="text1"/>
              </w:rPr>
              <w:t>Tijelo državne uprave nadležno za komponentu/</w:t>
            </w:r>
            <w:proofErr w:type="spellStart"/>
            <w:r w:rsidRPr="000E01AA">
              <w:rPr>
                <w:rFonts w:cs="Times New Roman"/>
                <w:color w:val="000000" w:themeColor="text1"/>
              </w:rPr>
              <w:t>podkomponentu</w:t>
            </w:r>
            <w:proofErr w:type="spellEnd"/>
            <w:r w:rsidRPr="000E01AA">
              <w:rPr>
                <w:rFonts w:cs="Times New Roman"/>
                <w:color w:val="000000" w:themeColor="text1"/>
              </w:rPr>
              <w:t xml:space="preserve"> Nacionalnog plana oporavka i otpornosti</w:t>
            </w:r>
          </w:p>
        </w:tc>
      </w:tr>
      <w:tr w:rsidR="00D41520" w:rsidRPr="000E01AA" w14:paraId="3A8C3EB0" w14:textId="77777777" w:rsidTr="006E62DE">
        <w:trPr>
          <w:trHeight w:val="708"/>
        </w:trPr>
        <w:tc>
          <w:tcPr>
            <w:tcW w:w="1555" w:type="dxa"/>
            <w:tcBorders>
              <w:top w:val="single" w:sz="4" w:space="0" w:color="auto"/>
              <w:left w:val="single" w:sz="4" w:space="0" w:color="auto"/>
              <w:bottom w:val="single" w:sz="4" w:space="0" w:color="auto"/>
              <w:right w:val="single" w:sz="4" w:space="0" w:color="auto"/>
            </w:tcBorders>
            <w:hideMark/>
          </w:tcPr>
          <w:p w14:paraId="798A0367" w14:textId="77777777" w:rsidR="00D41520" w:rsidRPr="000E01AA" w:rsidRDefault="00D41520" w:rsidP="0026792A">
            <w:pPr>
              <w:ind w:left="113" w:right="113"/>
              <w:rPr>
                <w:rFonts w:cs="Times New Roman"/>
                <w:color w:val="000000" w:themeColor="text1"/>
              </w:rPr>
            </w:pPr>
            <w:r w:rsidRPr="000E01AA">
              <w:rPr>
                <w:rFonts w:cs="Times New Roman"/>
                <w:color w:val="000000" w:themeColor="text1"/>
              </w:rPr>
              <w:t>NF</w:t>
            </w:r>
          </w:p>
        </w:tc>
        <w:tc>
          <w:tcPr>
            <w:tcW w:w="7507" w:type="dxa"/>
            <w:tcBorders>
              <w:top w:val="single" w:sz="4" w:space="0" w:color="auto"/>
              <w:left w:val="single" w:sz="4" w:space="0" w:color="auto"/>
              <w:bottom w:val="single" w:sz="4" w:space="0" w:color="auto"/>
              <w:right w:val="single" w:sz="4" w:space="0" w:color="auto"/>
            </w:tcBorders>
            <w:hideMark/>
          </w:tcPr>
          <w:p w14:paraId="3EB1801A" w14:textId="77777777" w:rsidR="00D41520" w:rsidRPr="000E01AA" w:rsidRDefault="00D41520" w:rsidP="0026792A">
            <w:pPr>
              <w:ind w:left="113" w:right="113"/>
              <w:rPr>
                <w:rFonts w:cs="Times New Roman"/>
                <w:color w:val="000000" w:themeColor="text1"/>
              </w:rPr>
            </w:pPr>
            <w:r w:rsidRPr="000E01AA">
              <w:rPr>
                <w:rFonts w:cs="Times New Roman"/>
                <w:color w:val="000000" w:themeColor="text1"/>
              </w:rPr>
              <w:t>Tijelo nadležno za slanje zahtjeva za plaćanje Europskoj komisiji (Sektor za poslove Nacionalnog fonda u Državnoj riznici Ministarstva financija)</w:t>
            </w:r>
          </w:p>
        </w:tc>
      </w:tr>
      <w:tr w:rsidR="00D41520" w:rsidRPr="000E01AA" w14:paraId="0723FE68" w14:textId="77777777" w:rsidTr="006E62DE">
        <w:trPr>
          <w:trHeight w:val="498"/>
        </w:trPr>
        <w:tc>
          <w:tcPr>
            <w:tcW w:w="1555" w:type="dxa"/>
            <w:tcBorders>
              <w:top w:val="single" w:sz="4" w:space="0" w:color="auto"/>
              <w:left w:val="single" w:sz="4" w:space="0" w:color="auto"/>
              <w:bottom w:val="single" w:sz="4" w:space="0" w:color="auto"/>
              <w:right w:val="single" w:sz="4" w:space="0" w:color="auto"/>
            </w:tcBorders>
            <w:hideMark/>
          </w:tcPr>
          <w:p w14:paraId="314DA63A" w14:textId="77777777" w:rsidR="00D41520" w:rsidRPr="000E01AA" w:rsidRDefault="00D41520" w:rsidP="0026792A">
            <w:pPr>
              <w:ind w:left="113" w:right="113"/>
              <w:rPr>
                <w:rFonts w:cs="Times New Roman"/>
                <w:color w:val="000000" w:themeColor="text1"/>
              </w:rPr>
            </w:pPr>
            <w:r w:rsidRPr="000E01AA">
              <w:rPr>
                <w:rFonts w:cs="Times New Roman"/>
                <w:color w:val="000000" w:themeColor="text1"/>
              </w:rPr>
              <w:t>NPOO</w:t>
            </w:r>
          </w:p>
        </w:tc>
        <w:tc>
          <w:tcPr>
            <w:tcW w:w="7507" w:type="dxa"/>
            <w:tcBorders>
              <w:top w:val="single" w:sz="4" w:space="0" w:color="auto"/>
              <w:left w:val="single" w:sz="4" w:space="0" w:color="auto"/>
              <w:bottom w:val="single" w:sz="4" w:space="0" w:color="auto"/>
              <w:right w:val="single" w:sz="4" w:space="0" w:color="auto"/>
            </w:tcBorders>
            <w:hideMark/>
          </w:tcPr>
          <w:p w14:paraId="0AEED312" w14:textId="77777777" w:rsidR="00D41520" w:rsidRPr="000E01AA" w:rsidRDefault="00D41520" w:rsidP="0026792A">
            <w:pPr>
              <w:ind w:left="113" w:right="113"/>
              <w:rPr>
                <w:rFonts w:cs="Times New Roman"/>
                <w:color w:val="000000" w:themeColor="text1"/>
              </w:rPr>
            </w:pPr>
            <w:r w:rsidRPr="000E01AA">
              <w:rPr>
                <w:rFonts w:cs="Times New Roman"/>
                <w:color w:val="000000" w:themeColor="text1"/>
              </w:rPr>
              <w:t>Nacionalni plan oporavka i otpornosti 2021.</w:t>
            </w:r>
            <w:r w:rsidR="00E77CB6" w:rsidRPr="000E01AA">
              <w:rPr>
                <w:rFonts w:cs="Times New Roman"/>
                <w:color w:val="000000" w:themeColor="text1"/>
              </w:rPr>
              <w:t xml:space="preserve"> </w:t>
            </w:r>
            <w:r w:rsidRPr="000E01AA">
              <w:rPr>
                <w:rFonts w:cs="Times New Roman"/>
                <w:color w:val="000000" w:themeColor="text1"/>
              </w:rPr>
              <w:t>-</w:t>
            </w:r>
            <w:r w:rsidR="00E77CB6" w:rsidRPr="000E01AA">
              <w:rPr>
                <w:rFonts w:cs="Times New Roman"/>
                <w:color w:val="000000" w:themeColor="text1"/>
              </w:rPr>
              <w:t xml:space="preserve"> </w:t>
            </w:r>
            <w:r w:rsidRPr="000E01AA">
              <w:rPr>
                <w:rFonts w:cs="Times New Roman"/>
                <w:color w:val="000000" w:themeColor="text1"/>
              </w:rPr>
              <w:t>2026.</w:t>
            </w:r>
          </w:p>
        </w:tc>
      </w:tr>
      <w:tr w:rsidR="00D41520" w:rsidRPr="000E01AA" w14:paraId="0B378524" w14:textId="77777777" w:rsidTr="006E62DE">
        <w:trPr>
          <w:trHeight w:val="397"/>
        </w:trPr>
        <w:tc>
          <w:tcPr>
            <w:tcW w:w="1555" w:type="dxa"/>
          </w:tcPr>
          <w:p w14:paraId="0AE39D59" w14:textId="77777777" w:rsidR="00D41520" w:rsidRPr="000E01AA" w:rsidRDefault="00D41520" w:rsidP="0026792A">
            <w:pPr>
              <w:ind w:left="113" w:right="113"/>
              <w:rPr>
                <w:rFonts w:cs="Times New Roman"/>
                <w:bCs/>
              </w:rPr>
            </w:pPr>
            <w:proofErr w:type="spellStart"/>
            <w:r w:rsidRPr="000E01AA">
              <w:rPr>
                <w:rFonts w:cs="Times New Roman"/>
                <w:bCs/>
              </w:rPr>
              <w:t>eNPOO</w:t>
            </w:r>
            <w:proofErr w:type="spellEnd"/>
          </w:p>
        </w:tc>
        <w:tc>
          <w:tcPr>
            <w:tcW w:w="7507" w:type="dxa"/>
          </w:tcPr>
          <w:p w14:paraId="59181055" w14:textId="77777777" w:rsidR="00D41520" w:rsidRPr="000E01AA" w:rsidRDefault="00D41520" w:rsidP="0026792A">
            <w:pPr>
              <w:ind w:left="113" w:right="113"/>
              <w:rPr>
                <w:rFonts w:cs="Times New Roman"/>
              </w:rPr>
            </w:pPr>
            <w:r w:rsidRPr="000E01AA">
              <w:rPr>
                <w:rFonts w:cs="Times New Roman"/>
              </w:rPr>
              <w:t>Elektronski sustav Nacionalnog programa oporavka i otpornosti</w:t>
            </w:r>
          </w:p>
        </w:tc>
      </w:tr>
      <w:tr w:rsidR="00D41520" w:rsidRPr="000E01AA" w14:paraId="5B312F97" w14:textId="77777777" w:rsidTr="006E62DE">
        <w:trPr>
          <w:trHeight w:val="417"/>
        </w:trPr>
        <w:tc>
          <w:tcPr>
            <w:tcW w:w="1555" w:type="dxa"/>
          </w:tcPr>
          <w:p w14:paraId="6BFB7E02" w14:textId="77777777" w:rsidR="00D41520" w:rsidRPr="000E01AA" w:rsidRDefault="00D41520" w:rsidP="0026792A">
            <w:pPr>
              <w:ind w:left="113" w:right="113"/>
              <w:rPr>
                <w:rFonts w:cs="Times New Roman"/>
                <w:bCs/>
              </w:rPr>
            </w:pPr>
            <w:r w:rsidRPr="000E01AA">
              <w:rPr>
                <w:rFonts w:cs="Times New Roman"/>
                <w:bCs/>
              </w:rPr>
              <w:t>UO</w:t>
            </w:r>
          </w:p>
        </w:tc>
        <w:tc>
          <w:tcPr>
            <w:tcW w:w="7507" w:type="dxa"/>
          </w:tcPr>
          <w:p w14:paraId="2A1DFAF4" w14:textId="77777777" w:rsidR="00D41520" w:rsidRPr="000E01AA" w:rsidRDefault="00D41520" w:rsidP="0026792A">
            <w:pPr>
              <w:ind w:left="113" w:right="113"/>
              <w:rPr>
                <w:rFonts w:cs="Times New Roman"/>
              </w:rPr>
            </w:pPr>
            <w:r w:rsidRPr="000E01AA">
              <w:rPr>
                <w:rFonts w:cs="Times New Roman"/>
              </w:rPr>
              <w:t>Upravljački odbor</w:t>
            </w:r>
          </w:p>
        </w:tc>
      </w:tr>
      <w:tr w:rsidR="00D41520" w:rsidRPr="000E01AA" w14:paraId="7B7E9F20" w14:textId="77777777" w:rsidTr="006E62DE">
        <w:trPr>
          <w:trHeight w:val="495"/>
        </w:trPr>
        <w:tc>
          <w:tcPr>
            <w:tcW w:w="1555" w:type="dxa"/>
          </w:tcPr>
          <w:p w14:paraId="08FBA29A" w14:textId="77777777" w:rsidR="00D41520" w:rsidRPr="000E01AA" w:rsidRDefault="00D41520" w:rsidP="0026792A">
            <w:pPr>
              <w:ind w:left="113" w:right="113"/>
              <w:rPr>
                <w:rFonts w:cs="Times New Roman"/>
                <w:bCs/>
              </w:rPr>
            </w:pPr>
            <w:proofErr w:type="spellStart"/>
            <w:r w:rsidRPr="000E01AA">
              <w:rPr>
                <w:rFonts w:cs="Times New Roman"/>
                <w:bCs/>
              </w:rPr>
              <w:t>OzP</w:t>
            </w:r>
            <w:proofErr w:type="spellEnd"/>
          </w:p>
        </w:tc>
        <w:tc>
          <w:tcPr>
            <w:tcW w:w="7507" w:type="dxa"/>
          </w:tcPr>
          <w:p w14:paraId="3899B341" w14:textId="77777777" w:rsidR="00D41520" w:rsidRPr="000E01AA" w:rsidRDefault="00D41520" w:rsidP="0026792A">
            <w:pPr>
              <w:ind w:left="113" w:right="113"/>
              <w:rPr>
                <w:rFonts w:cs="Times New Roman"/>
              </w:rPr>
            </w:pPr>
            <w:r w:rsidRPr="000E01AA">
              <w:rPr>
                <w:rFonts w:cs="Times New Roman"/>
              </w:rPr>
              <w:t>Odbor za provedbu Nacionalnog plana oporavka i otpornosti</w:t>
            </w:r>
          </w:p>
        </w:tc>
      </w:tr>
      <w:tr w:rsidR="00D41520" w:rsidRPr="000E01AA" w14:paraId="52BEA58F" w14:textId="77777777" w:rsidTr="006E62DE">
        <w:trPr>
          <w:trHeight w:val="416"/>
        </w:trPr>
        <w:tc>
          <w:tcPr>
            <w:tcW w:w="1555" w:type="dxa"/>
            <w:tcBorders>
              <w:top w:val="single" w:sz="4" w:space="0" w:color="auto"/>
              <w:left w:val="single" w:sz="4" w:space="0" w:color="auto"/>
              <w:bottom w:val="single" w:sz="4" w:space="0" w:color="auto"/>
              <w:right w:val="single" w:sz="4" w:space="0" w:color="auto"/>
            </w:tcBorders>
            <w:hideMark/>
          </w:tcPr>
          <w:p w14:paraId="43AB78A6" w14:textId="77777777" w:rsidR="00D41520" w:rsidRPr="000E01AA" w:rsidRDefault="00D41520" w:rsidP="0026792A">
            <w:pPr>
              <w:ind w:left="113" w:right="113"/>
              <w:rPr>
                <w:rFonts w:cs="Times New Roman"/>
                <w:color w:val="000000" w:themeColor="text1"/>
              </w:rPr>
            </w:pPr>
            <w:r w:rsidRPr="000E01AA">
              <w:rPr>
                <w:rFonts w:cs="Times New Roman"/>
                <w:color w:val="000000" w:themeColor="text1"/>
              </w:rPr>
              <w:t>PT</w:t>
            </w:r>
          </w:p>
        </w:tc>
        <w:tc>
          <w:tcPr>
            <w:tcW w:w="7507" w:type="dxa"/>
            <w:tcBorders>
              <w:top w:val="single" w:sz="4" w:space="0" w:color="auto"/>
              <w:left w:val="single" w:sz="4" w:space="0" w:color="auto"/>
              <w:bottom w:val="single" w:sz="4" w:space="0" w:color="auto"/>
              <w:right w:val="single" w:sz="4" w:space="0" w:color="auto"/>
            </w:tcBorders>
            <w:hideMark/>
          </w:tcPr>
          <w:p w14:paraId="2440530B" w14:textId="77777777" w:rsidR="00D41520" w:rsidRPr="000E01AA" w:rsidRDefault="00D41520" w:rsidP="0026792A">
            <w:pPr>
              <w:ind w:left="113" w:right="113"/>
              <w:rPr>
                <w:rFonts w:cs="Times New Roman"/>
                <w:color w:val="000000" w:themeColor="text1"/>
              </w:rPr>
            </w:pPr>
            <w:r w:rsidRPr="000E01AA">
              <w:rPr>
                <w:rFonts w:cs="Times New Roman"/>
                <w:color w:val="000000" w:themeColor="text1"/>
              </w:rPr>
              <w:t>Provedbeno tijelo</w:t>
            </w:r>
          </w:p>
        </w:tc>
      </w:tr>
      <w:tr w:rsidR="00D41520" w:rsidRPr="000E01AA" w14:paraId="388E5A55" w14:textId="77777777" w:rsidTr="006E62DE">
        <w:trPr>
          <w:trHeight w:val="422"/>
        </w:trPr>
        <w:tc>
          <w:tcPr>
            <w:tcW w:w="1555" w:type="dxa"/>
          </w:tcPr>
          <w:p w14:paraId="76E2539C" w14:textId="77777777" w:rsidR="00D41520" w:rsidRPr="000E01AA" w:rsidRDefault="00D41520" w:rsidP="0026792A">
            <w:pPr>
              <w:ind w:left="113" w:right="113"/>
              <w:rPr>
                <w:rFonts w:cs="Times New Roman"/>
                <w:bCs/>
              </w:rPr>
            </w:pPr>
            <w:proofErr w:type="spellStart"/>
            <w:r w:rsidRPr="000E01AA">
              <w:rPr>
                <w:rFonts w:cs="Times New Roman"/>
                <w:bCs/>
              </w:rPr>
              <w:t>PdP</w:t>
            </w:r>
            <w:proofErr w:type="spellEnd"/>
          </w:p>
        </w:tc>
        <w:tc>
          <w:tcPr>
            <w:tcW w:w="7507" w:type="dxa"/>
          </w:tcPr>
          <w:p w14:paraId="63AE80C1" w14:textId="77777777" w:rsidR="00D41520" w:rsidRPr="000E01AA" w:rsidRDefault="00D41520" w:rsidP="0026792A">
            <w:pPr>
              <w:ind w:left="113" w:right="113"/>
              <w:rPr>
                <w:rFonts w:cs="Times New Roman"/>
              </w:rPr>
            </w:pPr>
            <w:r w:rsidRPr="000E01AA">
              <w:rPr>
                <w:rFonts w:cs="Times New Roman"/>
              </w:rPr>
              <w:t>Poziv na dostavu projektnih prijedloga</w:t>
            </w:r>
          </w:p>
        </w:tc>
      </w:tr>
      <w:tr w:rsidR="00D41520" w:rsidRPr="000E01AA" w14:paraId="30CC7085" w14:textId="77777777" w:rsidTr="006E62DE">
        <w:trPr>
          <w:trHeight w:val="415"/>
        </w:trPr>
        <w:tc>
          <w:tcPr>
            <w:tcW w:w="1555" w:type="dxa"/>
          </w:tcPr>
          <w:p w14:paraId="482C5023" w14:textId="77777777" w:rsidR="00D41520" w:rsidRPr="000E01AA" w:rsidRDefault="00D41520" w:rsidP="0026792A">
            <w:pPr>
              <w:ind w:left="113" w:right="113"/>
              <w:rPr>
                <w:rFonts w:cs="Times New Roman"/>
                <w:bCs/>
              </w:rPr>
            </w:pPr>
            <w:proofErr w:type="spellStart"/>
            <w:r w:rsidRPr="000E01AA">
              <w:rPr>
                <w:rFonts w:cs="Times New Roman"/>
                <w:bCs/>
              </w:rPr>
              <w:t>UzP</w:t>
            </w:r>
            <w:proofErr w:type="spellEnd"/>
          </w:p>
        </w:tc>
        <w:tc>
          <w:tcPr>
            <w:tcW w:w="7507" w:type="dxa"/>
          </w:tcPr>
          <w:p w14:paraId="670B1FB6" w14:textId="77777777" w:rsidR="00D41520" w:rsidRPr="000E01AA" w:rsidRDefault="00D41520" w:rsidP="0026792A">
            <w:pPr>
              <w:ind w:left="113" w:right="113"/>
              <w:rPr>
                <w:rFonts w:cs="Times New Roman"/>
              </w:rPr>
            </w:pPr>
            <w:r w:rsidRPr="000E01AA">
              <w:rPr>
                <w:rFonts w:cs="Times New Roman"/>
              </w:rPr>
              <w:t>Upute za prijavitelje</w:t>
            </w:r>
          </w:p>
        </w:tc>
      </w:tr>
      <w:tr w:rsidR="00D41520" w:rsidRPr="000E01AA" w14:paraId="585E4716" w14:textId="77777777" w:rsidTr="006E62DE">
        <w:trPr>
          <w:trHeight w:val="677"/>
        </w:trPr>
        <w:tc>
          <w:tcPr>
            <w:tcW w:w="1555" w:type="dxa"/>
            <w:tcBorders>
              <w:top w:val="single" w:sz="4" w:space="0" w:color="auto"/>
              <w:left w:val="single" w:sz="4" w:space="0" w:color="auto"/>
              <w:bottom w:val="single" w:sz="4" w:space="0" w:color="auto"/>
              <w:right w:val="single" w:sz="4" w:space="0" w:color="auto"/>
            </w:tcBorders>
          </w:tcPr>
          <w:p w14:paraId="2E056B45" w14:textId="77777777" w:rsidR="00D41520" w:rsidRPr="000E01AA" w:rsidRDefault="00D41520" w:rsidP="0026792A">
            <w:pPr>
              <w:ind w:left="113" w:right="113"/>
              <w:rPr>
                <w:rFonts w:cs="Times New Roman"/>
                <w:color w:val="000000" w:themeColor="text1"/>
              </w:rPr>
            </w:pPr>
            <w:r w:rsidRPr="000E01AA">
              <w:rPr>
                <w:rFonts w:cs="Times New Roman"/>
                <w:color w:val="000000" w:themeColor="text1"/>
              </w:rPr>
              <w:t>SAFU</w:t>
            </w:r>
          </w:p>
        </w:tc>
        <w:tc>
          <w:tcPr>
            <w:tcW w:w="7507" w:type="dxa"/>
            <w:tcBorders>
              <w:top w:val="single" w:sz="4" w:space="0" w:color="auto"/>
              <w:left w:val="single" w:sz="4" w:space="0" w:color="auto"/>
              <w:bottom w:val="single" w:sz="4" w:space="0" w:color="auto"/>
              <w:right w:val="single" w:sz="4" w:space="0" w:color="auto"/>
            </w:tcBorders>
          </w:tcPr>
          <w:p w14:paraId="20F0FE73" w14:textId="77777777" w:rsidR="00D41520" w:rsidRPr="000E01AA" w:rsidRDefault="00D41520" w:rsidP="0026792A">
            <w:pPr>
              <w:ind w:left="113" w:right="113"/>
              <w:rPr>
                <w:rFonts w:cs="Times New Roman"/>
                <w:color w:val="000000" w:themeColor="text1"/>
              </w:rPr>
            </w:pPr>
            <w:r w:rsidRPr="000E01AA">
              <w:rPr>
                <w:rFonts w:cs="Times New Roman"/>
                <w:color w:val="000000" w:themeColor="text1"/>
              </w:rPr>
              <w:t>Središnja agencija za financiranje i ugovaranje programa i projekata Europske unije</w:t>
            </w:r>
          </w:p>
        </w:tc>
      </w:tr>
      <w:tr w:rsidR="00D41520" w:rsidRPr="000E01AA" w14:paraId="2B249E21" w14:textId="77777777" w:rsidTr="006E62DE">
        <w:trPr>
          <w:trHeight w:val="431"/>
        </w:trPr>
        <w:tc>
          <w:tcPr>
            <w:tcW w:w="1555" w:type="dxa"/>
            <w:tcBorders>
              <w:top w:val="single" w:sz="4" w:space="0" w:color="auto"/>
              <w:left w:val="single" w:sz="4" w:space="0" w:color="auto"/>
              <w:bottom w:val="single" w:sz="4" w:space="0" w:color="auto"/>
              <w:right w:val="single" w:sz="4" w:space="0" w:color="auto"/>
            </w:tcBorders>
            <w:hideMark/>
          </w:tcPr>
          <w:p w14:paraId="33D9F182" w14:textId="77777777" w:rsidR="00D41520" w:rsidRPr="000E01AA" w:rsidRDefault="00D41520" w:rsidP="0026792A">
            <w:pPr>
              <w:ind w:left="113" w:right="113"/>
              <w:rPr>
                <w:rFonts w:cs="Times New Roman"/>
                <w:color w:val="000000" w:themeColor="text1"/>
              </w:rPr>
            </w:pPr>
            <w:r w:rsidRPr="000E01AA">
              <w:rPr>
                <w:rFonts w:cs="Times New Roman"/>
                <w:color w:val="000000" w:themeColor="text1"/>
              </w:rPr>
              <w:t>TR</w:t>
            </w:r>
          </w:p>
        </w:tc>
        <w:tc>
          <w:tcPr>
            <w:tcW w:w="7507" w:type="dxa"/>
            <w:tcBorders>
              <w:top w:val="single" w:sz="4" w:space="0" w:color="auto"/>
              <w:left w:val="single" w:sz="4" w:space="0" w:color="auto"/>
              <w:bottom w:val="single" w:sz="4" w:space="0" w:color="auto"/>
              <w:right w:val="single" w:sz="4" w:space="0" w:color="auto"/>
            </w:tcBorders>
            <w:hideMark/>
          </w:tcPr>
          <w:p w14:paraId="4B12CBE3" w14:textId="77777777" w:rsidR="00D41520" w:rsidRPr="000E01AA" w:rsidRDefault="00D41520" w:rsidP="0026792A">
            <w:pPr>
              <w:ind w:left="113" w:right="113"/>
              <w:rPr>
                <w:rFonts w:cs="Times New Roman"/>
                <w:color w:val="000000" w:themeColor="text1"/>
              </w:rPr>
            </w:pPr>
            <w:r w:rsidRPr="000E01AA">
              <w:rPr>
                <w:rFonts w:cs="Times New Roman"/>
                <w:color w:val="000000" w:themeColor="text1"/>
              </w:rPr>
              <w:t xml:space="preserve">Tijelo za reviziju </w:t>
            </w:r>
          </w:p>
        </w:tc>
      </w:tr>
      <w:tr w:rsidR="004F38B6" w:rsidRPr="000E01AA" w14:paraId="3C5AB05B" w14:textId="77777777" w:rsidTr="006E62DE">
        <w:trPr>
          <w:trHeight w:val="431"/>
        </w:trPr>
        <w:tc>
          <w:tcPr>
            <w:tcW w:w="1555" w:type="dxa"/>
            <w:tcBorders>
              <w:top w:val="single" w:sz="4" w:space="0" w:color="auto"/>
              <w:left w:val="single" w:sz="4" w:space="0" w:color="auto"/>
              <w:bottom w:val="single" w:sz="4" w:space="0" w:color="auto"/>
              <w:right w:val="single" w:sz="4" w:space="0" w:color="auto"/>
            </w:tcBorders>
          </w:tcPr>
          <w:p w14:paraId="36D32996" w14:textId="77777777" w:rsidR="004F38B6" w:rsidRPr="000E01AA" w:rsidRDefault="004F38B6" w:rsidP="0026792A">
            <w:pPr>
              <w:ind w:left="113" w:right="113"/>
              <w:rPr>
                <w:rFonts w:cs="Times New Roman"/>
                <w:color w:val="000000" w:themeColor="text1"/>
              </w:rPr>
            </w:pPr>
            <w:r w:rsidRPr="000E01AA">
              <w:rPr>
                <w:rFonts w:cs="Times New Roman"/>
                <w:color w:val="000000" w:themeColor="text1"/>
              </w:rPr>
              <w:t>ZNS</w:t>
            </w:r>
          </w:p>
        </w:tc>
        <w:tc>
          <w:tcPr>
            <w:tcW w:w="7507" w:type="dxa"/>
            <w:tcBorders>
              <w:top w:val="single" w:sz="4" w:space="0" w:color="auto"/>
              <w:left w:val="single" w:sz="4" w:space="0" w:color="auto"/>
              <w:bottom w:val="single" w:sz="4" w:space="0" w:color="auto"/>
              <w:right w:val="single" w:sz="4" w:space="0" w:color="auto"/>
            </w:tcBorders>
          </w:tcPr>
          <w:p w14:paraId="5DEF31E9" w14:textId="77777777" w:rsidR="004F38B6" w:rsidRPr="000E01AA" w:rsidRDefault="004F38B6" w:rsidP="004F38B6">
            <w:pPr>
              <w:ind w:left="113" w:right="113"/>
              <w:rPr>
                <w:rFonts w:cs="Times New Roman"/>
                <w:color w:val="000000" w:themeColor="text1"/>
              </w:rPr>
            </w:pPr>
            <w:r w:rsidRPr="000E01AA">
              <w:rPr>
                <w:rFonts w:cs="Times New Roman"/>
                <w:color w:val="000000" w:themeColor="text1"/>
              </w:rPr>
              <w:t>Zahtjev za nadoknadu sredstava</w:t>
            </w:r>
          </w:p>
        </w:tc>
      </w:tr>
    </w:tbl>
    <w:p w14:paraId="7E2C5E6F" w14:textId="69594904" w:rsidR="00D52683" w:rsidRDefault="00D52683" w:rsidP="006E62DE">
      <w:pPr>
        <w:spacing w:after="0"/>
        <w:jc w:val="both"/>
        <w:rPr>
          <w:rFonts w:cs="Times New Roman"/>
        </w:rPr>
      </w:pPr>
      <w:bookmarkStart w:id="369" w:name="_POPIS_KRATICA_(UPUTA:"/>
      <w:bookmarkEnd w:id="369"/>
    </w:p>
    <w:p w14:paraId="0F6DE6DA" w14:textId="77777777" w:rsidR="00D52683" w:rsidRPr="00D52683" w:rsidRDefault="00D52683" w:rsidP="00D52683">
      <w:pPr>
        <w:rPr>
          <w:rFonts w:cs="Times New Roman"/>
        </w:rPr>
      </w:pPr>
    </w:p>
    <w:p w14:paraId="10BE9362" w14:textId="77777777" w:rsidR="00D52683" w:rsidRPr="00D52683" w:rsidRDefault="00D52683" w:rsidP="00D52683">
      <w:pPr>
        <w:rPr>
          <w:rFonts w:cs="Times New Roman"/>
        </w:rPr>
      </w:pPr>
    </w:p>
    <w:p w14:paraId="21530A0D" w14:textId="5C9039C0" w:rsidR="00D52683" w:rsidRDefault="00D52683" w:rsidP="00D52683">
      <w:pPr>
        <w:rPr>
          <w:rFonts w:cs="Times New Roman"/>
        </w:rPr>
      </w:pPr>
    </w:p>
    <w:p w14:paraId="2EAFCB85" w14:textId="77777777" w:rsidR="00D52683" w:rsidRPr="00D52683" w:rsidRDefault="00D52683" w:rsidP="00D52683">
      <w:pPr>
        <w:tabs>
          <w:tab w:val="left" w:pos="3075"/>
        </w:tabs>
        <w:rPr>
          <w:rFonts w:cs="Times New Roman"/>
        </w:rPr>
      </w:pPr>
      <w:r>
        <w:rPr>
          <w:rFonts w:cs="Times New Roman"/>
        </w:rPr>
        <w:tab/>
      </w:r>
    </w:p>
    <w:p w14:paraId="24045976" w14:textId="3FBF731C" w:rsidR="0010650D" w:rsidRPr="00D52683" w:rsidRDefault="0010650D" w:rsidP="00D52683">
      <w:pPr>
        <w:tabs>
          <w:tab w:val="left" w:pos="3075"/>
        </w:tabs>
        <w:rPr>
          <w:rFonts w:cs="Times New Roman"/>
        </w:rPr>
      </w:pPr>
    </w:p>
    <w:sectPr w:rsidR="0010650D" w:rsidRPr="00D52683" w:rsidSect="00421B95">
      <w:footerReference w:type="default" r:id="rId3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E1F2A" w14:textId="77777777" w:rsidR="001663AE" w:rsidRDefault="001663AE" w:rsidP="006D336D">
      <w:pPr>
        <w:spacing w:after="0"/>
      </w:pPr>
      <w:r>
        <w:separator/>
      </w:r>
    </w:p>
  </w:endnote>
  <w:endnote w:type="continuationSeparator" w:id="0">
    <w:p w14:paraId="10E0FA62" w14:textId="77777777" w:rsidR="001663AE" w:rsidRDefault="001663AE" w:rsidP="006D336D">
      <w:pPr>
        <w:spacing w:after="0"/>
      </w:pPr>
      <w:r>
        <w:continuationSeparator/>
      </w:r>
    </w:p>
  </w:endnote>
  <w:endnote w:type="continuationNotice" w:id="1">
    <w:p w14:paraId="6378171C" w14:textId="77777777" w:rsidR="001663AE" w:rsidRDefault="001663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311E" w14:textId="77777777" w:rsidR="001663AE" w:rsidRDefault="001663AE" w:rsidP="003027C5">
    <w:pPr>
      <w:pStyle w:val="BodyText"/>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0851" w14:textId="19A6ABA9" w:rsidR="001663AE" w:rsidRPr="000A35EC" w:rsidRDefault="001663AE">
    <w:pPr>
      <w:pStyle w:val="Footer"/>
      <w:jc w:val="center"/>
      <w:rPr>
        <w:rFonts w:cs="Times New Roman"/>
        <w:sz w:val="18"/>
        <w:szCs w:val="18"/>
      </w:rPr>
    </w:pPr>
    <w:r w:rsidRPr="000A35EC">
      <w:rPr>
        <w:rFonts w:cs="Times New Roman"/>
        <w:sz w:val="18"/>
        <w:szCs w:val="18"/>
      </w:rPr>
      <w:t xml:space="preserve">Stranica </w:t>
    </w:r>
    <w:sdt>
      <w:sdtPr>
        <w:rPr>
          <w:rFonts w:cs="Times New Roman"/>
          <w:sz w:val="18"/>
          <w:szCs w:val="18"/>
        </w:rPr>
        <w:id w:val="2054892987"/>
        <w:docPartObj>
          <w:docPartGallery w:val="Page Numbers (Bottom of Page)"/>
          <w:docPartUnique/>
        </w:docPartObj>
      </w:sdtPr>
      <w:sdtEndPr>
        <w:rPr>
          <w:noProof/>
        </w:rPr>
      </w:sdtEndPr>
      <w:sdtContent>
        <w:r w:rsidRPr="000A35EC">
          <w:rPr>
            <w:rFonts w:cs="Times New Roman"/>
            <w:sz w:val="18"/>
            <w:szCs w:val="18"/>
          </w:rPr>
          <w:fldChar w:fldCharType="begin"/>
        </w:r>
        <w:r w:rsidRPr="000A35EC">
          <w:rPr>
            <w:rFonts w:cs="Times New Roman"/>
            <w:sz w:val="18"/>
            <w:szCs w:val="18"/>
          </w:rPr>
          <w:instrText xml:space="preserve"> PAGE   \* MERGEFORMAT </w:instrText>
        </w:r>
        <w:r w:rsidRPr="000A35EC">
          <w:rPr>
            <w:rFonts w:cs="Times New Roman"/>
            <w:sz w:val="18"/>
            <w:szCs w:val="18"/>
          </w:rPr>
          <w:fldChar w:fldCharType="separate"/>
        </w:r>
        <w:r w:rsidR="001A6FA7">
          <w:rPr>
            <w:rFonts w:cs="Times New Roman"/>
            <w:noProof/>
            <w:sz w:val="18"/>
            <w:szCs w:val="18"/>
          </w:rPr>
          <w:t>22</w:t>
        </w:r>
        <w:r w:rsidRPr="000A35EC">
          <w:rPr>
            <w:rFonts w:cs="Times New Roman"/>
            <w:noProof/>
            <w:sz w:val="18"/>
            <w:szCs w:val="18"/>
          </w:rPr>
          <w:fldChar w:fldCharType="end"/>
        </w:r>
      </w:sdtContent>
    </w:sdt>
  </w:p>
  <w:p w14:paraId="7E56EC74" w14:textId="77777777" w:rsidR="001663AE" w:rsidRDefault="001663AE"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BE819" w14:textId="77777777" w:rsidR="001663AE" w:rsidRDefault="001663AE" w:rsidP="006D336D">
      <w:pPr>
        <w:spacing w:after="0"/>
      </w:pPr>
      <w:r>
        <w:separator/>
      </w:r>
    </w:p>
  </w:footnote>
  <w:footnote w:type="continuationSeparator" w:id="0">
    <w:p w14:paraId="2BA0DE27" w14:textId="77777777" w:rsidR="001663AE" w:rsidRDefault="001663AE" w:rsidP="006D336D">
      <w:pPr>
        <w:spacing w:after="0"/>
      </w:pPr>
      <w:r>
        <w:continuationSeparator/>
      </w:r>
    </w:p>
  </w:footnote>
  <w:footnote w:type="continuationNotice" w:id="1">
    <w:p w14:paraId="5A11577B" w14:textId="77777777" w:rsidR="001663AE" w:rsidRDefault="001663AE">
      <w:pPr>
        <w:spacing w:after="0"/>
      </w:pPr>
    </w:p>
  </w:footnote>
  <w:footnote w:id="2">
    <w:p w14:paraId="2031B3ED" w14:textId="77777777" w:rsidR="001663AE" w:rsidRPr="00E90132" w:rsidRDefault="001663AE" w:rsidP="00E90132">
      <w:pPr>
        <w:pStyle w:val="FootnoteText"/>
        <w:spacing w:before="0" w:after="0"/>
        <w:rPr>
          <w:sz w:val="16"/>
          <w:szCs w:val="16"/>
        </w:rPr>
      </w:pPr>
      <w:r w:rsidRPr="00E90132">
        <w:rPr>
          <w:rStyle w:val="FootnoteReference"/>
          <w:sz w:val="16"/>
          <w:szCs w:val="16"/>
        </w:rPr>
        <w:footnoteRef/>
      </w:r>
      <w:r w:rsidRPr="00E90132">
        <w:rPr>
          <w:sz w:val="16"/>
          <w:szCs w:val="16"/>
        </w:rPr>
        <w:t xml:space="preserve"> U skladu s člankom 2. Državnog pedagoškog standarda osnovnoškolskog sustava odgoja i obrazovanja</w:t>
      </w:r>
    </w:p>
  </w:footnote>
  <w:footnote w:id="3">
    <w:p w14:paraId="2DD03DD3" w14:textId="77777777" w:rsidR="001663AE" w:rsidRPr="00577C14" w:rsidRDefault="001663AE" w:rsidP="00577C14">
      <w:pPr>
        <w:pStyle w:val="FootnoteText"/>
        <w:spacing w:before="0" w:after="0"/>
        <w:jc w:val="both"/>
        <w:rPr>
          <w:sz w:val="16"/>
          <w:szCs w:val="16"/>
        </w:rPr>
      </w:pPr>
      <w:r w:rsidRPr="00577C14">
        <w:rPr>
          <w:rStyle w:val="FootnoteReference"/>
          <w:sz w:val="16"/>
          <w:szCs w:val="16"/>
        </w:rPr>
        <w:footnoteRef/>
      </w:r>
      <w:r w:rsidRPr="00577C14">
        <w:rPr>
          <w:sz w:val="16"/>
          <w:szCs w:val="16"/>
        </w:rPr>
        <w:t xml:space="preserve"> Izraz „osnovna škola“ u okviru ovog Poziva odnosi se na ustanovu koja obavlja djelatnost osnovnoškolskog odgoja i obrazovanja</w:t>
      </w:r>
    </w:p>
  </w:footnote>
  <w:footnote w:id="4">
    <w:p w14:paraId="28E0A05F" w14:textId="77777777" w:rsidR="001663AE" w:rsidRPr="00577C14" w:rsidRDefault="001663AE" w:rsidP="00AB3749">
      <w:pPr>
        <w:pStyle w:val="FootnoteText"/>
        <w:spacing w:before="0" w:after="0"/>
        <w:jc w:val="both"/>
        <w:rPr>
          <w:sz w:val="16"/>
          <w:szCs w:val="16"/>
        </w:rPr>
      </w:pPr>
      <w:r w:rsidRPr="00577C14">
        <w:rPr>
          <w:rStyle w:val="FootnoteReference"/>
          <w:sz w:val="16"/>
          <w:szCs w:val="16"/>
        </w:rPr>
        <w:footnoteRef/>
      </w:r>
      <w:r w:rsidRPr="00577C14">
        <w:rPr>
          <w:sz w:val="16"/>
          <w:szCs w:val="16"/>
        </w:rPr>
        <w:t xml:space="preserve"> Broj se koristi isključivo za potrebe indikativnog izračuna prostornih kapaciteta. Prijavitelj je u organizaciji nastave obvezan slijediti nacionalne propise.</w:t>
      </w:r>
    </w:p>
  </w:footnote>
  <w:footnote w:id="5">
    <w:p w14:paraId="4C751262" w14:textId="77777777" w:rsidR="001663AE" w:rsidRPr="00577C14" w:rsidRDefault="001663AE" w:rsidP="00C73C5B">
      <w:pPr>
        <w:pStyle w:val="FootnoteText"/>
        <w:spacing w:before="0" w:after="0"/>
        <w:jc w:val="both"/>
        <w:rPr>
          <w:sz w:val="16"/>
          <w:szCs w:val="16"/>
        </w:rPr>
      </w:pPr>
      <w:r w:rsidRPr="00577C14">
        <w:rPr>
          <w:rStyle w:val="FootnoteReference"/>
          <w:sz w:val="16"/>
          <w:szCs w:val="16"/>
        </w:rPr>
        <w:footnoteRef/>
      </w:r>
      <w:r w:rsidRPr="00577C14">
        <w:rPr>
          <w:sz w:val="16"/>
          <w:szCs w:val="16"/>
        </w:rPr>
        <w:t xml:space="preserve"> Dostaviti sa </w:t>
      </w:r>
      <w:r w:rsidRPr="00B32424">
        <w:rPr>
          <w:sz w:val="16"/>
          <w:szCs w:val="16"/>
        </w:rPr>
        <w:t>završn</w:t>
      </w:r>
      <w:r>
        <w:rPr>
          <w:sz w:val="16"/>
          <w:szCs w:val="16"/>
        </w:rPr>
        <w:t>im</w:t>
      </w:r>
      <w:r w:rsidRPr="00B32424">
        <w:rPr>
          <w:sz w:val="16"/>
          <w:szCs w:val="16"/>
        </w:rPr>
        <w:t xml:space="preserve"> izvješće</w:t>
      </w:r>
      <w:r>
        <w:rPr>
          <w:sz w:val="16"/>
          <w:szCs w:val="16"/>
        </w:rPr>
        <w:t>m</w:t>
      </w:r>
      <w:r w:rsidRPr="00B32424">
        <w:rPr>
          <w:sz w:val="16"/>
          <w:szCs w:val="16"/>
        </w:rPr>
        <w:t xml:space="preserve"> o provedbi projekta</w:t>
      </w:r>
    </w:p>
  </w:footnote>
  <w:footnote w:id="6">
    <w:p w14:paraId="424F2A72" w14:textId="77777777" w:rsidR="001663AE" w:rsidRDefault="001663AE" w:rsidP="00577C14">
      <w:pPr>
        <w:pStyle w:val="FootnoteText"/>
        <w:spacing w:before="0" w:after="0"/>
        <w:jc w:val="both"/>
      </w:pPr>
      <w:r w:rsidRPr="00577C14">
        <w:rPr>
          <w:rStyle w:val="FootnoteReference"/>
          <w:sz w:val="16"/>
          <w:szCs w:val="16"/>
        </w:rPr>
        <w:footnoteRef/>
      </w:r>
      <w:r w:rsidRPr="00577C14">
        <w:rPr>
          <w:sz w:val="16"/>
          <w:szCs w:val="16"/>
        </w:rPr>
        <w:t xml:space="preserve"> Fiksni tečaj konverzije EUR-a 7.53450</w:t>
      </w:r>
    </w:p>
  </w:footnote>
  <w:footnote w:id="7">
    <w:p w14:paraId="721C2004" w14:textId="77777777" w:rsidR="001663AE" w:rsidRPr="006E62DE" w:rsidRDefault="001663AE" w:rsidP="007D4497">
      <w:pPr>
        <w:pStyle w:val="FootnoteText"/>
        <w:spacing w:before="0" w:after="0"/>
        <w:jc w:val="both"/>
        <w:rPr>
          <w:rFonts w:cs="Times New Roman"/>
          <w:bCs/>
          <w:iCs/>
          <w:sz w:val="16"/>
          <w:szCs w:val="16"/>
        </w:rPr>
      </w:pPr>
      <w:r w:rsidRPr="006E62DE">
        <w:rPr>
          <w:rStyle w:val="FootnoteReference"/>
          <w:rFonts w:cs="Times New Roman"/>
          <w:sz w:val="16"/>
          <w:szCs w:val="16"/>
        </w:rPr>
        <w:footnoteRef/>
      </w:r>
      <w:bookmarkStart w:id="49" w:name="_Hlk61254812"/>
      <w:r>
        <w:rPr>
          <w:rFonts w:cs="Times New Roman"/>
          <w:bCs/>
          <w:iCs/>
          <w:sz w:val="16"/>
          <w:szCs w:val="16"/>
        </w:rPr>
        <w:t xml:space="preserve"> </w:t>
      </w:r>
      <w:r w:rsidRPr="006E62DE">
        <w:rPr>
          <w:rFonts w:cs="Times New Roman"/>
          <w:bCs/>
          <w:iCs/>
          <w:sz w:val="16"/>
          <w:szCs w:val="16"/>
        </w:rPr>
        <w:t xml:space="preserve">Teško kršenje ugovora je kršenje ugovora u pogledu kojeg je </w:t>
      </w:r>
      <w:r>
        <w:rPr>
          <w:rFonts w:cs="Times New Roman"/>
          <w:bCs/>
          <w:iCs/>
          <w:sz w:val="16"/>
          <w:szCs w:val="16"/>
        </w:rPr>
        <w:t>NT</w:t>
      </w:r>
      <w:r w:rsidRPr="006E62DE">
        <w:rPr>
          <w:rFonts w:cs="Times New Roman"/>
          <w:bCs/>
          <w:iCs/>
          <w:sz w:val="16"/>
          <w:szCs w:val="16"/>
        </w:rPr>
        <w:t xml:space="preserve">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49"/>
      <w:r w:rsidRPr="006E62DE">
        <w:rPr>
          <w:rFonts w:cs="Times New Roman"/>
          <w:bCs/>
          <w:iCs/>
          <w:sz w:val="16"/>
          <w:szCs w:val="16"/>
        </w:rPr>
        <w:t>.</w:t>
      </w:r>
    </w:p>
  </w:footnote>
  <w:footnote w:id="8">
    <w:p w14:paraId="3FDA784C" w14:textId="77777777" w:rsidR="001663AE" w:rsidRPr="003475F3" w:rsidRDefault="001663AE" w:rsidP="00756BF8">
      <w:pPr>
        <w:pStyle w:val="FootnoteText"/>
        <w:rPr>
          <w:sz w:val="16"/>
          <w:szCs w:val="16"/>
        </w:rPr>
      </w:pPr>
      <w:r>
        <w:rPr>
          <w:rStyle w:val="FootnoteReference"/>
        </w:rPr>
        <w:footnoteRef/>
      </w:r>
      <w:r>
        <w:t xml:space="preserve"> </w:t>
      </w:r>
      <w:r w:rsidRPr="003475F3">
        <w:rPr>
          <w:sz w:val="16"/>
          <w:szCs w:val="16"/>
        </w:rPr>
        <w:t xml:space="preserve">Intervencija se može odnositi na izgradnju nove škole, rekonstrukciju objekta druge namjene, rekonstrukciju postojeće škole koja radi u dvije/tri smjene, a rekonstrukcija postojeće </w:t>
      </w:r>
      <w:proofErr w:type="spellStart"/>
      <w:r w:rsidRPr="003475F3">
        <w:rPr>
          <w:sz w:val="16"/>
          <w:szCs w:val="16"/>
        </w:rPr>
        <w:t>jednosmjenske</w:t>
      </w:r>
      <w:proofErr w:type="spellEnd"/>
      <w:r w:rsidRPr="003475F3">
        <w:rPr>
          <w:sz w:val="16"/>
          <w:szCs w:val="16"/>
        </w:rPr>
        <w:t xml:space="preserve"> škole prihvatljiva je samo u slučaju kada se time rješava problem manjka učionica škole/a u blizini koja/e radi/e u dvije/tri smjene, a koje će nakon završetka projekta preći u </w:t>
      </w:r>
      <w:proofErr w:type="spellStart"/>
      <w:r w:rsidRPr="003475F3">
        <w:rPr>
          <w:sz w:val="16"/>
          <w:szCs w:val="16"/>
        </w:rPr>
        <w:t>jednosmjenski</w:t>
      </w:r>
      <w:proofErr w:type="spellEnd"/>
      <w:r w:rsidRPr="003475F3">
        <w:rPr>
          <w:sz w:val="16"/>
          <w:szCs w:val="16"/>
        </w:rPr>
        <w:t xml:space="preserve"> rad.</w:t>
      </w:r>
    </w:p>
  </w:footnote>
  <w:footnote w:id="9">
    <w:p w14:paraId="0D482CE6" w14:textId="6D0CEFE9" w:rsidR="001663AE" w:rsidRPr="00C3353B" w:rsidRDefault="001663AE" w:rsidP="00560234">
      <w:pPr>
        <w:pStyle w:val="FootnoteText"/>
        <w:spacing w:before="0" w:after="0"/>
        <w:jc w:val="both"/>
        <w:rPr>
          <w:sz w:val="16"/>
          <w:szCs w:val="16"/>
        </w:rPr>
      </w:pPr>
      <w:r w:rsidRPr="00C3353B">
        <w:rPr>
          <w:rStyle w:val="FootnoteReference"/>
          <w:sz w:val="16"/>
          <w:szCs w:val="16"/>
        </w:rPr>
        <w:footnoteRef/>
      </w:r>
      <w:r w:rsidRPr="00C3353B">
        <w:rPr>
          <w:sz w:val="16"/>
          <w:szCs w:val="16"/>
        </w:rPr>
        <w:t xml:space="preserve"> Katastarska čestica iz dostavljenog </w:t>
      </w:r>
      <w:r w:rsidRPr="00202569">
        <w:rPr>
          <w:b/>
          <w:sz w:val="16"/>
          <w:szCs w:val="16"/>
        </w:rPr>
        <w:t>ZK izvatka treba odgovarati katastarskoj čestici navedenoj u Prijavnom obrascu</w:t>
      </w:r>
      <w:r w:rsidRPr="00C3353B">
        <w:rPr>
          <w:sz w:val="16"/>
          <w:szCs w:val="16"/>
        </w:rPr>
        <w:t>.</w:t>
      </w:r>
      <w:r>
        <w:rPr>
          <w:sz w:val="16"/>
          <w:szCs w:val="16"/>
        </w:rPr>
        <w:t xml:space="preserve"> </w:t>
      </w:r>
      <w:r w:rsidRPr="00964D69">
        <w:rPr>
          <w:sz w:val="16"/>
          <w:szCs w:val="16"/>
        </w:rPr>
        <w:t>Ako su različiti brojevi katastarskih čestica u katastru i zemljišnoj knjizi potrebno je dostaviti podatak o identifikaciji čestica</w:t>
      </w:r>
      <w:r>
        <w:rPr>
          <w:sz w:val="16"/>
          <w:szCs w:val="16"/>
        </w:rPr>
        <w:t>.</w:t>
      </w:r>
    </w:p>
  </w:footnote>
  <w:footnote w:id="10">
    <w:p w14:paraId="02DDEA6E" w14:textId="0EB89FB8" w:rsidR="001663AE" w:rsidRDefault="001663AE" w:rsidP="00E67244">
      <w:pPr>
        <w:pStyle w:val="FootnoteText"/>
        <w:spacing w:before="0" w:after="0"/>
      </w:pPr>
      <w:r w:rsidRPr="00C443AA">
        <w:rPr>
          <w:rStyle w:val="FootnoteReference"/>
          <w:sz w:val="16"/>
        </w:rPr>
        <w:footnoteRef/>
      </w:r>
      <w:r>
        <w:t xml:space="preserve"> </w:t>
      </w:r>
      <w:r w:rsidRPr="008C5E90">
        <w:rPr>
          <w:sz w:val="16"/>
          <w:szCs w:val="16"/>
        </w:rPr>
        <w:t>Kako bi se ispunili zadani pokazatelji (točka 1.2., Tabli</w:t>
      </w:r>
      <w:r>
        <w:rPr>
          <w:sz w:val="16"/>
          <w:szCs w:val="16"/>
        </w:rPr>
        <w:t>ca 1. Pokazatelji P</w:t>
      </w:r>
      <w:r w:rsidRPr="008C5E90">
        <w:rPr>
          <w:sz w:val="16"/>
          <w:szCs w:val="16"/>
        </w:rPr>
        <w:t>oziva) prijavitelj je obavezan dostaviti troškovnik za izgradnju škole i/ili troškovnik za rekonstrukciju škole</w:t>
      </w:r>
      <w:r>
        <w:rPr>
          <w:sz w:val="16"/>
          <w:szCs w:val="16"/>
        </w:rPr>
        <w:t>.</w:t>
      </w:r>
    </w:p>
  </w:footnote>
  <w:footnote w:id="11">
    <w:p w14:paraId="167720CE" w14:textId="79EF5D54" w:rsidR="001663AE" w:rsidRPr="00F83799" w:rsidRDefault="001663AE" w:rsidP="00E67244">
      <w:pPr>
        <w:pStyle w:val="FootnoteText"/>
        <w:spacing w:before="0" w:after="0"/>
        <w:rPr>
          <w:sz w:val="16"/>
          <w:szCs w:val="16"/>
        </w:rPr>
      </w:pPr>
      <w:r w:rsidRPr="00C443AA">
        <w:rPr>
          <w:rStyle w:val="FootnoteReference"/>
          <w:sz w:val="16"/>
        </w:rPr>
        <w:footnoteRef/>
      </w:r>
      <w:r>
        <w:t xml:space="preserve"> </w:t>
      </w:r>
      <w:r w:rsidRPr="008C5E90">
        <w:rPr>
          <w:sz w:val="16"/>
          <w:szCs w:val="16"/>
        </w:rPr>
        <w:t xml:space="preserve">Kako bi se ispunili zadani pokazatelji (točka 1.2., Tablica 1. Pokazatelji </w:t>
      </w:r>
      <w:r>
        <w:rPr>
          <w:sz w:val="16"/>
          <w:szCs w:val="16"/>
        </w:rPr>
        <w:t>P</w:t>
      </w:r>
      <w:r w:rsidRPr="008C5E90">
        <w:rPr>
          <w:sz w:val="16"/>
          <w:szCs w:val="16"/>
        </w:rPr>
        <w:t>oziva) prijavitelj je obavezan dostaviti troškovnik za izgradnju škole i/ili troškovnik za rekonstrukciju škole</w:t>
      </w:r>
    </w:p>
  </w:footnote>
  <w:footnote w:id="12">
    <w:p w14:paraId="73324412" w14:textId="77777777" w:rsidR="001663AE" w:rsidRDefault="001663AE">
      <w:pPr>
        <w:pStyle w:val="FootnoteText"/>
      </w:pPr>
      <w:r w:rsidRPr="002274B6">
        <w:rPr>
          <w:rStyle w:val="FootnoteReference"/>
          <w:sz w:val="16"/>
        </w:rPr>
        <w:footnoteRef/>
      </w:r>
      <w:r w:rsidRPr="002274B6">
        <w:rPr>
          <w:sz w:val="16"/>
        </w:rPr>
        <w:t xml:space="preserve"> Rušenje postojeće građevine i izgradnja nove škole mora biti na istoj katastarskoj čestici </w:t>
      </w:r>
    </w:p>
  </w:footnote>
  <w:footnote w:id="13">
    <w:p w14:paraId="6A6A5116" w14:textId="2D60694E" w:rsidR="001663AE" w:rsidRPr="002B32BE" w:rsidRDefault="001663AE">
      <w:pPr>
        <w:pStyle w:val="FootnoteText"/>
      </w:pPr>
      <w:r w:rsidRPr="004144DA">
        <w:rPr>
          <w:rStyle w:val="FootnoteReference"/>
          <w:sz w:val="16"/>
        </w:rPr>
        <w:footnoteRef/>
      </w:r>
      <w:r w:rsidRPr="004144DA">
        <w:rPr>
          <w:sz w:val="16"/>
        </w:rPr>
        <w:t xml:space="preserve"> Troškovi su prihvatljivi ukoliko glavni projektant izjavom utvrdi opravdanost za navedeni trošak, a u postupku izdavanja </w:t>
      </w:r>
      <w:r>
        <w:rPr>
          <w:sz w:val="16"/>
        </w:rPr>
        <w:t>S</w:t>
      </w:r>
      <w:r w:rsidRPr="004144DA">
        <w:rPr>
          <w:sz w:val="16"/>
        </w:rPr>
        <w:t xml:space="preserve">uglasnosti (vidi točku 2.6.1. Uputa, </w:t>
      </w:r>
      <w:proofErr w:type="spellStart"/>
      <w:r w:rsidRPr="004144DA">
        <w:rPr>
          <w:sz w:val="16"/>
        </w:rPr>
        <w:t>po</w:t>
      </w:r>
      <w:r>
        <w:rPr>
          <w:sz w:val="16"/>
        </w:rPr>
        <w:t>dtočku</w:t>
      </w:r>
      <w:proofErr w:type="spellEnd"/>
      <w:r>
        <w:rPr>
          <w:sz w:val="16"/>
        </w:rPr>
        <w:t xml:space="preserve"> 1.) se temeljem uvida u i</w:t>
      </w:r>
      <w:r w:rsidRPr="004144DA">
        <w:rPr>
          <w:sz w:val="16"/>
        </w:rPr>
        <w:t>dejno rješenje i dostavljenu analizu postojećeg stanja građevine utvrdi opravdanost ovih troškova</w:t>
      </w:r>
      <w:r>
        <w:rPr>
          <w:sz w:val="16"/>
        </w:rPr>
        <w:t xml:space="preserve">  </w:t>
      </w:r>
    </w:p>
  </w:footnote>
  <w:footnote w:id="14">
    <w:p w14:paraId="0BB59E39" w14:textId="77777777" w:rsidR="001663AE" w:rsidRPr="00202A9D" w:rsidRDefault="001663AE" w:rsidP="006E62DE">
      <w:pPr>
        <w:pStyle w:val="NoSpacing"/>
        <w:spacing w:before="0"/>
        <w:jc w:val="both"/>
        <w:rPr>
          <w:rFonts w:eastAsia="Calibri" w:cs="Times New Roman"/>
          <w:sz w:val="16"/>
          <w:szCs w:val="16"/>
        </w:rPr>
      </w:pPr>
      <w:r w:rsidRPr="00DE4E02">
        <w:rPr>
          <w:rStyle w:val="FootnoteReference"/>
          <w:rFonts w:cs="Times New Roman"/>
          <w:sz w:val="16"/>
          <w:szCs w:val="16"/>
        </w:rPr>
        <w:footnoteRef/>
      </w:r>
      <w:r w:rsidRPr="00DE4E02">
        <w:rPr>
          <w:rFonts w:eastAsia="Calibri" w:cs="Times New Roman"/>
          <w:sz w:val="16"/>
          <w:szCs w:val="16"/>
        </w:rPr>
        <w:t>Zelena javna nabava instrument je održive proizvodn</w:t>
      </w:r>
      <w:r w:rsidRPr="00202A9D">
        <w:rPr>
          <w:rFonts w:eastAsia="Calibri" w:cs="Times New Roman"/>
          <w:sz w:val="16"/>
          <w:szCs w:val="16"/>
        </w:rPr>
        <w:t>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5183B364" w14:textId="77777777" w:rsidR="001663AE" w:rsidRPr="001231AE" w:rsidRDefault="001663AE" w:rsidP="00705B31">
      <w:pPr>
        <w:pStyle w:val="NoSpacing"/>
        <w:jc w:val="both"/>
        <w:rPr>
          <w:rFonts w:cs="Times New Roman"/>
          <w:sz w:val="16"/>
          <w:szCs w:val="16"/>
        </w:rPr>
      </w:pPr>
    </w:p>
  </w:footnote>
  <w:footnote w:id="15">
    <w:p w14:paraId="4485F67E" w14:textId="77777777" w:rsidR="001663AE" w:rsidRPr="00321D46" w:rsidRDefault="001663AE" w:rsidP="006E62DE">
      <w:pPr>
        <w:pStyle w:val="FootnoteText"/>
        <w:spacing w:before="0" w:after="0"/>
        <w:jc w:val="both"/>
        <w:rPr>
          <w:rFonts w:cs="Times New Roman"/>
          <w:sz w:val="16"/>
          <w:szCs w:val="16"/>
        </w:rPr>
      </w:pPr>
      <w:r w:rsidRPr="00DE4E02">
        <w:rPr>
          <w:rStyle w:val="FootnoteReference"/>
          <w:rFonts w:cs="Times New Roman"/>
          <w:sz w:val="16"/>
          <w:szCs w:val="16"/>
        </w:rPr>
        <w:footnoteRef/>
      </w:r>
      <w:r w:rsidRPr="00DE4E02">
        <w:rPr>
          <w:rFonts w:cs="Times New Roman"/>
          <w:sz w:val="16"/>
          <w:szCs w:val="16"/>
        </w:rPr>
        <w:t xml:space="preserve"> Preporuč</w:t>
      </w:r>
      <w:r>
        <w:rPr>
          <w:rFonts w:cs="Times New Roman"/>
          <w:sz w:val="16"/>
          <w:szCs w:val="16"/>
        </w:rPr>
        <w:t>uje</w:t>
      </w:r>
      <w:r w:rsidRPr="00DE4E02">
        <w:rPr>
          <w:rFonts w:cs="Times New Roman"/>
          <w:sz w:val="16"/>
          <w:szCs w:val="16"/>
        </w:rPr>
        <w:t xml:space="preserve"> se da prijavitelji podnose dokumentaciju projektnog prijedloga u formatu koji se može pretraživati po riječima/određenim pojmovima</w:t>
      </w:r>
      <w:r w:rsidRPr="00321D46">
        <w:rPr>
          <w:rFonts w:cs="Times New Roman"/>
          <w:sz w:val="16"/>
          <w:szCs w:val="16"/>
        </w:rPr>
        <w:t>.</w:t>
      </w:r>
    </w:p>
  </w:footnote>
  <w:footnote w:id="16">
    <w:p w14:paraId="624E2094" w14:textId="4026F84E" w:rsidR="001663AE" w:rsidRPr="006E62DE" w:rsidRDefault="001663AE" w:rsidP="006E62DE">
      <w:pPr>
        <w:pStyle w:val="FootnoteText"/>
        <w:spacing w:before="0" w:after="0"/>
        <w:jc w:val="both"/>
        <w:rPr>
          <w:sz w:val="16"/>
          <w:szCs w:val="16"/>
        </w:rPr>
      </w:pPr>
      <w:r w:rsidRPr="006E62DE">
        <w:rPr>
          <w:rStyle w:val="FootnoteReference"/>
          <w:sz w:val="16"/>
          <w:szCs w:val="16"/>
        </w:rPr>
        <w:footnoteRef/>
      </w:r>
      <w:r w:rsidRPr="006E62DE">
        <w:rPr>
          <w:sz w:val="16"/>
          <w:szCs w:val="16"/>
        </w:rPr>
        <w:t xml:space="preserve"> Prijavni obrazac bit će objavljen na sljedećoj mrežnoj stranici </w:t>
      </w:r>
      <w:hyperlink r:id="rId1" w:history="1">
        <w:r w:rsidRPr="009A0F89">
          <w:rPr>
            <w:rStyle w:val="Hyperlink"/>
            <w:sz w:val="16"/>
            <w:szCs w:val="16"/>
          </w:rPr>
          <w:t>https://fondovieu.gov.hr</w:t>
        </w:r>
      </w:hyperlink>
      <w:r w:rsidRPr="006E62DE">
        <w:rPr>
          <w:sz w:val="16"/>
          <w:szCs w:val="16"/>
        </w:rPr>
        <w:t xml:space="preserve"> </w:t>
      </w:r>
      <w:r w:rsidRPr="000F35E8">
        <w:rPr>
          <w:sz w:val="16"/>
          <w:szCs w:val="16"/>
        </w:rPr>
        <w:t>od 7. srpnja 2023. godine</w:t>
      </w:r>
      <w:r w:rsidRPr="006E62DE">
        <w:rPr>
          <w:sz w:val="16"/>
          <w:szCs w:val="16"/>
        </w:rPr>
        <w:t xml:space="preserve">. Aplikacija podržava sljedeće Internet preglednike: Internet Explorer 9 ili novije verzije te Google </w:t>
      </w:r>
      <w:proofErr w:type="spellStart"/>
      <w:r w:rsidRPr="006E62DE">
        <w:rPr>
          <w:sz w:val="16"/>
          <w:szCs w:val="16"/>
        </w:rPr>
        <w:t>Chrome</w:t>
      </w:r>
      <w:proofErr w:type="spellEnd"/>
      <w:r w:rsidRPr="006E62DE">
        <w:rPr>
          <w:sz w:val="16"/>
          <w:szCs w:val="16"/>
        </w:rPr>
        <w:t xml:space="preserve"> 23.0 ili novije verzije. Prijavni obrazac potrebno je podnijeti u elektroničkom formatu putem sustava </w:t>
      </w:r>
      <w:proofErr w:type="spellStart"/>
      <w:r w:rsidRPr="006E62DE">
        <w:rPr>
          <w:sz w:val="16"/>
          <w:szCs w:val="16"/>
        </w:rPr>
        <w:t>e</w:t>
      </w:r>
      <w:r>
        <w:rPr>
          <w:sz w:val="16"/>
          <w:szCs w:val="16"/>
        </w:rPr>
        <w:t>NPOO</w:t>
      </w:r>
      <w:proofErr w:type="spellEnd"/>
      <w:r>
        <w:rPr>
          <w:sz w:val="16"/>
          <w:szCs w:val="16"/>
        </w:rPr>
        <w:t xml:space="preserve"> od strane ovlaštene osobe p</w:t>
      </w:r>
      <w:r w:rsidRPr="006E62DE">
        <w:rPr>
          <w:sz w:val="16"/>
          <w:szCs w:val="16"/>
        </w:rPr>
        <w:t xml:space="preserve">rijavitelja, </w:t>
      </w:r>
      <w:proofErr w:type="spellStart"/>
      <w:r w:rsidRPr="006E62DE">
        <w:rPr>
          <w:sz w:val="16"/>
          <w:szCs w:val="16"/>
        </w:rPr>
        <w:t>autentificirane</w:t>
      </w:r>
      <w:proofErr w:type="spellEnd"/>
      <w:r w:rsidRPr="006E62DE">
        <w:rPr>
          <w:sz w:val="16"/>
          <w:szCs w:val="16"/>
        </w:rPr>
        <w:t xml:space="preserve"> kroz uslugu Nacionalnog identifikacijskog i </w:t>
      </w:r>
      <w:proofErr w:type="spellStart"/>
      <w:r w:rsidRPr="006E62DE">
        <w:rPr>
          <w:sz w:val="16"/>
          <w:szCs w:val="16"/>
        </w:rPr>
        <w:t>autentifikacijskog</w:t>
      </w:r>
      <w:proofErr w:type="spellEnd"/>
      <w:r w:rsidRPr="006E62DE">
        <w:rPr>
          <w:sz w:val="16"/>
          <w:szCs w:val="16"/>
        </w:rPr>
        <w:t xml:space="preserve"> sustava (NIAS).</w:t>
      </w:r>
    </w:p>
  </w:footnote>
  <w:footnote w:id="17">
    <w:p w14:paraId="4B6A5280" w14:textId="77777777" w:rsidR="001663AE" w:rsidRPr="00C3353B" w:rsidRDefault="001663AE" w:rsidP="00CF6B33">
      <w:pPr>
        <w:pStyle w:val="FootnoteText"/>
        <w:spacing w:before="0" w:after="0"/>
        <w:jc w:val="both"/>
        <w:rPr>
          <w:sz w:val="16"/>
          <w:szCs w:val="16"/>
        </w:rPr>
      </w:pPr>
      <w:r w:rsidRPr="00C3353B">
        <w:rPr>
          <w:rStyle w:val="FootnoteReference"/>
          <w:sz w:val="16"/>
          <w:szCs w:val="16"/>
        </w:rPr>
        <w:footnoteRef/>
      </w:r>
      <w:r w:rsidRPr="00C3353B">
        <w:rPr>
          <w:sz w:val="16"/>
          <w:szCs w:val="16"/>
        </w:rPr>
        <w:t xml:space="preserve"> Katastarska čestica iz dostavljenog ZK izvatka treba odgovarati katastarskoj čestici navedenoj u </w:t>
      </w:r>
      <w:r>
        <w:rPr>
          <w:sz w:val="16"/>
          <w:szCs w:val="16"/>
        </w:rPr>
        <w:t>P</w:t>
      </w:r>
      <w:r w:rsidRPr="00C3353B">
        <w:rPr>
          <w:sz w:val="16"/>
          <w:szCs w:val="16"/>
        </w:rPr>
        <w:t>rijavnom obrascu.</w:t>
      </w:r>
      <w:r>
        <w:rPr>
          <w:sz w:val="16"/>
          <w:szCs w:val="16"/>
        </w:rPr>
        <w:t xml:space="preserve"> </w:t>
      </w:r>
      <w:r w:rsidRPr="00964D69">
        <w:rPr>
          <w:sz w:val="16"/>
          <w:szCs w:val="16"/>
        </w:rPr>
        <w:t>Ako su različiti brojevi katastarskih čestica u katastru i zemljišnoj knjizi potrebno je dostaviti podatak o identifikaciji čestica</w:t>
      </w:r>
      <w:r>
        <w:rPr>
          <w:sz w:val="16"/>
          <w:szCs w:val="16"/>
        </w:rPr>
        <w:t>.</w:t>
      </w:r>
    </w:p>
  </w:footnote>
  <w:footnote w:id="18">
    <w:p w14:paraId="6A44C1AD" w14:textId="77777777" w:rsidR="001663AE" w:rsidRDefault="001663AE" w:rsidP="003A661B">
      <w:pPr>
        <w:pStyle w:val="FootnoteText"/>
        <w:spacing w:before="0" w:after="0"/>
      </w:pPr>
      <w:r>
        <w:rPr>
          <w:rStyle w:val="FootnoteReference"/>
        </w:rPr>
        <w:footnoteRef/>
      </w:r>
      <w:r>
        <w:t xml:space="preserve"> </w:t>
      </w:r>
      <w:r w:rsidRPr="00A76AFB">
        <w:rPr>
          <w:sz w:val="16"/>
          <w:szCs w:val="16"/>
        </w:rPr>
        <w:t>Glavni projekt dostavlja se isključivo u .pdf formatu (po mogućnosti koji se može pretraživati po riječima/određenim pojmovima) kao prilog projektnom prijedlogu, dok se troškovnik</w:t>
      </w:r>
      <w:r>
        <w:rPr>
          <w:sz w:val="16"/>
          <w:szCs w:val="16"/>
        </w:rPr>
        <w:t>/</w:t>
      </w:r>
      <w:proofErr w:type="spellStart"/>
      <w:r>
        <w:rPr>
          <w:sz w:val="16"/>
          <w:szCs w:val="16"/>
        </w:rPr>
        <w:t>ici</w:t>
      </w:r>
      <w:proofErr w:type="spellEnd"/>
      <w:r>
        <w:rPr>
          <w:sz w:val="16"/>
          <w:szCs w:val="16"/>
        </w:rPr>
        <w:t xml:space="preserve"> </w:t>
      </w:r>
      <w:r w:rsidRPr="00A76AFB">
        <w:rPr>
          <w:sz w:val="16"/>
          <w:szCs w:val="16"/>
        </w:rPr>
        <w:t>dostavlja</w:t>
      </w:r>
      <w:r>
        <w:rPr>
          <w:sz w:val="16"/>
          <w:szCs w:val="16"/>
        </w:rPr>
        <w:t>/ju</w:t>
      </w:r>
      <w:r w:rsidRPr="00A76AFB">
        <w:rPr>
          <w:sz w:val="16"/>
          <w:szCs w:val="16"/>
        </w:rPr>
        <w:t xml:space="preserve"> u .Excel formatu.</w:t>
      </w:r>
    </w:p>
  </w:footnote>
  <w:footnote w:id="19">
    <w:p w14:paraId="6AC709F9" w14:textId="246DE35E" w:rsidR="001663AE" w:rsidRPr="008C5E90" w:rsidRDefault="001663AE" w:rsidP="003A661B">
      <w:pPr>
        <w:pStyle w:val="FootnoteText"/>
        <w:spacing w:before="0" w:after="0"/>
        <w:rPr>
          <w:sz w:val="16"/>
          <w:szCs w:val="16"/>
        </w:rPr>
      </w:pPr>
      <w:r>
        <w:rPr>
          <w:rStyle w:val="FootnoteReference"/>
        </w:rPr>
        <w:footnoteRef/>
      </w:r>
      <w:r>
        <w:t xml:space="preserve"> </w:t>
      </w:r>
      <w:r w:rsidRPr="008C5E90">
        <w:rPr>
          <w:sz w:val="16"/>
          <w:szCs w:val="16"/>
        </w:rPr>
        <w:t>Kako bi se ispunili zadani pokazatelji (točk</w:t>
      </w:r>
      <w:r>
        <w:rPr>
          <w:sz w:val="16"/>
          <w:szCs w:val="16"/>
        </w:rPr>
        <w:t>a 1.2., Tablica 1. Pokazatelji P</w:t>
      </w:r>
      <w:r w:rsidRPr="008C5E90">
        <w:rPr>
          <w:sz w:val="16"/>
          <w:szCs w:val="16"/>
        </w:rPr>
        <w:t>oziva) prijavitelj je obavezan dostaviti troškovnik za izgradnju škole i/ili troškovnik za rekonstrukciju škole.</w:t>
      </w:r>
    </w:p>
  </w:footnote>
  <w:footnote w:id="20">
    <w:p w14:paraId="70D68685" w14:textId="7CA51C61" w:rsidR="001663AE" w:rsidRPr="008C5E90" w:rsidRDefault="001663AE" w:rsidP="003A661B">
      <w:pPr>
        <w:pStyle w:val="FootnoteText"/>
        <w:spacing w:before="0" w:after="0"/>
        <w:rPr>
          <w:sz w:val="16"/>
          <w:szCs w:val="16"/>
        </w:rPr>
      </w:pPr>
      <w:r>
        <w:rPr>
          <w:rStyle w:val="FootnoteReference"/>
        </w:rPr>
        <w:footnoteRef/>
      </w:r>
      <w:r>
        <w:t xml:space="preserve"> </w:t>
      </w:r>
      <w:r w:rsidRPr="008C5E90">
        <w:rPr>
          <w:sz w:val="16"/>
          <w:szCs w:val="16"/>
        </w:rPr>
        <w:t xml:space="preserve">Kako bi se ispunili zadani pokazatelji (točka 1.2., Tablica 1. Pokazatelji </w:t>
      </w:r>
      <w:r>
        <w:rPr>
          <w:sz w:val="16"/>
          <w:szCs w:val="16"/>
        </w:rPr>
        <w:t>P</w:t>
      </w:r>
      <w:r w:rsidRPr="008C5E90">
        <w:rPr>
          <w:sz w:val="16"/>
          <w:szCs w:val="16"/>
        </w:rPr>
        <w:t>oziva) prijavitelj je obavezan dostaviti troškovnik za izgradnju škole i/ili troškovnik za rekonstrukciju škole.</w:t>
      </w:r>
    </w:p>
    <w:p w14:paraId="70F3A043" w14:textId="77777777" w:rsidR="001663AE" w:rsidRDefault="001663AE">
      <w:pPr>
        <w:pStyle w:val="FootnoteText"/>
      </w:pPr>
    </w:p>
  </w:footnote>
  <w:footnote w:id="21">
    <w:p w14:paraId="4D582599" w14:textId="77777777" w:rsidR="001663AE" w:rsidRPr="000F5DE4" w:rsidRDefault="001663AE" w:rsidP="00B41711">
      <w:pPr>
        <w:pStyle w:val="NoSpacing"/>
        <w:spacing w:before="0"/>
        <w:jc w:val="both"/>
        <w:rPr>
          <w:rFonts w:cs="Times New Roman"/>
          <w:sz w:val="18"/>
          <w:szCs w:val="18"/>
        </w:rPr>
      </w:pPr>
      <w:r w:rsidRPr="00B41711">
        <w:rPr>
          <w:rStyle w:val="FootnoteReference"/>
          <w:rFonts w:cs="Times New Roman"/>
          <w:sz w:val="16"/>
          <w:szCs w:val="16"/>
        </w:rPr>
        <w:footnoteRef/>
      </w:r>
      <w:r w:rsidRPr="00B41711">
        <w:rPr>
          <w:rFonts w:cs="Times New Roman"/>
          <w:sz w:val="16"/>
          <w:szCs w:val="16"/>
        </w:rPr>
        <w:t xml:space="preserve"> 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B1CC" w14:textId="77777777" w:rsidR="001663AE" w:rsidRDefault="001663AE" w:rsidP="00A6321F">
    <w:pPr>
      <w:tabs>
        <w:tab w:val="left" w:pos="549"/>
      </w:tabs>
      <w:kinsoku w:val="0"/>
      <w:overflowPunct w:val="0"/>
      <w:spacing w:after="240"/>
      <w:jc w:val="center"/>
      <w:outlineLvl w:val="0"/>
      <w:rPr>
        <w:rFonts w:eastAsiaTheme="majorEastAsia" w:cs="Times New Roman"/>
        <w:b/>
        <w:bCs/>
        <w:sz w:val="24"/>
      </w:rPr>
    </w:pPr>
  </w:p>
  <w:p w14:paraId="0F9D489A" w14:textId="00A861A0" w:rsidR="001663AE" w:rsidRDefault="001663AE" w:rsidP="00D552F1">
    <w:pPr>
      <w:pStyle w:val="ListParagraph"/>
      <w:tabs>
        <w:tab w:val="left" w:pos="549"/>
      </w:tabs>
      <w:kinsoku w:val="0"/>
      <w:overflowPunct w:val="0"/>
      <w:spacing w:after="240"/>
      <w:outlineLvl w:val="0"/>
      <w:rPr>
        <w:rFonts w:eastAsiaTheme="majorEastAsia" w:cs="Times New Roman"/>
        <w:b/>
        <w:bCs/>
        <w:sz w:val="24"/>
      </w:rPr>
    </w:pPr>
    <w:r>
      <w:rPr>
        <w:rFonts w:eastAsiaTheme="majorEastAsia"/>
        <w:noProof/>
        <w:lang w:eastAsia="hr-HR"/>
      </w:rPr>
      <w:drawing>
        <wp:inline distT="0" distB="0" distL="0" distR="0" wp14:anchorId="0FCBA13C" wp14:editId="11B97908">
          <wp:extent cx="4743450" cy="814112"/>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poo header uzp.PNG"/>
                  <pic:cNvPicPr/>
                </pic:nvPicPr>
                <pic:blipFill rotWithShape="1">
                  <a:blip r:embed="rId1">
                    <a:extLst>
                      <a:ext uri="{28A0092B-C50C-407E-A947-70E740481C1C}">
                        <a14:useLocalDpi xmlns:a14="http://schemas.microsoft.com/office/drawing/2010/main" val="0"/>
                      </a:ext>
                    </a:extLst>
                  </a:blip>
                  <a:srcRect l="2342" t="12071" r="2141" b="9066"/>
                  <a:stretch/>
                </pic:blipFill>
                <pic:spPr bwMode="auto">
                  <a:xfrm>
                    <a:off x="0" y="0"/>
                    <a:ext cx="4877776" cy="837166"/>
                  </a:xfrm>
                  <a:prstGeom prst="rect">
                    <a:avLst/>
                  </a:prstGeom>
                  <a:ln>
                    <a:noFill/>
                  </a:ln>
                  <a:extLst>
                    <a:ext uri="{53640926-AAD7-44D8-BBD7-CCE9431645EC}">
                      <a14:shadowObscured xmlns:a14="http://schemas.microsoft.com/office/drawing/2010/main"/>
                    </a:ext>
                  </a:extLst>
                </pic:spPr>
              </pic:pic>
            </a:graphicData>
          </a:graphic>
        </wp:inline>
      </w:drawing>
    </w:r>
  </w:p>
  <w:p w14:paraId="56B5D672" w14:textId="57546DA3" w:rsidR="001663AE" w:rsidRPr="00D552F1" w:rsidRDefault="001663AE" w:rsidP="00D552F1">
    <w:pPr>
      <w:pStyle w:val="ListParagraph"/>
      <w:numPr>
        <w:ilvl w:val="0"/>
        <w:numId w:val="49"/>
      </w:numPr>
      <w:tabs>
        <w:tab w:val="left" w:pos="549"/>
      </w:tabs>
      <w:kinsoku w:val="0"/>
      <w:overflowPunct w:val="0"/>
      <w:spacing w:after="240"/>
      <w:outlineLvl w:val="0"/>
      <w:rPr>
        <w:rFonts w:eastAsiaTheme="majorEastAsia" w:cs="Times New Roman"/>
        <w:b/>
        <w:bCs/>
        <w:sz w:val="24"/>
        <w:highlight w:val="yellow"/>
      </w:rPr>
    </w:pPr>
    <w:r w:rsidRPr="00D552F1">
      <w:rPr>
        <w:rFonts w:eastAsiaTheme="majorEastAsia" w:cs="Times New Roman"/>
        <w:b/>
        <w:bCs/>
        <w:sz w:val="24"/>
        <w:highlight w:val="yellow"/>
      </w:rPr>
      <w:t>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A1E51"/>
    <w:multiLevelType w:val="hybridMultilevel"/>
    <w:tmpl w:val="8D521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512A2"/>
    <w:multiLevelType w:val="hybridMultilevel"/>
    <w:tmpl w:val="EB0490C2"/>
    <w:lvl w:ilvl="0" w:tplc="5F106D48">
      <w:start w:val="1"/>
      <w:numFmt w:val="bullet"/>
      <w:lvlText w:val="-"/>
      <w:lvlJc w:val="left"/>
      <w:pPr>
        <w:ind w:left="1069" w:hanging="360"/>
      </w:pPr>
      <w:rPr>
        <w:rFonts w:ascii="Cambria" w:hAnsi="Cambria"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15:restartNumberingAfterBreak="0">
    <w:nsid w:val="0A3F3C6D"/>
    <w:multiLevelType w:val="hybridMultilevel"/>
    <w:tmpl w:val="996E9FE6"/>
    <w:lvl w:ilvl="0" w:tplc="42AC3716">
      <w:start w:val="1"/>
      <w:numFmt w:val="decimal"/>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4"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5E17B50"/>
    <w:multiLevelType w:val="hybridMultilevel"/>
    <w:tmpl w:val="895866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547C0E"/>
    <w:multiLevelType w:val="hybridMultilevel"/>
    <w:tmpl w:val="6CD24FA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F65FA6"/>
    <w:multiLevelType w:val="hybridMultilevel"/>
    <w:tmpl w:val="8B7CA0CE"/>
    <w:lvl w:ilvl="0" w:tplc="F72AA208">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0" w15:restartNumberingAfterBreak="0">
    <w:nsid w:val="21480F7D"/>
    <w:multiLevelType w:val="hybridMultilevel"/>
    <w:tmpl w:val="1B6E8A8C"/>
    <w:lvl w:ilvl="0" w:tplc="6FAA6494">
      <w:start w:val="2"/>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3121DFF"/>
    <w:multiLevelType w:val="hybridMultilevel"/>
    <w:tmpl w:val="1EB8F074"/>
    <w:lvl w:ilvl="0" w:tplc="041A000F">
      <w:start w:val="1"/>
      <w:numFmt w:val="decimal"/>
      <w:lvlText w:val="%1."/>
      <w:lvlJc w:val="left"/>
      <w:pPr>
        <w:ind w:left="720" w:hanging="360"/>
      </w:pPr>
      <w:rPr>
        <w:rFonts w:hint="default"/>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32162F"/>
    <w:multiLevelType w:val="multilevel"/>
    <w:tmpl w:val="DF9616B4"/>
    <w:lvl w:ilvl="0">
      <w:start w:val="1"/>
      <w:numFmt w:val="decimal"/>
      <w:lvlText w:val="%1."/>
      <w:lvlJc w:val="left"/>
      <w:pPr>
        <w:tabs>
          <w:tab w:val="num" w:pos="1004"/>
        </w:tabs>
        <w:ind w:left="1004" w:hanging="720"/>
      </w:pPr>
      <w:rPr>
        <w:b/>
      </w:rPr>
    </w:lvl>
    <w:lvl w:ilvl="1">
      <w:start w:val="1"/>
      <w:numFmt w:val="decimal"/>
      <w:lvlText w:val="%2."/>
      <w:lvlJc w:val="left"/>
      <w:pPr>
        <w:tabs>
          <w:tab w:val="num" w:pos="1146"/>
        </w:tabs>
        <w:ind w:left="1146" w:hanging="720"/>
      </w:pPr>
      <w:rPr>
        <w:b/>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13" w15:restartNumberingAfterBreak="0">
    <w:nsid w:val="267168D0"/>
    <w:multiLevelType w:val="hybridMultilevel"/>
    <w:tmpl w:val="7C66E470"/>
    <w:lvl w:ilvl="0" w:tplc="04EE66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AA7B69"/>
    <w:multiLevelType w:val="hybridMultilevel"/>
    <w:tmpl w:val="99BE90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180864"/>
    <w:multiLevelType w:val="hybridMultilevel"/>
    <w:tmpl w:val="1E286A60"/>
    <w:lvl w:ilvl="0" w:tplc="19E244A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D0D7C39"/>
    <w:multiLevelType w:val="hybridMultilevel"/>
    <w:tmpl w:val="EE724242"/>
    <w:lvl w:ilvl="0" w:tplc="2F403690">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325C3D"/>
    <w:multiLevelType w:val="hybridMultilevel"/>
    <w:tmpl w:val="ADE820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0555D83"/>
    <w:multiLevelType w:val="hybridMultilevel"/>
    <w:tmpl w:val="97E83A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5ED0F40"/>
    <w:multiLevelType w:val="hybridMultilevel"/>
    <w:tmpl w:val="E9FE5C9E"/>
    <w:lvl w:ilvl="0" w:tplc="56BCD21A">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386B1EF6"/>
    <w:multiLevelType w:val="hybridMultilevel"/>
    <w:tmpl w:val="095A41B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AFB7A4B"/>
    <w:multiLevelType w:val="hybridMultilevel"/>
    <w:tmpl w:val="76B21D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F7D722E"/>
    <w:multiLevelType w:val="hybridMultilevel"/>
    <w:tmpl w:val="B36CB8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0BD4D75"/>
    <w:multiLevelType w:val="hybridMultilevel"/>
    <w:tmpl w:val="80B632EE"/>
    <w:lvl w:ilvl="0" w:tplc="1AB28462">
      <w:numFmt w:val="bullet"/>
      <w:lvlText w:val="-"/>
      <w:lvlJc w:val="left"/>
      <w:pPr>
        <w:ind w:left="786" w:hanging="360"/>
      </w:pPr>
      <w:rPr>
        <w:rFonts w:ascii="Verdana" w:eastAsia="Times New Roman" w:hAnsi="Verdana" w:cs="Times New Roman" w:hint="default"/>
      </w:r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cs="Courier New" w:hint="default"/>
      </w:rPr>
    </w:lvl>
    <w:lvl w:ilvl="8" w:tplc="FFFFFFFF">
      <w:start w:val="1"/>
      <w:numFmt w:val="bullet"/>
      <w:lvlText w:val=""/>
      <w:lvlJc w:val="left"/>
      <w:pPr>
        <w:ind w:left="6546" w:hanging="360"/>
      </w:pPr>
      <w:rPr>
        <w:rFonts w:ascii="Wingdings" w:hAnsi="Wingdings" w:hint="default"/>
      </w:rPr>
    </w:lvl>
  </w:abstractNum>
  <w:abstractNum w:abstractNumId="24" w15:restartNumberingAfterBreak="0">
    <w:nsid w:val="41C741A4"/>
    <w:multiLevelType w:val="multilevel"/>
    <w:tmpl w:val="06041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843A4A"/>
    <w:multiLevelType w:val="hybridMultilevel"/>
    <w:tmpl w:val="0390EB74"/>
    <w:lvl w:ilvl="0" w:tplc="041A0001">
      <w:start w:val="1"/>
      <w:numFmt w:val="bullet"/>
      <w:lvlText w:val=""/>
      <w:lvlJc w:val="left"/>
      <w:pPr>
        <w:ind w:left="644" w:hanging="360"/>
      </w:pPr>
      <w:rPr>
        <w:rFonts w:ascii="Symbol" w:hAnsi="Symbo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6" w15:restartNumberingAfterBreak="0">
    <w:nsid w:val="45895A9D"/>
    <w:multiLevelType w:val="hybridMultilevel"/>
    <w:tmpl w:val="2252F428"/>
    <w:lvl w:ilvl="0" w:tplc="041A0001">
      <w:start w:val="1"/>
      <w:numFmt w:val="bullet"/>
      <w:lvlText w:val=""/>
      <w:lvlJc w:val="left"/>
      <w:pPr>
        <w:ind w:left="1778" w:hanging="360"/>
      </w:pPr>
      <w:rPr>
        <w:rFonts w:ascii="Symbol" w:hAnsi="Symbol" w:hint="default"/>
      </w:rPr>
    </w:lvl>
    <w:lvl w:ilvl="1" w:tplc="3ECA4608">
      <w:start w:val="1"/>
      <w:numFmt w:val="bullet"/>
      <w:lvlText w:val="•"/>
      <w:lvlJc w:val="left"/>
      <w:pPr>
        <w:ind w:left="1425" w:hanging="705"/>
      </w:pPr>
      <w:rPr>
        <w:rFonts w:ascii="Times New Roman" w:eastAsiaTheme="minorEastAsia"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6E62610"/>
    <w:multiLevelType w:val="hybridMultilevel"/>
    <w:tmpl w:val="E6DC0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7C22E99"/>
    <w:multiLevelType w:val="hybridMultilevel"/>
    <w:tmpl w:val="E49E1C0C"/>
    <w:lvl w:ilvl="0" w:tplc="9BFE08C6">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440" w:hanging="360"/>
      </w:pPr>
      <w:rPr>
        <w:rFonts w:ascii="Courier New" w:hAnsi="Courier New" w:hint="default"/>
      </w:rPr>
    </w:lvl>
    <w:lvl w:ilvl="2" w:tplc="3474C942" w:tentative="1">
      <w:start w:val="1"/>
      <w:numFmt w:val="bullet"/>
      <w:lvlText w:val=""/>
      <w:lvlJc w:val="left"/>
      <w:pPr>
        <w:ind w:left="2160" w:hanging="360"/>
      </w:pPr>
      <w:rPr>
        <w:rFonts w:ascii="Wingdings" w:hAnsi="Wingdings" w:hint="default"/>
      </w:rPr>
    </w:lvl>
    <w:lvl w:ilvl="3" w:tplc="7C7AEC38" w:tentative="1">
      <w:start w:val="1"/>
      <w:numFmt w:val="bullet"/>
      <w:lvlText w:val=""/>
      <w:lvlJc w:val="left"/>
      <w:pPr>
        <w:ind w:left="2880" w:hanging="360"/>
      </w:pPr>
      <w:rPr>
        <w:rFonts w:ascii="Symbol" w:hAnsi="Symbol" w:hint="default"/>
      </w:rPr>
    </w:lvl>
    <w:lvl w:ilvl="4" w:tplc="E7568838" w:tentative="1">
      <w:start w:val="1"/>
      <w:numFmt w:val="bullet"/>
      <w:lvlText w:val="o"/>
      <w:lvlJc w:val="left"/>
      <w:pPr>
        <w:ind w:left="3600" w:hanging="360"/>
      </w:pPr>
      <w:rPr>
        <w:rFonts w:ascii="Courier New" w:hAnsi="Courier New" w:hint="default"/>
      </w:rPr>
    </w:lvl>
    <w:lvl w:ilvl="5" w:tplc="42B0AC30" w:tentative="1">
      <w:start w:val="1"/>
      <w:numFmt w:val="bullet"/>
      <w:lvlText w:val=""/>
      <w:lvlJc w:val="left"/>
      <w:pPr>
        <w:ind w:left="4320" w:hanging="360"/>
      </w:pPr>
      <w:rPr>
        <w:rFonts w:ascii="Wingdings" w:hAnsi="Wingdings" w:hint="default"/>
      </w:rPr>
    </w:lvl>
    <w:lvl w:ilvl="6" w:tplc="5FD28BFC" w:tentative="1">
      <w:start w:val="1"/>
      <w:numFmt w:val="bullet"/>
      <w:lvlText w:val=""/>
      <w:lvlJc w:val="left"/>
      <w:pPr>
        <w:ind w:left="5040" w:hanging="360"/>
      </w:pPr>
      <w:rPr>
        <w:rFonts w:ascii="Symbol" w:hAnsi="Symbol" w:hint="default"/>
      </w:rPr>
    </w:lvl>
    <w:lvl w:ilvl="7" w:tplc="ADAEA122" w:tentative="1">
      <w:start w:val="1"/>
      <w:numFmt w:val="bullet"/>
      <w:lvlText w:val="o"/>
      <w:lvlJc w:val="left"/>
      <w:pPr>
        <w:ind w:left="5760" w:hanging="360"/>
      </w:pPr>
      <w:rPr>
        <w:rFonts w:ascii="Courier New" w:hAnsi="Courier New" w:hint="default"/>
      </w:rPr>
    </w:lvl>
    <w:lvl w:ilvl="8" w:tplc="0170A402" w:tentative="1">
      <w:start w:val="1"/>
      <w:numFmt w:val="bullet"/>
      <w:lvlText w:val=""/>
      <w:lvlJc w:val="left"/>
      <w:pPr>
        <w:ind w:left="6480" w:hanging="360"/>
      </w:pPr>
      <w:rPr>
        <w:rFonts w:ascii="Wingdings" w:hAnsi="Wingdings" w:hint="default"/>
      </w:rPr>
    </w:lvl>
  </w:abstractNum>
  <w:abstractNum w:abstractNumId="29" w15:restartNumberingAfterBreak="0">
    <w:nsid w:val="4CAC1C68"/>
    <w:multiLevelType w:val="hybridMultilevel"/>
    <w:tmpl w:val="FC54DA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44A7530"/>
    <w:multiLevelType w:val="hybridMultilevel"/>
    <w:tmpl w:val="2D5A3DE2"/>
    <w:lvl w:ilvl="0" w:tplc="041A0001">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1" w15:restartNumberingAfterBreak="0">
    <w:nsid w:val="554B76EE"/>
    <w:multiLevelType w:val="hybridMultilevel"/>
    <w:tmpl w:val="7FFC44EC"/>
    <w:lvl w:ilvl="0" w:tplc="0B7E3654">
      <w:start w:val="1"/>
      <w:numFmt w:val="lowerLetter"/>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B272D34"/>
    <w:multiLevelType w:val="hybridMultilevel"/>
    <w:tmpl w:val="1A1E5874"/>
    <w:lvl w:ilvl="0" w:tplc="5E765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4"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36" w15:restartNumberingAfterBreak="0">
    <w:nsid w:val="6487690D"/>
    <w:multiLevelType w:val="hybridMultilevel"/>
    <w:tmpl w:val="C24EB966"/>
    <w:lvl w:ilvl="0" w:tplc="5F106D48">
      <w:start w:val="1"/>
      <w:numFmt w:val="bullet"/>
      <w:lvlText w:val="-"/>
      <w:lvlJc w:val="left"/>
      <w:pPr>
        <w:ind w:left="360" w:hanging="360"/>
      </w:pPr>
      <w:rPr>
        <w:rFonts w:ascii="Cambria" w:hAnsi="Cambria"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37" w15:restartNumberingAfterBreak="0">
    <w:nsid w:val="660D5449"/>
    <w:multiLevelType w:val="hybridMultilevel"/>
    <w:tmpl w:val="8F28870A"/>
    <w:lvl w:ilvl="0" w:tplc="04EE66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8801CB"/>
    <w:multiLevelType w:val="hybridMultilevel"/>
    <w:tmpl w:val="DF1A6330"/>
    <w:lvl w:ilvl="0" w:tplc="405C8E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6CB224F0"/>
    <w:multiLevelType w:val="hybridMultilevel"/>
    <w:tmpl w:val="DD5EF5B8"/>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D8C67FA"/>
    <w:multiLevelType w:val="hybridMultilevel"/>
    <w:tmpl w:val="4C966A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D9F3937"/>
    <w:multiLevelType w:val="hybridMultilevel"/>
    <w:tmpl w:val="5E14B898"/>
    <w:lvl w:ilvl="0" w:tplc="5E765556">
      <w:start w:val="1"/>
      <w:numFmt w:val="bullet"/>
      <w:lvlText w:val="·"/>
      <w:lvlJc w:val="left"/>
      <w:pPr>
        <w:ind w:left="1780" w:hanging="360"/>
      </w:pPr>
      <w:rPr>
        <w:rFonts w:ascii="Symbol" w:hAnsi="Symbol" w:hint="default"/>
      </w:rPr>
    </w:lvl>
    <w:lvl w:ilvl="1" w:tplc="FFFFFFFF" w:tentative="1">
      <w:start w:val="1"/>
      <w:numFmt w:val="bullet"/>
      <w:lvlText w:val="o"/>
      <w:lvlJc w:val="left"/>
      <w:pPr>
        <w:ind w:left="2500" w:hanging="360"/>
      </w:pPr>
      <w:rPr>
        <w:rFonts w:ascii="Courier New" w:hAnsi="Courier New" w:cs="Courier New" w:hint="default"/>
      </w:rPr>
    </w:lvl>
    <w:lvl w:ilvl="2" w:tplc="FFFFFFFF" w:tentative="1">
      <w:start w:val="1"/>
      <w:numFmt w:val="bullet"/>
      <w:lvlText w:val=""/>
      <w:lvlJc w:val="left"/>
      <w:pPr>
        <w:ind w:left="3220" w:hanging="360"/>
      </w:pPr>
      <w:rPr>
        <w:rFonts w:ascii="Wingdings" w:hAnsi="Wingdings" w:hint="default"/>
      </w:rPr>
    </w:lvl>
    <w:lvl w:ilvl="3" w:tplc="FFFFFFFF" w:tentative="1">
      <w:start w:val="1"/>
      <w:numFmt w:val="bullet"/>
      <w:lvlText w:val=""/>
      <w:lvlJc w:val="left"/>
      <w:pPr>
        <w:ind w:left="3940" w:hanging="360"/>
      </w:pPr>
      <w:rPr>
        <w:rFonts w:ascii="Symbol" w:hAnsi="Symbol" w:hint="default"/>
      </w:rPr>
    </w:lvl>
    <w:lvl w:ilvl="4" w:tplc="FFFFFFFF" w:tentative="1">
      <w:start w:val="1"/>
      <w:numFmt w:val="bullet"/>
      <w:lvlText w:val="o"/>
      <w:lvlJc w:val="left"/>
      <w:pPr>
        <w:ind w:left="4660" w:hanging="360"/>
      </w:pPr>
      <w:rPr>
        <w:rFonts w:ascii="Courier New" w:hAnsi="Courier New" w:cs="Courier New" w:hint="default"/>
      </w:rPr>
    </w:lvl>
    <w:lvl w:ilvl="5" w:tplc="FFFFFFFF" w:tentative="1">
      <w:start w:val="1"/>
      <w:numFmt w:val="bullet"/>
      <w:lvlText w:val=""/>
      <w:lvlJc w:val="left"/>
      <w:pPr>
        <w:ind w:left="5380" w:hanging="360"/>
      </w:pPr>
      <w:rPr>
        <w:rFonts w:ascii="Wingdings" w:hAnsi="Wingdings" w:hint="default"/>
      </w:rPr>
    </w:lvl>
    <w:lvl w:ilvl="6" w:tplc="FFFFFFFF" w:tentative="1">
      <w:start w:val="1"/>
      <w:numFmt w:val="bullet"/>
      <w:lvlText w:val=""/>
      <w:lvlJc w:val="left"/>
      <w:pPr>
        <w:ind w:left="6100" w:hanging="360"/>
      </w:pPr>
      <w:rPr>
        <w:rFonts w:ascii="Symbol" w:hAnsi="Symbol" w:hint="default"/>
      </w:rPr>
    </w:lvl>
    <w:lvl w:ilvl="7" w:tplc="FFFFFFFF" w:tentative="1">
      <w:start w:val="1"/>
      <w:numFmt w:val="bullet"/>
      <w:lvlText w:val="o"/>
      <w:lvlJc w:val="left"/>
      <w:pPr>
        <w:ind w:left="6820" w:hanging="360"/>
      </w:pPr>
      <w:rPr>
        <w:rFonts w:ascii="Courier New" w:hAnsi="Courier New" w:cs="Courier New" w:hint="default"/>
      </w:rPr>
    </w:lvl>
    <w:lvl w:ilvl="8" w:tplc="FFFFFFFF" w:tentative="1">
      <w:start w:val="1"/>
      <w:numFmt w:val="bullet"/>
      <w:lvlText w:val=""/>
      <w:lvlJc w:val="left"/>
      <w:pPr>
        <w:ind w:left="7540" w:hanging="360"/>
      </w:pPr>
      <w:rPr>
        <w:rFonts w:ascii="Wingdings" w:hAnsi="Wingdings" w:hint="default"/>
      </w:rPr>
    </w:lvl>
  </w:abstractNum>
  <w:abstractNum w:abstractNumId="42" w15:restartNumberingAfterBreak="0">
    <w:nsid w:val="708D1F8F"/>
    <w:multiLevelType w:val="hybridMultilevel"/>
    <w:tmpl w:val="D71031CE"/>
    <w:lvl w:ilvl="0" w:tplc="04EE66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8A025B"/>
    <w:multiLevelType w:val="hybridMultilevel"/>
    <w:tmpl w:val="B7A0ED7E"/>
    <w:lvl w:ilvl="0" w:tplc="04EE66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1A197C"/>
    <w:multiLevelType w:val="hybridMultilevel"/>
    <w:tmpl w:val="CBF64FFA"/>
    <w:lvl w:ilvl="0" w:tplc="041A0017">
      <w:start w:val="1"/>
      <w:numFmt w:val="lowerLetter"/>
      <w:lvlText w:val="%1)"/>
      <w:lvlJc w:val="left"/>
      <w:pPr>
        <w:ind w:left="107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75551D46"/>
    <w:multiLevelType w:val="hybridMultilevel"/>
    <w:tmpl w:val="26084742"/>
    <w:lvl w:ilvl="0" w:tplc="5E76555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7A8B06B9"/>
    <w:multiLevelType w:val="hybridMultilevel"/>
    <w:tmpl w:val="116004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DE62A82"/>
    <w:multiLevelType w:val="hybridMultilevel"/>
    <w:tmpl w:val="3B2C5CC8"/>
    <w:lvl w:ilvl="0" w:tplc="06B6CB4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EB81EE3"/>
    <w:multiLevelType w:val="multilevel"/>
    <w:tmpl w:val="4A2E37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9"/>
  </w:num>
  <w:num w:numId="2">
    <w:abstractNumId w:val="33"/>
  </w:num>
  <w:num w:numId="3">
    <w:abstractNumId w:val="28"/>
  </w:num>
  <w:num w:numId="4">
    <w:abstractNumId w:val="4"/>
  </w:num>
  <w:num w:numId="5">
    <w:abstractNumId w:val="0"/>
  </w:num>
  <w:num w:numId="6">
    <w:abstractNumId w:val="35"/>
  </w:num>
  <w:num w:numId="7">
    <w:abstractNumId w:val="34"/>
  </w:num>
  <w:num w:numId="8">
    <w:abstractNumId w:val="7"/>
  </w:num>
  <w:num w:numId="9">
    <w:abstractNumId w:val="48"/>
  </w:num>
  <w:num w:numId="10">
    <w:abstractNumId w:val="26"/>
  </w:num>
  <w:num w:numId="11">
    <w:abstractNumId w:val="1"/>
  </w:num>
  <w:num w:numId="12">
    <w:abstractNumId w:val="15"/>
  </w:num>
  <w:num w:numId="13">
    <w:abstractNumId w:val="45"/>
  </w:num>
  <w:num w:numId="14">
    <w:abstractNumId w:val="41"/>
  </w:num>
  <w:num w:numId="15">
    <w:abstractNumId w:val="13"/>
  </w:num>
  <w:num w:numId="16">
    <w:abstractNumId w:val="43"/>
  </w:num>
  <w:num w:numId="17">
    <w:abstractNumId w:val="32"/>
  </w:num>
  <w:num w:numId="18">
    <w:abstractNumId w:val="42"/>
  </w:num>
  <w:num w:numId="19">
    <w:abstractNumId w:val="37"/>
  </w:num>
  <w:num w:numId="20">
    <w:abstractNumId w:val="36"/>
  </w:num>
  <w:num w:numId="21">
    <w:abstractNumId w:val="39"/>
  </w:num>
  <w:num w:numId="22">
    <w:abstractNumId w:val="20"/>
  </w:num>
  <w:num w:numId="23">
    <w:abstractNumId w:val="16"/>
  </w:num>
  <w:num w:numId="24">
    <w:abstractNumId w:val="31"/>
  </w:num>
  <w:num w:numId="25">
    <w:abstractNumId w:val="12"/>
  </w:num>
  <w:num w:numId="26">
    <w:abstractNumId w:val="44"/>
  </w:num>
  <w:num w:numId="27">
    <w:abstractNumId w:val="23"/>
  </w:num>
  <w:num w:numId="28">
    <w:abstractNumId w:val="10"/>
  </w:num>
  <w:num w:numId="29">
    <w:abstractNumId w:val="25"/>
  </w:num>
  <w:num w:numId="30">
    <w:abstractNumId w:val="40"/>
  </w:num>
  <w:num w:numId="31">
    <w:abstractNumId w:val="6"/>
  </w:num>
  <w:num w:numId="32">
    <w:abstractNumId w:val="11"/>
  </w:num>
  <w:num w:numId="33">
    <w:abstractNumId w:val="17"/>
  </w:num>
  <w:num w:numId="34">
    <w:abstractNumId w:val="19"/>
  </w:num>
  <w:num w:numId="35">
    <w:abstractNumId w:val="30"/>
  </w:num>
  <w:num w:numId="36">
    <w:abstractNumId w:val="47"/>
  </w:num>
  <w:num w:numId="37">
    <w:abstractNumId w:val="8"/>
  </w:num>
  <w:num w:numId="38">
    <w:abstractNumId w:val="21"/>
  </w:num>
  <w:num w:numId="39">
    <w:abstractNumId w:val="29"/>
  </w:num>
  <w:num w:numId="40">
    <w:abstractNumId w:val="2"/>
  </w:num>
  <w:num w:numId="41">
    <w:abstractNumId w:val="27"/>
  </w:num>
  <w:num w:numId="42">
    <w:abstractNumId w:val="14"/>
  </w:num>
  <w:num w:numId="43">
    <w:abstractNumId w:val="2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5"/>
  </w:num>
  <w:num w:numId="47">
    <w:abstractNumId w:val="3"/>
  </w:num>
  <w:num w:numId="48">
    <w:abstractNumId w:val="46"/>
  </w:num>
  <w:num w:numId="49">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BE"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proofState w:spelling="clean" w:grammar="clean"/>
  <w:defaultTabStop w:val="709"/>
  <w:hyphenationZone w:val="425"/>
  <w:characterSpacingControl w:val="doNotCompress"/>
  <w:hdrShapeDefaults>
    <o:shapedefaults v:ext="edit" spidmax="870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D336D"/>
    <w:rsid w:val="000001C2"/>
    <w:rsid w:val="00000293"/>
    <w:rsid w:val="00000DDD"/>
    <w:rsid w:val="00001694"/>
    <w:rsid w:val="000017CF"/>
    <w:rsid w:val="00001C59"/>
    <w:rsid w:val="00001EE6"/>
    <w:rsid w:val="000021B9"/>
    <w:rsid w:val="000024A4"/>
    <w:rsid w:val="0000306B"/>
    <w:rsid w:val="00003A61"/>
    <w:rsid w:val="00003DFF"/>
    <w:rsid w:val="000040A7"/>
    <w:rsid w:val="00004377"/>
    <w:rsid w:val="00004738"/>
    <w:rsid w:val="0000483A"/>
    <w:rsid w:val="00004996"/>
    <w:rsid w:val="00004DC4"/>
    <w:rsid w:val="000055D8"/>
    <w:rsid w:val="00005651"/>
    <w:rsid w:val="00005941"/>
    <w:rsid w:val="00005AA4"/>
    <w:rsid w:val="00005D3F"/>
    <w:rsid w:val="00006118"/>
    <w:rsid w:val="000063D3"/>
    <w:rsid w:val="0000643E"/>
    <w:rsid w:val="00006475"/>
    <w:rsid w:val="00006816"/>
    <w:rsid w:val="000068C8"/>
    <w:rsid w:val="00006DED"/>
    <w:rsid w:val="000072C8"/>
    <w:rsid w:val="00007324"/>
    <w:rsid w:val="00007452"/>
    <w:rsid w:val="0000789B"/>
    <w:rsid w:val="00007DD0"/>
    <w:rsid w:val="00010050"/>
    <w:rsid w:val="0001063C"/>
    <w:rsid w:val="00010ACA"/>
    <w:rsid w:val="000110E4"/>
    <w:rsid w:val="0001175F"/>
    <w:rsid w:val="00011862"/>
    <w:rsid w:val="00011A4A"/>
    <w:rsid w:val="000123E6"/>
    <w:rsid w:val="000124C0"/>
    <w:rsid w:val="000133D1"/>
    <w:rsid w:val="00013761"/>
    <w:rsid w:val="000139BC"/>
    <w:rsid w:val="00013B37"/>
    <w:rsid w:val="00013E9E"/>
    <w:rsid w:val="00013EF9"/>
    <w:rsid w:val="00013F53"/>
    <w:rsid w:val="00014046"/>
    <w:rsid w:val="00014110"/>
    <w:rsid w:val="0001427C"/>
    <w:rsid w:val="0001429F"/>
    <w:rsid w:val="00014305"/>
    <w:rsid w:val="00014A5A"/>
    <w:rsid w:val="00014DF7"/>
    <w:rsid w:val="000151B8"/>
    <w:rsid w:val="0001541D"/>
    <w:rsid w:val="00015658"/>
    <w:rsid w:val="000160F5"/>
    <w:rsid w:val="0001629C"/>
    <w:rsid w:val="0001635F"/>
    <w:rsid w:val="00016B3A"/>
    <w:rsid w:val="00016F56"/>
    <w:rsid w:val="00016FAE"/>
    <w:rsid w:val="00017B03"/>
    <w:rsid w:val="00017C4A"/>
    <w:rsid w:val="00017E8E"/>
    <w:rsid w:val="0002021C"/>
    <w:rsid w:val="000206FE"/>
    <w:rsid w:val="00020A14"/>
    <w:rsid w:val="00021387"/>
    <w:rsid w:val="000215CB"/>
    <w:rsid w:val="00021A0F"/>
    <w:rsid w:val="0002212B"/>
    <w:rsid w:val="00022B23"/>
    <w:rsid w:val="00022B4E"/>
    <w:rsid w:val="00022EDA"/>
    <w:rsid w:val="000239C8"/>
    <w:rsid w:val="000239F0"/>
    <w:rsid w:val="0002432D"/>
    <w:rsid w:val="00024699"/>
    <w:rsid w:val="00025173"/>
    <w:rsid w:val="000254AE"/>
    <w:rsid w:val="00025E04"/>
    <w:rsid w:val="00026022"/>
    <w:rsid w:val="00026406"/>
    <w:rsid w:val="00026886"/>
    <w:rsid w:val="00026B40"/>
    <w:rsid w:val="00026DD1"/>
    <w:rsid w:val="00026E80"/>
    <w:rsid w:val="00027229"/>
    <w:rsid w:val="00027AF6"/>
    <w:rsid w:val="00027AF8"/>
    <w:rsid w:val="00027B1E"/>
    <w:rsid w:val="00027BC4"/>
    <w:rsid w:val="00027FAE"/>
    <w:rsid w:val="00027FE4"/>
    <w:rsid w:val="00030308"/>
    <w:rsid w:val="00030909"/>
    <w:rsid w:val="00030C10"/>
    <w:rsid w:val="00031302"/>
    <w:rsid w:val="0003155C"/>
    <w:rsid w:val="0003194A"/>
    <w:rsid w:val="00031A51"/>
    <w:rsid w:val="0003279D"/>
    <w:rsid w:val="0003290A"/>
    <w:rsid w:val="0003336F"/>
    <w:rsid w:val="00033DBE"/>
    <w:rsid w:val="00033E53"/>
    <w:rsid w:val="00033F95"/>
    <w:rsid w:val="00034736"/>
    <w:rsid w:val="0003490E"/>
    <w:rsid w:val="00035F69"/>
    <w:rsid w:val="00035FF0"/>
    <w:rsid w:val="000362A3"/>
    <w:rsid w:val="0003643E"/>
    <w:rsid w:val="000369F5"/>
    <w:rsid w:val="000371B7"/>
    <w:rsid w:val="00037545"/>
    <w:rsid w:val="000375B9"/>
    <w:rsid w:val="00037C90"/>
    <w:rsid w:val="00037FB1"/>
    <w:rsid w:val="000400C9"/>
    <w:rsid w:val="000401AA"/>
    <w:rsid w:val="000404AD"/>
    <w:rsid w:val="00040DE0"/>
    <w:rsid w:val="00041024"/>
    <w:rsid w:val="0004173B"/>
    <w:rsid w:val="00041CAD"/>
    <w:rsid w:val="00042962"/>
    <w:rsid w:val="000432E2"/>
    <w:rsid w:val="0004332E"/>
    <w:rsid w:val="0004344A"/>
    <w:rsid w:val="00043C4C"/>
    <w:rsid w:val="00043FC5"/>
    <w:rsid w:val="00044484"/>
    <w:rsid w:val="00044B3A"/>
    <w:rsid w:val="00045067"/>
    <w:rsid w:val="00045109"/>
    <w:rsid w:val="00045268"/>
    <w:rsid w:val="000452D3"/>
    <w:rsid w:val="0004568B"/>
    <w:rsid w:val="000456D5"/>
    <w:rsid w:val="000457FE"/>
    <w:rsid w:val="00045E05"/>
    <w:rsid w:val="0004660A"/>
    <w:rsid w:val="000467B5"/>
    <w:rsid w:val="0004699C"/>
    <w:rsid w:val="000475C0"/>
    <w:rsid w:val="00047B6A"/>
    <w:rsid w:val="000507AD"/>
    <w:rsid w:val="00050915"/>
    <w:rsid w:val="00050934"/>
    <w:rsid w:val="00050D7E"/>
    <w:rsid w:val="00050DCA"/>
    <w:rsid w:val="000512DC"/>
    <w:rsid w:val="00051496"/>
    <w:rsid w:val="00051A63"/>
    <w:rsid w:val="00051BB8"/>
    <w:rsid w:val="00051E4E"/>
    <w:rsid w:val="00051EF5"/>
    <w:rsid w:val="00052578"/>
    <w:rsid w:val="000527ED"/>
    <w:rsid w:val="0005297A"/>
    <w:rsid w:val="00052C4F"/>
    <w:rsid w:val="00052DE7"/>
    <w:rsid w:val="000530EA"/>
    <w:rsid w:val="00053172"/>
    <w:rsid w:val="00053330"/>
    <w:rsid w:val="000536A8"/>
    <w:rsid w:val="0005464E"/>
    <w:rsid w:val="00055120"/>
    <w:rsid w:val="000551BE"/>
    <w:rsid w:val="000557D3"/>
    <w:rsid w:val="00055A76"/>
    <w:rsid w:val="00055B63"/>
    <w:rsid w:val="00055E13"/>
    <w:rsid w:val="0005658A"/>
    <w:rsid w:val="000569E0"/>
    <w:rsid w:val="00056DAA"/>
    <w:rsid w:val="00057B6A"/>
    <w:rsid w:val="00057E48"/>
    <w:rsid w:val="0006039D"/>
    <w:rsid w:val="00060DEF"/>
    <w:rsid w:val="000611EA"/>
    <w:rsid w:val="000612CC"/>
    <w:rsid w:val="00061895"/>
    <w:rsid w:val="00061AC7"/>
    <w:rsid w:val="00061F9D"/>
    <w:rsid w:val="00062107"/>
    <w:rsid w:val="000621E5"/>
    <w:rsid w:val="00062218"/>
    <w:rsid w:val="000631EE"/>
    <w:rsid w:val="0006330E"/>
    <w:rsid w:val="000639B9"/>
    <w:rsid w:val="00063E99"/>
    <w:rsid w:val="0006425C"/>
    <w:rsid w:val="0006464D"/>
    <w:rsid w:val="000652A7"/>
    <w:rsid w:val="000657F0"/>
    <w:rsid w:val="000661C7"/>
    <w:rsid w:val="0006691A"/>
    <w:rsid w:val="00066B56"/>
    <w:rsid w:val="00066ECA"/>
    <w:rsid w:val="0006716A"/>
    <w:rsid w:val="0006792B"/>
    <w:rsid w:val="00067A1F"/>
    <w:rsid w:val="00067C24"/>
    <w:rsid w:val="00070830"/>
    <w:rsid w:val="00070887"/>
    <w:rsid w:val="000709BB"/>
    <w:rsid w:val="00070B6B"/>
    <w:rsid w:val="00070D2B"/>
    <w:rsid w:val="00070F80"/>
    <w:rsid w:val="00071200"/>
    <w:rsid w:val="00071686"/>
    <w:rsid w:val="00071747"/>
    <w:rsid w:val="00072259"/>
    <w:rsid w:val="0007261D"/>
    <w:rsid w:val="0007279A"/>
    <w:rsid w:val="000727AF"/>
    <w:rsid w:val="00073339"/>
    <w:rsid w:val="00073C5A"/>
    <w:rsid w:val="00073C93"/>
    <w:rsid w:val="00073D87"/>
    <w:rsid w:val="00073F1A"/>
    <w:rsid w:val="00074140"/>
    <w:rsid w:val="00074ABA"/>
    <w:rsid w:val="00074BA0"/>
    <w:rsid w:val="00074DE5"/>
    <w:rsid w:val="00074EE9"/>
    <w:rsid w:val="000752A3"/>
    <w:rsid w:val="00075625"/>
    <w:rsid w:val="0007576A"/>
    <w:rsid w:val="00075900"/>
    <w:rsid w:val="00075DEE"/>
    <w:rsid w:val="0007642A"/>
    <w:rsid w:val="000765A1"/>
    <w:rsid w:val="000765BE"/>
    <w:rsid w:val="0007692B"/>
    <w:rsid w:val="00076B07"/>
    <w:rsid w:val="00076B69"/>
    <w:rsid w:val="0007740E"/>
    <w:rsid w:val="000778A9"/>
    <w:rsid w:val="00077B65"/>
    <w:rsid w:val="00077F07"/>
    <w:rsid w:val="00077F9C"/>
    <w:rsid w:val="00080421"/>
    <w:rsid w:val="0008050D"/>
    <w:rsid w:val="000806BD"/>
    <w:rsid w:val="00080813"/>
    <w:rsid w:val="00080C9C"/>
    <w:rsid w:val="00080CA5"/>
    <w:rsid w:val="000815C5"/>
    <w:rsid w:val="00081707"/>
    <w:rsid w:val="00081967"/>
    <w:rsid w:val="000825D0"/>
    <w:rsid w:val="0008272E"/>
    <w:rsid w:val="00082AC6"/>
    <w:rsid w:val="00082B95"/>
    <w:rsid w:val="0008332E"/>
    <w:rsid w:val="0008357D"/>
    <w:rsid w:val="000842C8"/>
    <w:rsid w:val="0008459D"/>
    <w:rsid w:val="000845AA"/>
    <w:rsid w:val="000848D3"/>
    <w:rsid w:val="00084F3E"/>
    <w:rsid w:val="00085BB8"/>
    <w:rsid w:val="00085FE6"/>
    <w:rsid w:val="0008615D"/>
    <w:rsid w:val="00086560"/>
    <w:rsid w:val="000866E0"/>
    <w:rsid w:val="00086BC9"/>
    <w:rsid w:val="00086DB9"/>
    <w:rsid w:val="00087217"/>
    <w:rsid w:val="000872B4"/>
    <w:rsid w:val="0008775A"/>
    <w:rsid w:val="00087B68"/>
    <w:rsid w:val="00087C82"/>
    <w:rsid w:val="00087E75"/>
    <w:rsid w:val="00087EF2"/>
    <w:rsid w:val="0009033B"/>
    <w:rsid w:val="00090C13"/>
    <w:rsid w:val="00091AB8"/>
    <w:rsid w:val="00091C89"/>
    <w:rsid w:val="00091D80"/>
    <w:rsid w:val="00092924"/>
    <w:rsid w:val="00092B34"/>
    <w:rsid w:val="000930CC"/>
    <w:rsid w:val="00093694"/>
    <w:rsid w:val="00093E9C"/>
    <w:rsid w:val="000940E7"/>
    <w:rsid w:val="0009413B"/>
    <w:rsid w:val="000942B9"/>
    <w:rsid w:val="00094B24"/>
    <w:rsid w:val="00094E3F"/>
    <w:rsid w:val="0009519A"/>
    <w:rsid w:val="0009571C"/>
    <w:rsid w:val="00095AFA"/>
    <w:rsid w:val="00096149"/>
    <w:rsid w:val="00096E15"/>
    <w:rsid w:val="00097640"/>
    <w:rsid w:val="00097D17"/>
    <w:rsid w:val="000A006F"/>
    <w:rsid w:val="000A019A"/>
    <w:rsid w:val="000A062C"/>
    <w:rsid w:val="000A0769"/>
    <w:rsid w:val="000A0C6B"/>
    <w:rsid w:val="000A0D36"/>
    <w:rsid w:val="000A0D82"/>
    <w:rsid w:val="000A0F64"/>
    <w:rsid w:val="000A0FC3"/>
    <w:rsid w:val="000A12E3"/>
    <w:rsid w:val="000A172D"/>
    <w:rsid w:val="000A2008"/>
    <w:rsid w:val="000A2999"/>
    <w:rsid w:val="000A2B5F"/>
    <w:rsid w:val="000A3180"/>
    <w:rsid w:val="000A321C"/>
    <w:rsid w:val="000A33E5"/>
    <w:rsid w:val="000A35EC"/>
    <w:rsid w:val="000A36F0"/>
    <w:rsid w:val="000A39B2"/>
    <w:rsid w:val="000A3B68"/>
    <w:rsid w:val="000A440F"/>
    <w:rsid w:val="000A4536"/>
    <w:rsid w:val="000A4D9B"/>
    <w:rsid w:val="000A51C1"/>
    <w:rsid w:val="000A5A79"/>
    <w:rsid w:val="000A5C1E"/>
    <w:rsid w:val="000A6410"/>
    <w:rsid w:val="000A6553"/>
    <w:rsid w:val="000A6DC5"/>
    <w:rsid w:val="000A72B3"/>
    <w:rsid w:val="000A73D5"/>
    <w:rsid w:val="000A74E3"/>
    <w:rsid w:val="000A7528"/>
    <w:rsid w:val="000A75D9"/>
    <w:rsid w:val="000A78DA"/>
    <w:rsid w:val="000A7D67"/>
    <w:rsid w:val="000B0024"/>
    <w:rsid w:val="000B08AE"/>
    <w:rsid w:val="000B09C0"/>
    <w:rsid w:val="000B0B57"/>
    <w:rsid w:val="000B103E"/>
    <w:rsid w:val="000B15A8"/>
    <w:rsid w:val="000B1752"/>
    <w:rsid w:val="000B1E12"/>
    <w:rsid w:val="000B1E4C"/>
    <w:rsid w:val="000B2312"/>
    <w:rsid w:val="000B24B5"/>
    <w:rsid w:val="000B25D2"/>
    <w:rsid w:val="000B2D60"/>
    <w:rsid w:val="000B3117"/>
    <w:rsid w:val="000B3516"/>
    <w:rsid w:val="000B361B"/>
    <w:rsid w:val="000B397D"/>
    <w:rsid w:val="000B4151"/>
    <w:rsid w:val="000B4E00"/>
    <w:rsid w:val="000B52A9"/>
    <w:rsid w:val="000B52D9"/>
    <w:rsid w:val="000B55D3"/>
    <w:rsid w:val="000B5912"/>
    <w:rsid w:val="000B5A7D"/>
    <w:rsid w:val="000B63FC"/>
    <w:rsid w:val="000B6779"/>
    <w:rsid w:val="000B69CB"/>
    <w:rsid w:val="000B7357"/>
    <w:rsid w:val="000B7710"/>
    <w:rsid w:val="000B7781"/>
    <w:rsid w:val="000C000F"/>
    <w:rsid w:val="000C0234"/>
    <w:rsid w:val="000C0888"/>
    <w:rsid w:val="000C0AFE"/>
    <w:rsid w:val="000C0B0C"/>
    <w:rsid w:val="000C0C39"/>
    <w:rsid w:val="000C0C46"/>
    <w:rsid w:val="000C0CD4"/>
    <w:rsid w:val="000C0CD6"/>
    <w:rsid w:val="000C1057"/>
    <w:rsid w:val="000C1DE3"/>
    <w:rsid w:val="000C1F37"/>
    <w:rsid w:val="000C2044"/>
    <w:rsid w:val="000C21B0"/>
    <w:rsid w:val="000C23B4"/>
    <w:rsid w:val="000C251E"/>
    <w:rsid w:val="000C281C"/>
    <w:rsid w:val="000C2B24"/>
    <w:rsid w:val="000C2B77"/>
    <w:rsid w:val="000C30F5"/>
    <w:rsid w:val="000C31D3"/>
    <w:rsid w:val="000C33EA"/>
    <w:rsid w:val="000C36D6"/>
    <w:rsid w:val="000C50AB"/>
    <w:rsid w:val="000C5136"/>
    <w:rsid w:val="000C6119"/>
    <w:rsid w:val="000C61E5"/>
    <w:rsid w:val="000C68BB"/>
    <w:rsid w:val="000C776B"/>
    <w:rsid w:val="000C794B"/>
    <w:rsid w:val="000C7E48"/>
    <w:rsid w:val="000C7E9F"/>
    <w:rsid w:val="000D0C97"/>
    <w:rsid w:val="000D0E6F"/>
    <w:rsid w:val="000D14B5"/>
    <w:rsid w:val="000D1CC8"/>
    <w:rsid w:val="000D28E4"/>
    <w:rsid w:val="000D29CC"/>
    <w:rsid w:val="000D2A3E"/>
    <w:rsid w:val="000D4D37"/>
    <w:rsid w:val="000D5455"/>
    <w:rsid w:val="000D5538"/>
    <w:rsid w:val="000D58E3"/>
    <w:rsid w:val="000D663D"/>
    <w:rsid w:val="000D6A81"/>
    <w:rsid w:val="000D6D10"/>
    <w:rsid w:val="000D6ED0"/>
    <w:rsid w:val="000D701D"/>
    <w:rsid w:val="000D72BB"/>
    <w:rsid w:val="000D77ED"/>
    <w:rsid w:val="000D77EF"/>
    <w:rsid w:val="000D798D"/>
    <w:rsid w:val="000D7EE1"/>
    <w:rsid w:val="000E01AA"/>
    <w:rsid w:val="000E0A65"/>
    <w:rsid w:val="000E0D4E"/>
    <w:rsid w:val="000E0EB2"/>
    <w:rsid w:val="000E112A"/>
    <w:rsid w:val="000E14CE"/>
    <w:rsid w:val="000E2105"/>
    <w:rsid w:val="000E212B"/>
    <w:rsid w:val="000E2152"/>
    <w:rsid w:val="000E21CA"/>
    <w:rsid w:val="000E240F"/>
    <w:rsid w:val="000E2595"/>
    <w:rsid w:val="000E2859"/>
    <w:rsid w:val="000E3038"/>
    <w:rsid w:val="000E3119"/>
    <w:rsid w:val="000E31FC"/>
    <w:rsid w:val="000E344B"/>
    <w:rsid w:val="000E348D"/>
    <w:rsid w:val="000E3804"/>
    <w:rsid w:val="000E3D56"/>
    <w:rsid w:val="000E46A8"/>
    <w:rsid w:val="000E492C"/>
    <w:rsid w:val="000E495A"/>
    <w:rsid w:val="000E49B6"/>
    <w:rsid w:val="000E4DBC"/>
    <w:rsid w:val="000E4E68"/>
    <w:rsid w:val="000E4F42"/>
    <w:rsid w:val="000E558B"/>
    <w:rsid w:val="000E5795"/>
    <w:rsid w:val="000E5C20"/>
    <w:rsid w:val="000E5F90"/>
    <w:rsid w:val="000E5FBF"/>
    <w:rsid w:val="000E6372"/>
    <w:rsid w:val="000E645C"/>
    <w:rsid w:val="000E6B94"/>
    <w:rsid w:val="000E6BBA"/>
    <w:rsid w:val="000E6DF5"/>
    <w:rsid w:val="000E7039"/>
    <w:rsid w:val="000E7525"/>
    <w:rsid w:val="000E7AB3"/>
    <w:rsid w:val="000E7BA6"/>
    <w:rsid w:val="000F00E5"/>
    <w:rsid w:val="000F08C7"/>
    <w:rsid w:val="000F0938"/>
    <w:rsid w:val="000F0BE5"/>
    <w:rsid w:val="000F0E5C"/>
    <w:rsid w:val="000F100D"/>
    <w:rsid w:val="000F11E0"/>
    <w:rsid w:val="000F1316"/>
    <w:rsid w:val="000F13CB"/>
    <w:rsid w:val="000F182E"/>
    <w:rsid w:val="000F1951"/>
    <w:rsid w:val="000F1BFA"/>
    <w:rsid w:val="000F2153"/>
    <w:rsid w:val="000F2241"/>
    <w:rsid w:val="000F272C"/>
    <w:rsid w:val="000F2C25"/>
    <w:rsid w:val="000F3076"/>
    <w:rsid w:val="000F35E8"/>
    <w:rsid w:val="000F3B0F"/>
    <w:rsid w:val="000F3E80"/>
    <w:rsid w:val="000F462C"/>
    <w:rsid w:val="000F478C"/>
    <w:rsid w:val="000F4AB7"/>
    <w:rsid w:val="000F4CA8"/>
    <w:rsid w:val="000F50D1"/>
    <w:rsid w:val="000F54B1"/>
    <w:rsid w:val="000F58C2"/>
    <w:rsid w:val="000F5B75"/>
    <w:rsid w:val="000F5DE4"/>
    <w:rsid w:val="000F6639"/>
    <w:rsid w:val="000F6DE5"/>
    <w:rsid w:val="000F6E88"/>
    <w:rsid w:val="000F721C"/>
    <w:rsid w:val="000F722E"/>
    <w:rsid w:val="000F7347"/>
    <w:rsid w:val="000F7355"/>
    <w:rsid w:val="000F7E85"/>
    <w:rsid w:val="00100F4C"/>
    <w:rsid w:val="00101203"/>
    <w:rsid w:val="00101283"/>
    <w:rsid w:val="00101418"/>
    <w:rsid w:val="001014BF"/>
    <w:rsid w:val="0010166A"/>
    <w:rsid w:val="00102144"/>
    <w:rsid w:val="00102174"/>
    <w:rsid w:val="00102593"/>
    <w:rsid w:val="0010293B"/>
    <w:rsid w:val="00102A64"/>
    <w:rsid w:val="00102CED"/>
    <w:rsid w:val="00103277"/>
    <w:rsid w:val="001036F5"/>
    <w:rsid w:val="00103C32"/>
    <w:rsid w:val="00103C9B"/>
    <w:rsid w:val="00103E20"/>
    <w:rsid w:val="001043DD"/>
    <w:rsid w:val="001045C6"/>
    <w:rsid w:val="00104774"/>
    <w:rsid w:val="00104863"/>
    <w:rsid w:val="00105680"/>
    <w:rsid w:val="0010580B"/>
    <w:rsid w:val="001058F1"/>
    <w:rsid w:val="00105FCC"/>
    <w:rsid w:val="00105FD4"/>
    <w:rsid w:val="00106320"/>
    <w:rsid w:val="0010650D"/>
    <w:rsid w:val="00106AA3"/>
    <w:rsid w:val="00106B47"/>
    <w:rsid w:val="00106F33"/>
    <w:rsid w:val="00106F4E"/>
    <w:rsid w:val="00107262"/>
    <w:rsid w:val="00107EE7"/>
    <w:rsid w:val="00107FAC"/>
    <w:rsid w:val="00110065"/>
    <w:rsid w:val="0011032D"/>
    <w:rsid w:val="001103A3"/>
    <w:rsid w:val="001104B1"/>
    <w:rsid w:val="00110E38"/>
    <w:rsid w:val="00111679"/>
    <w:rsid w:val="00111E44"/>
    <w:rsid w:val="00111F20"/>
    <w:rsid w:val="00111F3A"/>
    <w:rsid w:val="00111FA0"/>
    <w:rsid w:val="001122B6"/>
    <w:rsid w:val="001125CE"/>
    <w:rsid w:val="001128A2"/>
    <w:rsid w:val="00112BBE"/>
    <w:rsid w:val="00112CF6"/>
    <w:rsid w:val="00112F17"/>
    <w:rsid w:val="00113525"/>
    <w:rsid w:val="0011367D"/>
    <w:rsid w:val="0011378D"/>
    <w:rsid w:val="001138B0"/>
    <w:rsid w:val="001142D3"/>
    <w:rsid w:val="001145D7"/>
    <w:rsid w:val="001145F2"/>
    <w:rsid w:val="00114A5F"/>
    <w:rsid w:val="00114A93"/>
    <w:rsid w:val="00115418"/>
    <w:rsid w:val="0011559F"/>
    <w:rsid w:val="001162B2"/>
    <w:rsid w:val="00116D6E"/>
    <w:rsid w:val="001174AB"/>
    <w:rsid w:val="00117CA8"/>
    <w:rsid w:val="00117D09"/>
    <w:rsid w:val="001204F5"/>
    <w:rsid w:val="00120869"/>
    <w:rsid w:val="00120A7C"/>
    <w:rsid w:val="00120FAA"/>
    <w:rsid w:val="00121281"/>
    <w:rsid w:val="00121361"/>
    <w:rsid w:val="0012182F"/>
    <w:rsid w:val="00121873"/>
    <w:rsid w:val="00121B1F"/>
    <w:rsid w:val="00121C9A"/>
    <w:rsid w:val="00121E30"/>
    <w:rsid w:val="00121EC6"/>
    <w:rsid w:val="00122135"/>
    <w:rsid w:val="001231AE"/>
    <w:rsid w:val="00123477"/>
    <w:rsid w:val="00123668"/>
    <w:rsid w:val="00123A37"/>
    <w:rsid w:val="00123AA6"/>
    <w:rsid w:val="00123C41"/>
    <w:rsid w:val="00123CA6"/>
    <w:rsid w:val="0012439C"/>
    <w:rsid w:val="00124448"/>
    <w:rsid w:val="00124CC6"/>
    <w:rsid w:val="00125542"/>
    <w:rsid w:val="00125B3C"/>
    <w:rsid w:val="00125BFE"/>
    <w:rsid w:val="00125D85"/>
    <w:rsid w:val="00125E36"/>
    <w:rsid w:val="0012666E"/>
    <w:rsid w:val="0012674E"/>
    <w:rsid w:val="00126AB7"/>
    <w:rsid w:val="00126C88"/>
    <w:rsid w:val="0012757A"/>
    <w:rsid w:val="001275BC"/>
    <w:rsid w:val="001278BF"/>
    <w:rsid w:val="0012794D"/>
    <w:rsid w:val="00127B38"/>
    <w:rsid w:val="00130017"/>
    <w:rsid w:val="00130FE8"/>
    <w:rsid w:val="00131041"/>
    <w:rsid w:val="00131445"/>
    <w:rsid w:val="001319F5"/>
    <w:rsid w:val="00131BA7"/>
    <w:rsid w:val="0013239C"/>
    <w:rsid w:val="001324A5"/>
    <w:rsid w:val="0013251E"/>
    <w:rsid w:val="00132595"/>
    <w:rsid w:val="00132C47"/>
    <w:rsid w:val="001337A0"/>
    <w:rsid w:val="00133A08"/>
    <w:rsid w:val="00134AA1"/>
    <w:rsid w:val="00134FF4"/>
    <w:rsid w:val="001352F8"/>
    <w:rsid w:val="001359DD"/>
    <w:rsid w:val="00135C23"/>
    <w:rsid w:val="00135E91"/>
    <w:rsid w:val="001369D3"/>
    <w:rsid w:val="00136DB1"/>
    <w:rsid w:val="00137094"/>
    <w:rsid w:val="001372ED"/>
    <w:rsid w:val="0013742A"/>
    <w:rsid w:val="00137A0C"/>
    <w:rsid w:val="00137CFA"/>
    <w:rsid w:val="0014028C"/>
    <w:rsid w:val="00140795"/>
    <w:rsid w:val="00140890"/>
    <w:rsid w:val="00140AB1"/>
    <w:rsid w:val="00141069"/>
    <w:rsid w:val="0014189E"/>
    <w:rsid w:val="00141F88"/>
    <w:rsid w:val="00141FCD"/>
    <w:rsid w:val="00142100"/>
    <w:rsid w:val="001421D0"/>
    <w:rsid w:val="00142289"/>
    <w:rsid w:val="0014239E"/>
    <w:rsid w:val="00142863"/>
    <w:rsid w:val="00142DAC"/>
    <w:rsid w:val="001430B5"/>
    <w:rsid w:val="001431CC"/>
    <w:rsid w:val="00143314"/>
    <w:rsid w:val="00143CBD"/>
    <w:rsid w:val="00143E22"/>
    <w:rsid w:val="00144051"/>
    <w:rsid w:val="00144C65"/>
    <w:rsid w:val="00144DA4"/>
    <w:rsid w:val="00144E81"/>
    <w:rsid w:val="00144F14"/>
    <w:rsid w:val="001450E2"/>
    <w:rsid w:val="001458D5"/>
    <w:rsid w:val="00145D9B"/>
    <w:rsid w:val="00146DE1"/>
    <w:rsid w:val="00147571"/>
    <w:rsid w:val="001476E9"/>
    <w:rsid w:val="001478CC"/>
    <w:rsid w:val="00147A48"/>
    <w:rsid w:val="00147ED2"/>
    <w:rsid w:val="00150233"/>
    <w:rsid w:val="00150EEA"/>
    <w:rsid w:val="00151767"/>
    <w:rsid w:val="00152229"/>
    <w:rsid w:val="00152A18"/>
    <w:rsid w:val="00152CFA"/>
    <w:rsid w:val="00152D5C"/>
    <w:rsid w:val="00152D75"/>
    <w:rsid w:val="0015324A"/>
    <w:rsid w:val="001536C8"/>
    <w:rsid w:val="001538B2"/>
    <w:rsid w:val="00153C01"/>
    <w:rsid w:val="00153D4A"/>
    <w:rsid w:val="00154176"/>
    <w:rsid w:val="001544FC"/>
    <w:rsid w:val="00154842"/>
    <w:rsid w:val="00154A02"/>
    <w:rsid w:val="00154B31"/>
    <w:rsid w:val="001553D6"/>
    <w:rsid w:val="0015589A"/>
    <w:rsid w:val="0015592F"/>
    <w:rsid w:val="00155F2E"/>
    <w:rsid w:val="0015607E"/>
    <w:rsid w:val="00156124"/>
    <w:rsid w:val="00156454"/>
    <w:rsid w:val="001564E7"/>
    <w:rsid w:val="001569AD"/>
    <w:rsid w:val="00156B94"/>
    <w:rsid w:val="00156C6B"/>
    <w:rsid w:val="001570E3"/>
    <w:rsid w:val="0015748C"/>
    <w:rsid w:val="00160081"/>
    <w:rsid w:val="00160219"/>
    <w:rsid w:val="00160764"/>
    <w:rsid w:val="00160AD6"/>
    <w:rsid w:val="00160C1B"/>
    <w:rsid w:val="00160E2E"/>
    <w:rsid w:val="00160EED"/>
    <w:rsid w:val="00161BBE"/>
    <w:rsid w:val="00161CD1"/>
    <w:rsid w:val="00162150"/>
    <w:rsid w:val="00162241"/>
    <w:rsid w:val="00162279"/>
    <w:rsid w:val="0016276C"/>
    <w:rsid w:val="001627DF"/>
    <w:rsid w:val="00162845"/>
    <w:rsid w:val="00162C8A"/>
    <w:rsid w:val="00163097"/>
    <w:rsid w:val="001631BC"/>
    <w:rsid w:val="001631BF"/>
    <w:rsid w:val="001634B2"/>
    <w:rsid w:val="0016356F"/>
    <w:rsid w:val="00163AA0"/>
    <w:rsid w:val="001640E2"/>
    <w:rsid w:val="001643C3"/>
    <w:rsid w:val="001649FB"/>
    <w:rsid w:val="00164FDD"/>
    <w:rsid w:val="00165548"/>
    <w:rsid w:val="001663AE"/>
    <w:rsid w:val="0016669E"/>
    <w:rsid w:val="00166964"/>
    <w:rsid w:val="0016780F"/>
    <w:rsid w:val="00167B01"/>
    <w:rsid w:val="001713F5"/>
    <w:rsid w:val="001713FF"/>
    <w:rsid w:val="00171ECD"/>
    <w:rsid w:val="00171F37"/>
    <w:rsid w:val="001720D1"/>
    <w:rsid w:val="00172477"/>
    <w:rsid w:val="00172AF7"/>
    <w:rsid w:val="00172B80"/>
    <w:rsid w:val="00173681"/>
    <w:rsid w:val="00173740"/>
    <w:rsid w:val="001742CA"/>
    <w:rsid w:val="0017431B"/>
    <w:rsid w:val="0017439B"/>
    <w:rsid w:val="00174441"/>
    <w:rsid w:val="001744A6"/>
    <w:rsid w:val="001748E5"/>
    <w:rsid w:val="00174CE1"/>
    <w:rsid w:val="0017572E"/>
    <w:rsid w:val="00175882"/>
    <w:rsid w:val="001760A7"/>
    <w:rsid w:val="001761D6"/>
    <w:rsid w:val="001763A7"/>
    <w:rsid w:val="0017640E"/>
    <w:rsid w:val="00176DF3"/>
    <w:rsid w:val="00176E26"/>
    <w:rsid w:val="00177258"/>
    <w:rsid w:val="00177509"/>
    <w:rsid w:val="001777E2"/>
    <w:rsid w:val="0017791A"/>
    <w:rsid w:val="00177C29"/>
    <w:rsid w:val="00177C95"/>
    <w:rsid w:val="0018020E"/>
    <w:rsid w:val="00180403"/>
    <w:rsid w:val="001805A0"/>
    <w:rsid w:val="00180683"/>
    <w:rsid w:val="00180CE1"/>
    <w:rsid w:val="00180F80"/>
    <w:rsid w:val="00181A5E"/>
    <w:rsid w:val="00182C17"/>
    <w:rsid w:val="00182C1A"/>
    <w:rsid w:val="00182CC0"/>
    <w:rsid w:val="00182F28"/>
    <w:rsid w:val="00182F37"/>
    <w:rsid w:val="00183245"/>
    <w:rsid w:val="0018338F"/>
    <w:rsid w:val="00183E11"/>
    <w:rsid w:val="0018414D"/>
    <w:rsid w:val="00184225"/>
    <w:rsid w:val="00184327"/>
    <w:rsid w:val="00185021"/>
    <w:rsid w:val="0018530B"/>
    <w:rsid w:val="00185A78"/>
    <w:rsid w:val="00185F78"/>
    <w:rsid w:val="001865EB"/>
    <w:rsid w:val="00186857"/>
    <w:rsid w:val="00186C8E"/>
    <w:rsid w:val="00186CE1"/>
    <w:rsid w:val="00186EAD"/>
    <w:rsid w:val="00186F7F"/>
    <w:rsid w:val="0018701D"/>
    <w:rsid w:val="00187049"/>
    <w:rsid w:val="001870B3"/>
    <w:rsid w:val="0019004F"/>
    <w:rsid w:val="00190175"/>
    <w:rsid w:val="001903BF"/>
    <w:rsid w:val="001917F0"/>
    <w:rsid w:val="00191850"/>
    <w:rsid w:val="00191B8C"/>
    <w:rsid w:val="00191C02"/>
    <w:rsid w:val="00191E8F"/>
    <w:rsid w:val="001920B4"/>
    <w:rsid w:val="00192124"/>
    <w:rsid w:val="001928F6"/>
    <w:rsid w:val="0019349B"/>
    <w:rsid w:val="0019351D"/>
    <w:rsid w:val="00193741"/>
    <w:rsid w:val="001937D2"/>
    <w:rsid w:val="00193837"/>
    <w:rsid w:val="00193A9E"/>
    <w:rsid w:val="00193B0E"/>
    <w:rsid w:val="00193B82"/>
    <w:rsid w:val="00193C04"/>
    <w:rsid w:val="00193CEF"/>
    <w:rsid w:val="00193F5D"/>
    <w:rsid w:val="00194393"/>
    <w:rsid w:val="001946A1"/>
    <w:rsid w:val="00194765"/>
    <w:rsid w:val="00194AF7"/>
    <w:rsid w:val="00194DEA"/>
    <w:rsid w:val="00194EE2"/>
    <w:rsid w:val="0019547A"/>
    <w:rsid w:val="0019559A"/>
    <w:rsid w:val="00195697"/>
    <w:rsid w:val="00195A6C"/>
    <w:rsid w:val="00195AB6"/>
    <w:rsid w:val="001963DE"/>
    <w:rsid w:val="001969BF"/>
    <w:rsid w:val="00196EE3"/>
    <w:rsid w:val="00197216"/>
    <w:rsid w:val="00197507"/>
    <w:rsid w:val="0019772C"/>
    <w:rsid w:val="001978C9"/>
    <w:rsid w:val="00197A45"/>
    <w:rsid w:val="001A0250"/>
    <w:rsid w:val="001A0A25"/>
    <w:rsid w:val="001A0E21"/>
    <w:rsid w:val="001A0F5E"/>
    <w:rsid w:val="001A1095"/>
    <w:rsid w:val="001A1147"/>
    <w:rsid w:val="001A11B0"/>
    <w:rsid w:val="001A13E0"/>
    <w:rsid w:val="001A1560"/>
    <w:rsid w:val="001A2111"/>
    <w:rsid w:val="001A2938"/>
    <w:rsid w:val="001A2ABA"/>
    <w:rsid w:val="001A2BF0"/>
    <w:rsid w:val="001A2DB7"/>
    <w:rsid w:val="001A33CE"/>
    <w:rsid w:val="001A35FB"/>
    <w:rsid w:val="001A3F0E"/>
    <w:rsid w:val="001A414D"/>
    <w:rsid w:val="001A418C"/>
    <w:rsid w:val="001A4561"/>
    <w:rsid w:val="001A47E2"/>
    <w:rsid w:val="001A4E17"/>
    <w:rsid w:val="001A4FF3"/>
    <w:rsid w:val="001A526C"/>
    <w:rsid w:val="001A5584"/>
    <w:rsid w:val="001A5685"/>
    <w:rsid w:val="001A5E85"/>
    <w:rsid w:val="001A6279"/>
    <w:rsid w:val="001A663D"/>
    <w:rsid w:val="001A6AED"/>
    <w:rsid w:val="001A6D73"/>
    <w:rsid w:val="001A6FA7"/>
    <w:rsid w:val="001A73D2"/>
    <w:rsid w:val="001A7409"/>
    <w:rsid w:val="001B0195"/>
    <w:rsid w:val="001B0402"/>
    <w:rsid w:val="001B135B"/>
    <w:rsid w:val="001B1368"/>
    <w:rsid w:val="001B1418"/>
    <w:rsid w:val="001B1667"/>
    <w:rsid w:val="001B16A4"/>
    <w:rsid w:val="001B171C"/>
    <w:rsid w:val="001B238D"/>
    <w:rsid w:val="001B25B3"/>
    <w:rsid w:val="001B28E4"/>
    <w:rsid w:val="001B35A6"/>
    <w:rsid w:val="001B3615"/>
    <w:rsid w:val="001B3E02"/>
    <w:rsid w:val="001B4435"/>
    <w:rsid w:val="001B4504"/>
    <w:rsid w:val="001B4996"/>
    <w:rsid w:val="001B4C63"/>
    <w:rsid w:val="001B5B3A"/>
    <w:rsid w:val="001B5B64"/>
    <w:rsid w:val="001B6016"/>
    <w:rsid w:val="001B61DF"/>
    <w:rsid w:val="001B62CB"/>
    <w:rsid w:val="001B6397"/>
    <w:rsid w:val="001B6B46"/>
    <w:rsid w:val="001B6FBB"/>
    <w:rsid w:val="001B7026"/>
    <w:rsid w:val="001B75AA"/>
    <w:rsid w:val="001B7ED7"/>
    <w:rsid w:val="001C0C78"/>
    <w:rsid w:val="001C0D8C"/>
    <w:rsid w:val="001C10F6"/>
    <w:rsid w:val="001C1164"/>
    <w:rsid w:val="001C1ACF"/>
    <w:rsid w:val="001C1EA8"/>
    <w:rsid w:val="001C2358"/>
    <w:rsid w:val="001C24DD"/>
    <w:rsid w:val="001C2886"/>
    <w:rsid w:val="001C33B6"/>
    <w:rsid w:val="001C344F"/>
    <w:rsid w:val="001C37B0"/>
    <w:rsid w:val="001C3889"/>
    <w:rsid w:val="001C3974"/>
    <w:rsid w:val="001C4337"/>
    <w:rsid w:val="001C438A"/>
    <w:rsid w:val="001C47F6"/>
    <w:rsid w:val="001C4AA2"/>
    <w:rsid w:val="001C4AC1"/>
    <w:rsid w:val="001C4F40"/>
    <w:rsid w:val="001C528B"/>
    <w:rsid w:val="001C52BB"/>
    <w:rsid w:val="001C60F3"/>
    <w:rsid w:val="001C6598"/>
    <w:rsid w:val="001C68B2"/>
    <w:rsid w:val="001C73D4"/>
    <w:rsid w:val="001C77AA"/>
    <w:rsid w:val="001C780D"/>
    <w:rsid w:val="001C7E11"/>
    <w:rsid w:val="001C7F30"/>
    <w:rsid w:val="001C7FC8"/>
    <w:rsid w:val="001D0084"/>
    <w:rsid w:val="001D01FA"/>
    <w:rsid w:val="001D0749"/>
    <w:rsid w:val="001D07FF"/>
    <w:rsid w:val="001D0897"/>
    <w:rsid w:val="001D0E74"/>
    <w:rsid w:val="001D0FFE"/>
    <w:rsid w:val="001D1B51"/>
    <w:rsid w:val="001D2108"/>
    <w:rsid w:val="001D2472"/>
    <w:rsid w:val="001D2926"/>
    <w:rsid w:val="001D2F53"/>
    <w:rsid w:val="001D30C8"/>
    <w:rsid w:val="001D31C9"/>
    <w:rsid w:val="001D32AD"/>
    <w:rsid w:val="001D3800"/>
    <w:rsid w:val="001D399B"/>
    <w:rsid w:val="001D3F4C"/>
    <w:rsid w:val="001D44FB"/>
    <w:rsid w:val="001D47F4"/>
    <w:rsid w:val="001D4920"/>
    <w:rsid w:val="001D4B9A"/>
    <w:rsid w:val="001D4BB7"/>
    <w:rsid w:val="001D54A3"/>
    <w:rsid w:val="001D5554"/>
    <w:rsid w:val="001D5D0E"/>
    <w:rsid w:val="001D5FEC"/>
    <w:rsid w:val="001D61D0"/>
    <w:rsid w:val="001D6945"/>
    <w:rsid w:val="001D6CDA"/>
    <w:rsid w:val="001D6DBE"/>
    <w:rsid w:val="001D6E2F"/>
    <w:rsid w:val="001D6ECC"/>
    <w:rsid w:val="001D7886"/>
    <w:rsid w:val="001D7C46"/>
    <w:rsid w:val="001D7CF0"/>
    <w:rsid w:val="001E01E2"/>
    <w:rsid w:val="001E088D"/>
    <w:rsid w:val="001E0E0D"/>
    <w:rsid w:val="001E0FBB"/>
    <w:rsid w:val="001E1B87"/>
    <w:rsid w:val="001E2975"/>
    <w:rsid w:val="001E29FE"/>
    <w:rsid w:val="001E2ACB"/>
    <w:rsid w:val="001E2BA7"/>
    <w:rsid w:val="001E2CAF"/>
    <w:rsid w:val="001E2D25"/>
    <w:rsid w:val="001E2E50"/>
    <w:rsid w:val="001E2FA8"/>
    <w:rsid w:val="001E39D4"/>
    <w:rsid w:val="001E4F36"/>
    <w:rsid w:val="001E50EC"/>
    <w:rsid w:val="001E50EF"/>
    <w:rsid w:val="001E5217"/>
    <w:rsid w:val="001E5A42"/>
    <w:rsid w:val="001E5B20"/>
    <w:rsid w:val="001E5F8D"/>
    <w:rsid w:val="001E636D"/>
    <w:rsid w:val="001E63B5"/>
    <w:rsid w:val="001E65B8"/>
    <w:rsid w:val="001E65D8"/>
    <w:rsid w:val="001E6DBF"/>
    <w:rsid w:val="001E6F93"/>
    <w:rsid w:val="001E7019"/>
    <w:rsid w:val="001E70F5"/>
    <w:rsid w:val="001E72A3"/>
    <w:rsid w:val="001E7CB8"/>
    <w:rsid w:val="001E7EF6"/>
    <w:rsid w:val="001E7F50"/>
    <w:rsid w:val="001F0A6F"/>
    <w:rsid w:val="001F0BC3"/>
    <w:rsid w:val="001F16C8"/>
    <w:rsid w:val="001F1941"/>
    <w:rsid w:val="001F194A"/>
    <w:rsid w:val="001F2066"/>
    <w:rsid w:val="001F23D2"/>
    <w:rsid w:val="001F3289"/>
    <w:rsid w:val="001F3528"/>
    <w:rsid w:val="001F3CE1"/>
    <w:rsid w:val="001F3E72"/>
    <w:rsid w:val="001F3F4D"/>
    <w:rsid w:val="001F4B93"/>
    <w:rsid w:val="001F4E72"/>
    <w:rsid w:val="001F53EB"/>
    <w:rsid w:val="001F5476"/>
    <w:rsid w:val="001F5482"/>
    <w:rsid w:val="001F58AE"/>
    <w:rsid w:val="001F5ABF"/>
    <w:rsid w:val="001F5B99"/>
    <w:rsid w:val="001F5C91"/>
    <w:rsid w:val="001F64EB"/>
    <w:rsid w:val="001F6D13"/>
    <w:rsid w:val="001F6EDC"/>
    <w:rsid w:val="001F7CBF"/>
    <w:rsid w:val="0020013C"/>
    <w:rsid w:val="00200569"/>
    <w:rsid w:val="0020095B"/>
    <w:rsid w:val="00200E9A"/>
    <w:rsid w:val="00201071"/>
    <w:rsid w:val="00201153"/>
    <w:rsid w:val="00201240"/>
    <w:rsid w:val="0020190C"/>
    <w:rsid w:val="00201F67"/>
    <w:rsid w:val="002020B3"/>
    <w:rsid w:val="0020216C"/>
    <w:rsid w:val="0020253A"/>
    <w:rsid w:val="00202569"/>
    <w:rsid w:val="002026EB"/>
    <w:rsid w:val="002027E5"/>
    <w:rsid w:val="00202A9D"/>
    <w:rsid w:val="00203615"/>
    <w:rsid w:val="00203929"/>
    <w:rsid w:val="00203A6D"/>
    <w:rsid w:val="00203B75"/>
    <w:rsid w:val="00203FE5"/>
    <w:rsid w:val="002043A6"/>
    <w:rsid w:val="0020446B"/>
    <w:rsid w:val="00204560"/>
    <w:rsid w:val="0020465C"/>
    <w:rsid w:val="00204A25"/>
    <w:rsid w:val="00204BC6"/>
    <w:rsid w:val="002058A1"/>
    <w:rsid w:val="00206F20"/>
    <w:rsid w:val="0020764F"/>
    <w:rsid w:val="0020782C"/>
    <w:rsid w:val="00207F5F"/>
    <w:rsid w:val="0021045A"/>
    <w:rsid w:val="00210CB8"/>
    <w:rsid w:val="00210EF6"/>
    <w:rsid w:val="002113F4"/>
    <w:rsid w:val="00211547"/>
    <w:rsid w:val="00211D5C"/>
    <w:rsid w:val="00211EE0"/>
    <w:rsid w:val="002120F7"/>
    <w:rsid w:val="0021257B"/>
    <w:rsid w:val="00212A07"/>
    <w:rsid w:val="00213570"/>
    <w:rsid w:val="00213AB0"/>
    <w:rsid w:val="00213BEC"/>
    <w:rsid w:val="00213DC8"/>
    <w:rsid w:val="002149E2"/>
    <w:rsid w:val="00214E44"/>
    <w:rsid w:val="00215212"/>
    <w:rsid w:val="0021542A"/>
    <w:rsid w:val="00215733"/>
    <w:rsid w:val="00215D9F"/>
    <w:rsid w:val="002164B5"/>
    <w:rsid w:val="00216A0C"/>
    <w:rsid w:val="00216DAA"/>
    <w:rsid w:val="00217383"/>
    <w:rsid w:val="002174CA"/>
    <w:rsid w:val="002175B0"/>
    <w:rsid w:val="00217A4C"/>
    <w:rsid w:val="00217DF6"/>
    <w:rsid w:val="002200A5"/>
    <w:rsid w:val="00220269"/>
    <w:rsid w:val="002205F5"/>
    <w:rsid w:val="00221880"/>
    <w:rsid w:val="00221B64"/>
    <w:rsid w:val="00221E3D"/>
    <w:rsid w:val="00221F3B"/>
    <w:rsid w:val="00222093"/>
    <w:rsid w:val="002226C1"/>
    <w:rsid w:val="00222D8C"/>
    <w:rsid w:val="00222DE7"/>
    <w:rsid w:val="00222FD9"/>
    <w:rsid w:val="00223338"/>
    <w:rsid w:val="00223717"/>
    <w:rsid w:val="002237EF"/>
    <w:rsid w:val="00223C3D"/>
    <w:rsid w:val="00223CDB"/>
    <w:rsid w:val="00223D71"/>
    <w:rsid w:val="00224802"/>
    <w:rsid w:val="00224A6B"/>
    <w:rsid w:val="00225DF4"/>
    <w:rsid w:val="00225E3D"/>
    <w:rsid w:val="0022654C"/>
    <w:rsid w:val="0022693A"/>
    <w:rsid w:val="00226BCE"/>
    <w:rsid w:val="00226CC2"/>
    <w:rsid w:val="00226E76"/>
    <w:rsid w:val="0022701D"/>
    <w:rsid w:val="002274B6"/>
    <w:rsid w:val="00227707"/>
    <w:rsid w:val="00227A38"/>
    <w:rsid w:val="00227DA8"/>
    <w:rsid w:val="00227EC0"/>
    <w:rsid w:val="00230499"/>
    <w:rsid w:val="00230647"/>
    <w:rsid w:val="00230BCC"/>
    <w:rsid w:val="00230C91"/>
    <w:rsid w:val="00230DBB"/>
    <w:rsid w:val="002317B9"/>
    <w:rsid w:val="00231AA3"/>
    <w:rsid w:val="00232439"/>
    <w:rsid w:val="00232587"/>
    <w:rsid w:val="00232926"/>
    <w:rsid w:val="00233137"/>
    <w:rsid w:val="002331E4"/>
    <w:rsid w:val="00233D1F"/>
    <w:rsid w:val="00234155"/>
    <w:rsid w:val="002342F6"/>
    <w:rsid w:val="00234693"/>
    <w:rsid w:val="0023475A"/>
    <w:rsid w:val="00234A52"/>
    <w:rsid w:val="00234C6C"/>
    <w:rsid w:val="00235CA4"/>
    <w:rsid w:val="002365E5"/>
    <w:rsid w:val="0023667F"/>
    <w:rsid w:val="00236763"/>
    <w:rsid w:val="00236860"/>
    <w:rsid w:val="00236890"/>
    <w:rsid w:val="00236BF0"/>
    <w:rsid w:val="002370E8"/>
    <w:rsid w:val="002372C8"/>
    <w:rsid w:val="0023770D"/>
    <w:rsid w:val="00237A32"/>
    <w:rsid w:val="00237FB4"/>
    <w:rsid w:val="00240490"/>
    <w:rsid w:val="00240670"/>
    <w:rsid w:val="00240748"/>
    <w:rsid w:val="00240872"/>
    <w:rsid w:val="00240AF6"/>
    <w:rsid w:val="00240EF7"/>
    <w:rsid w:val="0024121C"/>
    <w:rsid w:val="002412A9"/>
    <w:rsid w:val="00241D5D"/>
    <w:rsid w:val="00241DAD"/>
    <w:rsid w:val="00242022"/>
    <w:rsid w:val="0024210D"/>
    <w:rsid w:val="0024232C"/>
    <w:rsid w:val="002423E5"/>
    <w:rsid w:val="00242785"/>
    <w:rsid w:val="00242A66"/>
    <w:rsid w:val="00242D87"/>
    <w:rsid w:val="00242D95"/>
    <w:rsid w:val="00242E82"/>
    <w:rsid w:val="002433C0"/>
    <w:rsid w:val="00243656"/>
    <w:rsid w:val="002438A1"/>
    <w:rsid w:val="002439F2"/>
    <w:rsid w:val="00243F21"/>
    <w:rsid w:val="0024435F"/>
    <w:rsid w:val="00244AB1"/>
    <w:rsid w:val="00244E14"/>
    <w:rsid w:val="00244FB6"/>
    <w:rsid w:val="002456E7"/>
    <w:rsid w:val="002457E1"/>
    <w:rsid w:val="002458A8"/>
    <w:rsid w:val="00245B47"/>
    <w:rsid w:val="00246584"/>
    <w:rsid w:val="00246923"/>
    <w:rsid w:val="00247A0C"/>
    <w:rsid w:val="00247A3A"/>
    <w:rsid w:val="00247B45"/>
    <w:rsid w:val="002504A5"/>
    <w:rsid w:val="00250BB2"/>
    <w:rsid w:val="00250EA5"/>
    <w:rsid w:val="0025123C"/>
    <w:rsid w:val="00251601"/>
    <w:rsid w:val="00251B57"/>
    <w:rsid w:val="00251CFE"/>
    <w:rsid w:val="00251E5A"/>
    <w:rsid w:val="0025207C"/>
    <w:rsid w:val="00252643"/>
    <w:rsid w:val="00252943"/>
    <w:rsid w:val="0025329D"/>
    <w:rsid w:val="00253AC8"/>
    <w:rsid w:val="00253CCF"/>
    <w:rsid w:val="00253FE3"/>
    <w:rsid w:val="002542C3"/>
    <w:rsid w:val="002548E6"/>
    <w:rsid w:val="00254D0B"/>
    <w:rsid w:val="00255677"/>
    <w:rsid w:val="002556E6"/>
    <w:rsid w:val="00255991"/>
    <w:rsid w:val="00255C74"/>
    <w:rsid w:val="00255E77"/>
    <w:rsid w:val="00256148"/>
    <w:rsid w:val="002562B9"/>
    <w:rsid w:val="00256CDB"/>
    <w:rsid w:val="00256CFD"/>
    <w:rsid w:val="002571BA"/>
    <w:rsid w:val="0025732C"/>
    <w:rsid w:val="002578B2"/>
    <w:rsid w:val="00257E6E"/>
    <w:rsid w:val="0026014F"/>
    <w:rsid w:val="0026034F"/>
    <w:rsid w:val="00260A1B"/>
    <w:rsid w:val="00260A30"/>
    <w:rsid w:val="00260BB8"/>
    <w:rsid w:val="00260C06"/>
    <w:rsid w:val="00261194"/>
    <w:rsid w:val="00261649"/>
    <w:rsid w:val="00261E85"/>
    <w:rsid w:val="002627D3"/>
    <w:rsid w:val="0026291A"/>
    <w:rsid w:val="00262B03"/>
    <w:rsid w:val="00262C45"/>
    <w:rsid w:val="00262ED4"/>
    <w:rsid w:val="00263748"/>
    <w:rsid w:val="00263758"/>
    <w:rsid w:val="002638E0"/>
    <w:rsid w:val="00263B66"/>
    <w:rsid w:val="00263BDF"/>
    <w:rsid w:val="00264290"/>
    <w:rsid w:val="0026493F"/>
    <w:rsid w:val="00264A11"/>
    <w:rsid w:val="00264ADE"/>
    <w:rsid w:val="00264D39"/>
    <w:rsid w:val="002654BA"/>
    <w:rsid w:val="002657FB"/>
    <w:rsid w:val="00265A54"/>
    <w:rsid w:val="00266685"/>
    <w:rsid w:val="0026672E"/>
    <w:rsid w:val="00266A92"/>
    <w:rsid w:val="00266C0E"/>
    <w:rsid w:val="0026729C"/>
    <w:rsid w:val="0026792A"/>
    <w:rsid w:val="00267BE9"/>
    <w:rsid w:val="00267C66"/>
    <w:rsid w:val="002703F9"/>
    <w:rsid w:val="00270A03"/>
    <w:rsid w:val="00272506"/>
    <w:rsid w:val="00272D7B"/>
    <w:rsid w:val="00273CC3"/>
    <w:rsid w:val="00274480"/>
    <w:rsid w:val="00274683"/>
    <w:rsid w:val="00274929"/>
    <w:rsid w:val="00274B9B"/>
    <w:rsid w:val="00274FF6"/>
    <w:rsid w:val="0027504F"/>
    <w:rsid w:val="002750B1"/>
    <w:rsid w:val="002750D1"/>
    <w:rsid w:val="00275128"/>
    <w:rsid w:val="002753D6"/>
    <w:rsid w:val="00275460"/>
    <w:rsid w:val="0027624D"/>
    <w:rsid w:val="002765CC"/>
    <w:rsid w:val="002768FB"/>
    <w:rsid w:val="00276D63"/>
    <w:rsid w:val="002771C7"/>
    <w:rsid w:val="002771FE"/>
    <w:rsid w:val="002774F4"/>
    <w:rsid w:val="00277B6C"/>
    <w:rsid w:val="0028015D"/>
    <w:rsid w:val="00280420"/>
    <w:rsid w:val="002808EF"/>
    <w:rsid w:val="00280D15"/>
    <w:rsid w:val="00281517"/>
    <w:rsid w:val="002818E3"/>
    <w:rsid w:val="00281A42"/>
    <w:rsid w:val="002823DC"/>
    <w:rsid w:val="002829CD"/>
    <w:rsid w:val="002830C8"/>
    <w:rsid w:val="00283118"/>
    <w:rsid w:val="002831E9"/>
    <w:rsid w:val="00283F06"/>
    <w:rsid w:val="00284006"/>
    <w:rsid w:val="00284047"/>
    <w:rsid w:val="00284316"/>
    <w:rsid w:val="00284433"/>
    <w:rsid w:val="00284714"/>
    <w:rsid w:val="00284D97"/>
    <w:rsid w:val="00284F5E"/>
    <w:rsid w:val="00284F75"/>
    <w:rsid w:val="0028546F"/>
    <w:rsid w:val="002858CA"/>
    <w:rsid w:val="00285EC5"/>
    <w:rsid w:val="00285F65"/>
    <w:rsid w:val="002865FF"/>
    <w:rsid w:val="00286B5F"/>
    <w:rsid w:val="00286C38"/>
    <w:rsid w:val="0028786E"/>
    <w:rsid w:val="0029059C"/>
    <w:rsid w:val="002906B5"/>
    <w:rsid w:val="002909F9"/>
    <w:rsid w:val="00290AF0"/>
    <w:rsid w:val="00290B5A"/>
    <w:rsid w:val="002910AC"/>
    <w:rsid w:val="002922F7"/>
    <w:rsid w:val="002929AD"/>
    <w:rsid w:val="00292AD4"/>
    <w:rsid w:val="00293950"/>
    <w:rsid w:val="00294030"/>
    <w:rsid w:val="00294149"/>
    <w:rsid w:val="00294204"/>
    <w:rsid w:val="00294763"/>
    <w:rsid w:val="00294FBA"/>
    <w:rsid w:val="002955E8"/>
    <w:rsid w:val="0029570B"/>
    <w:rsid w:val="00295998"/>
    <w:rsid w:val="00295DF3"/>
    <w:rsid w:val="00295E7D"/>
    <w:rsid w:val="002960B8"/>
    <w:rsid w:val="00296165"/>
    <w:rsid w:val="002968D4"/>
    <w:rsid w:val="00296989"/>
    <w:rsid w:val="0029723F"/>
    <w:rsid w:val="00297286"/>
    <w:rsid w:val="00297375"/>
    <w:rsid w:val="002A0AC2"/>
    <w:rsid w:val="002A0AC8"/>
    <w:rsid w:val="002A11D0"/>
    <w:rsid w:val="002A1340"/>
    <w:rsid w:val="002A13F9"/>
    <w:rsid w:val="002A17EB"/>
    <w:rsid w:val="002A1BF5"/>
    <w:rsid w:val="002A23F1"/>
    <w:rsid w:val="002A2B32"/>
    <w:rsid w:val="002A2C09"/>
    <w:rsid w:val="002A3947"/>
    <w:rsid w:val="002A547C"/>
    <w:rsid w:val="002A5489"/>
    <w:rsid w:val="002A59CC"/>
    <w:rsid w:val="002A5F4F"/>
    <w:rsid w:val="002A61A3"/>
    <w:rsid w:val="002A6243"/>
    <w:rsid w:val="002A6400"/>
    <w:rsid w:val="002A65E1"/>
    <w:rsid w:val="002A6695"/>
    <w:rsid w:val="002A7331"/>
    <w:rsid w:val="002A7490"/>
    <w:rsid w:val="002A76B7"/>
    <w:rsid w:val="002A78E9"/>
    <w:rsid w:val="002A7A38"/>
    <w:rsid w:val="002A7C6F"/>
    <w:rsid w:val="002A7F60"/>
    <w:rsid w:val="002B040B"/>
    <w:rsid w:val="002B12ED"/>
    <w:rsid w:val="002B1920"/>
    <w:rsid w:val="002B207D"/>
    <w:rsid w:val="002B2309"/>
    <w:rsid w:val="002B2387"/>
    <w:rsid w:val="002B291D"/>
    <w:rsid w:val="002B2E7C"/>
    <w:rsid w:val="002B2F2C"/>
    <w:rsid w:val="002B32BE"/>
    <w:rsid w:val="002B336E"/>
    <w:rsid w:val="002B3B36"/>
    <w:rsid w:val="002B3E55"/>
    <w:rsid w:val="002B431E"/>
    <w:rsid w:val="002B4347"/>
    <w:rsid w:val="002B43B7"/>
    <w:rsid w:val="002B47E2"/>
    <w:rsid w:val="002B4A97"/>
    <w:rsid w:val="002B4B87"/>
    <w:rsid w:val="002B4BC4"/>
    <w:rsid w:val="002B4C28"/>
    <w:rsid w:val="002B581B"/>
    <w:rsid w:val="002B5835"/>
    <w:rsid w:val="002B621D"/>
    <w:rsid w:val="002B67AE"/>
    <w:rsid w:val="002B6D2A"/>
    <w:rsid w:val="002B6D7F"/>
    <w:rsid w:val="002B747B"/>
    <w:rsid w:val="002B7D6B"/>
    <w:rsid w:val="002B7E49"/>
    <w:rsid w:val="002C0162"/>
    <w:rsid w:val="002C0FCC"/>
    <w:rsid w:val="002C1058"/>
    <w:rsid w:val="002C16D5"/>
    <w:rsid w:val="002C1BA4"/>
    <w:rsid w:val="002C1E1E"/>
    <w:rsid w:val="002C2287"/>
    <w:rsid w:val="002C2669"/>
    <w:rsid w:val="002C278A"/>
    <w:rsid w:val="002C288A"/>
    <w:rsid w:val="002C296C"/>
    <w:rsid w:val="002C2A49"/>
    <w:rsid w:val="002C2CE9"/>
    <w:rsid w:val="002C34E5"/>
    <w:rsid w:val="002C35A0"/>
    <w:rsid w:val="002C3960"/>
    <w:rsid w:val="002C4256"/>
    <w:rsid w:val="002C470F"/>
    <w:rsid w:val="002C4CB7"/>
    <w:rsid w:val="002C520F"/>
    <w:rsid w:val="002C5276"/>
    <w:rsid w:val="002C5635"/>
    <w:rsid w:val="002C58C6"/>
    <w:rsid w:val="002C64CE"/>
    <w:rsid w:val="002C6623"/>
    <w:rsid w:val="002C7598"/>
    <w:rsid w:val="002C7950"/>
    <w:rsid w:val="002C7D62"/>
    <w:rsid w:val="002C7D91"/>
    <w:rsid w:val="002D0344"/>
    <w:rsid w:val="002D0838"/>
    <w:rsid w:val="002D1633"/>
    <w:rsid w:val="002D183F"/>
    <w:rsid w:val="002D1845"/>
    <w:rsid w:val="002D1BBA"/>
    <w:rsid w:val="002D1E01"/>
    <w:rsid w:val="002D2119"/>
    <w:rsid w:val="002D2316"/>
    <w:rsid w:val="002D25F8"/>
    <w:rsid w:val="002D2C3D"/>
    <w:rsid w:val="002D2FA3"/>
    <w:rsid w:val="002D32AE"/>
    <w:rsid w:val="002D3C92"/>
    <w:rsid w:val="002D3D01"/>
    <w:rsid w:val="002D4E32"/>
    <w:rsid w:val="002D4F99"/>
    <w:rsid w:val="002D530F"/>
    <w:rsid w:val="002D567B"/>
    <w:rsid w:val="002D5F31"/>
    <w:rsid w:val="002D6006"/>
    <w:rsid w:val="002D633B"/>
    <w:rsid w:val="002D6B3F"/>
    <w:rsid w:val="002D6F38"/>
    <w:rsid w:val="002D7049"/>
    <w:rsid w:val="002D72D3"/>
    <w:rsid w:val="002D7460"/>
    <w:rsid w:val="002D7581"/>
    <w:rsid w:val="002D78CC"/>
    <w:rsid w:val="002D79DD"/>
    <w:rsid w:val="002D7B4F"/>
    <w:rsid w:val="002D7F41"/>
    <w:rsid w:val="002E0198"/>
    <w:rsid w:val="002E0223"/>
    <w:rsid w:val="002E0821"/>
    <w:rsid w:val="002E0977"/>
    <w:rsid w:val="002E1709"/>
    <w:rsid w:val="002E1887"/>
    <w:rsid w:val="002E22A4"/>
    <w:rsid w:val="002E24BD"/>
    <w:rsid w:val="002E2781"/>
    <w:rsid w:val="002E28A3"/>
    <w:rsid w:val="002E2A1C"/>
    <w:rsid w:val="002E2EA7"/>
    <w:rsid w:val="002E368B"/>
    <w:rsid w:val="002E36D9"/>
    <w:rsid w:val="002E3BF9"/>
    <w:rsid w:val="002E403E"/>
    <w:rsid w:val="002E4400"/>
    <w:rsid w:val="002E49C6"/>
    <w:rsid w:val="002E5458"/>
    <w:rsid w:val="002E5BB4"/>
    <w:rsid w:val="002E5D24"/>
    <w:rsid w:val="002E621C"/>
    <w:rsid w:val="002E6CFE"/>
    <w:rsid w:val="002E6DB3"/>
    <w:rsid w:val="002E6DDE"/>
    <w:rsid w:val="002E7745"/>
    <w:rsid w:val="002E79FB"/>
    <w:rsid w:val="002F0470"/>
    <w:rsid w:val="002F04B8"/>
    <w:rsid w:val="002F0F3B"/>
    <w:rsid w:val="002F1564"/>
    <w:rsid w:val="002F1655"/>
    <w:rsid w:val="002F1A59"/>
    <w:rsid w:val="002F20E8"/>
    <w:rsid w:val="002F2162"/>
    <w:rsid w:val="002F24DA"/>
    <w:rsid w:val="002F24DC"/>
    <w:rsid w:val="002F2661"/>
    <w:rsid w:val="002F2689"/>
    <w:rsid w:val="002F2946"/>
    <w:rsid w:val="002F2C08"/>
    <w:rsid w:val="002F2D0D"/>
    <w:rsid w:val="002F2F79"/>
    <w:rsid w:val="002F33E1"/>
    <w:rsid w:val="002F3442"/>
    <w:rsid w:val="002F35C6"/>
    <w:rsid w:val="002F3670"/>
    <w:rsid w:val="002F3870"/>
    <w:rsid w:val="002F3EB4"/>
    <w:rsid w:val="002F3F5B"/>
    <w:rsid w:val="002F43C6"/>
    <w:rsid w:val="002F45FC"/>
    <w:rsid w:val="002F4945"/>
    <w:rsid w:val="002F4C04"/>
    <w:rsid w:val="002F4CFB"/>
    <w:rsid w:val="002F5185"/>
    <w:rsid w:val="002F53DB"/>
    <w:rsid w:val="002F55E7"/>
    <w:rsid w:val="002F57FE"/>
    <w:rsid w:val="002F5868"/>
    <w:rsid w:val="002F6AA9"/>
    <w:rsid w:val="002F6C6E"/>
    <w:rsid w:val="002F738A"/>
    <w:rsid w:val="002F7427"/>
    <w:rsid w:val="002F7B8F"/>
    <w:rsid w:val="002F7F2D"/>
    <w:rsid w:val="00300372"/>
    <w:rsid w:val="00300986"/>
    <w:rsid w:val="00300B85"/>
    <w:rsid w:val="00300CC9"/>
    <w:rsid w:val="003011F1"/>
    <w:rsid w:val="00301710"/>
    <w:rsid w:val="00301937"/>
    <w:rsid w:val="003022C9"/>
    <w:rsid w:val="00302630"/>
    <w:rsid w:val="003027C5"/>
    <w:rsid w:val="00302ABD"/>
    <w:rsid w:val="003030D2"/>
    <w:rsid w:val="00303407"/>
    <w:rsid w:val="00303891"/>
    <w:rsid w:val="0030402E"/>
    <w:rsid w:val="0030434D"/>
    <w:rsid w:val="00304462"/>
    <w:rsid w:val="00304576"/>
    <w:rsid w:val="00304A78"/>
    <w:rsid w:val="00305621"/>
    <w:rsid w:val="0030649D"/>
    <w:rsid w:val="00306683"/>
    <w:rsid w:val="00306809"/>
    <w:rsid w:val="00306AAB"/>
    <w:rsid w:val="00306E6F"/>
    <w:rsid w:val="00307025"/>
    <w:rsid w:val="00307E3F"/>
    <w:rsid w:val="003108BB"/>
    <w:rsid w:val="00310D71"/>
    <w:rsid w:val="00310FB8"/>
    <w:rsid w:val="0031152B"/>
    <w:rsid w:val="00311C88"/>
    <w:rsid w:val="0031237B"/>
    <w:rsid w:val="00313123"/>
    <w:rsid w:val="00313200"/>
    <w:rsid w:val="0031371D"/>
    <w:rsid w:val="0031390E"/>
    <w:rsid w:val="00313CF9"/>
    <w:rsid w:val="00313E01"/>
    <w:rsid w:val="00314393"/>
    <w:rsid w:val="003144AD"/>
    <w:rsid w:val="003148AE"/>
    <w:rsid w:val="00314A1B"/>
    <w:rsid w:val="00314BE5"/>
    <w:rsid w:val="00314CC2"/>
    <w:rsid w:val="00314DF9"/>
    <w:rsid w:val="00314F9A"/>
    <w:rsid w:val="00315097"/>
    <w:rsid w:val="0031525D"/>
    <w:rsid w:val="00315537"/>
    <w:rsid w:val="003156B1"/>
    <w:rsid w:val="0031595C"/>
    <w:rsid w:val="00315B19"/>
    <w:rsid w:val="00316479"/>
    <w:rsid w:val="00316804"/>
    <w:rsid w:val="0031705F"/>
    <w:rsid w:val="003175D2"/>
    <w:rsid w:val="003177FE"/>
    <w:rsid w:val="0031797F"/>
    <w:rsid w:val="00317D27"/>
    <w:rsid w:val="00317E8E"/>
    <w:rsid w:val="0032025E"/>
    <w:rsid w:val="00320ADE"/>
    <w:rsid w:val="00321804"/>
    <w:rsid w:val="00321D46"/>
    <w:rsid w:val="00321E2E"/>
    <w:rsid w:val="00321EB3"/>
    <w:rsid w:val="00322246"/>
    <w:rsid w:val="00322CBE"/>
    <w:rsid w:val="003231A0"/>
    <w:rsid w:val="0032321C"/>
    <w:rsid w:val="003234E3"/>
    <w:rsid w:val="00323C14"/>
    <w:rsid w:val="00323DDA"/>
    <w:rsid w:val="003240BF"/>
    <w:rsid w:val="003253BA"/>
    <w:rsid w:val="00325939"/>
    <w:rsid w:val="00325DEA"/>
    <w:rsid w:val="00325F0D"/>
    <w:rsid w:val="003263D3"/>
    <w:rsid w:val="00326617"/>
    <w:rsid w:val="0032689F"/>
    <w:rsid w:val="003269F2"/>
    <w:rsid w:val="00326C1C"/>
    <w:rsid w:val="00327073"/>
    <w:rsid w:val="0032756E"/>
    <w:rsid w:val="00327CCA"/>
    <w:rsid w:val="00327FD2"/>
    <w:rsid w:val="0033037C"/>
    <w:rsid w:val="00330A8E"/>
    <w:rsid w:val="00330B0C"/>
    <w:rsid w:val="003316A1"/>
    <w:rsid w:val="003327A6"/>
    <w:rsid w:val="00332ADA"/>
    <w:rsid w:val="00332DC2"/>
    <w:rsid w:val="0033300B"/>
    <w:rsid w:val="0033358A"/>
    <w:rsid w:val="0033366B"/>
    <w:rsid w:val="0033373B"/>
    <w:rsid w:val="00333F26"/>
    <w:rsid w:val="003344E5"/>
    <w:rsid w:val="0033479C"/>
    <w:rsid w:val="00335567"/>
    <w:rsid w:val="00337552"/>
    <w:rsid w:val="003404D7"/>
    <w:rsid w:val="0034067E"/>
    <w:rsid w:val="00341026"/>
    <w:rsid w:val="003419FC"/>
    <w:rsid w:val="00341AB0"/>
    <w:rsid w:val="00341C88"/>
    <w:rsid w:val="0034219B"/>
    <w:rsid w:val="003423D3"/>
    <w:rsid w:val="00342617"/>
    <w:rsid w:val="003427AE"/>
    <w:rsid w:val="00343199"/>
    <w:rsid w:val="003432CD"/>
    <w:rsid w:val="00343498"/>
    <w:rsid w:val="00343696"/>
    <w:rsid w:val="00343845"/>
    <w:rsid w:val="003438EF"/>
    <w:rsid w:val="00343C5C"/>
    <w:rsid w:val="00343CCA"/>
    <w:rsid w:val="003444B1"/>
    <w:rsid w:val="003449AF"/>
    <w:rsid w:val="003454B7"/>
    <w:rsid w:val="003455CF"/>
    <w:rsid w:val="00345A20"/>
    <w:rsid w:val="00345A89"/>
    <w:rsid w:val="00345B76"/>
    <w:rsid w:val="00345BBD"/>
    <w:rsid w:val="00346194"/>
    <w:rsid w:val="003462C6"/>
    <w:rsid w:val="00346404"/>
    <w:rsid w:val="003468E0"/>
    <w:rsid w:val="003468FC"/>
    <w:rsid w:val="00346A1D"/>
    <w:rsid w:val="00346A62"/>
    <w:rsid w:val="00347016"/>
    <w:rsid w:val="003475F3"/>
    <w:rsid w:val="003502B6"/>
    <w:rsid w:val="00350A57"/>
    <w:rsid w:val="00350AF3"/>
    <w:rsid w:val="00350F76"/>
    <w:rsid w:val="00351843"/>
    <w:rsid w:val="00351B6D"/>
    <w:rsid w:val="00351FFF"/>
    <w:rsid w:val="00352323"/>
    <w:rsid w:val="00352518"/>
    <w:rsid w:val="0035296F"/>
    <w:rsid w:val="00352B75"/>
    <w:rsid w:val="00352BDE"/>
    <w:rsid w:val="00352C55"/>
    <w:rsid w:val="00353B09"/>
    <w:rsid w:val="00353B95"/>
    <w:rsid w:val="003547C8"/>
    <w:rsid w:val="00354A73"/>
    <w:rsid w:val="00354B5D"/>
    <w:rsid w:val="00354B7C"/>
    <w:rsid w:val="00354FB1"/>
    <w:rsid w:val="003551FC"/>
    <w:rsid w:val="00355909"/>
    <w:rsid w:val="00355A41"/>
    <w:rsid w:val="00355B95"/>
    <w:rsid w:val="00355C2B"/>
    <w:rsid w:val="00355D12"/>
    <w:rsid w:val="0035687C"/>
    <w:rsid w:val="00356D2F"/>
    <w:rsid w:val="00357C7C"/>
    <w:rsid w:val="00360661"/>
    <w:rsid w:val="003607B1"/>
    <w:rsid w:val="0036086E"/>
    <w:rsid w:val="00360A22"/>
    <w:rsid w:val="00360D85"/>
    <w:rsid w:val="003612A2"/>
    <w:rsid w:val="0036134D"/>
    <w:rsid w:val="003617AA"/>
    <w:rsid w:val="00362373"/>
    <w:rsid w:val="00362624"/>
    <w:rsid w:val="003626E3"/>
    <w:rsid w:val="003626FB"/>
    <w:rsid w:val="0036299D"/>
    <w:rsid w:val="00362CE3"/>
    <w:rsid w:val="00362D26"/>
    <w:rsid w:val="00363865"/>
    <w:rsid w:val="00363CA6"/>
    <w:rsid w:val="00364754"/>
    <w:rsid w:val="003649D2"/>
    <w:rsid w:val="00364C35"/>
    <w:rsid w:val="00364CB9"/>
    <w:rsid w:val="00365110"/>
    <w:rsid w:val="003651FA"/>
    <w:rsid w:val="003653E4"/>
    <w:rsid w:val="00365519"/>
    <w:rsid w:val="00365696"/>
    <w:rsid w:val="00365BFA"/>
    <w:rsid w:val="0036612F"/>
    <w:rsid w:val="003662CC"/>
    <w:rsid w:val="00366794"/>
    <w:rsid w:val="00366ED8"/>
    <w:rsid w:val="003672FA"/>
    <w:rsid w:val="00370001"/>
    <w:rsid w:val="0037002F"/>
    <w:rsid w:val="0037020F"/>
    <w:rsid w:val="0037065B"/>
    <w:rsid w:val="00370733"/>
    <w:rsid w:val="00370755"/>
    <w:rsid w:val="00370BD9"/>
    <w:rsid w:val="00370C43"/>
    <w:rsid w:val="00370E4B"/>
    <w:rsid w:val="00371680"/>
    <w:rsid w:val="00371B86"/>
    <w:rsid w:val="00372024"/>
    <w:rsid w:val="003722A8"/>
    <w:rsid w:val="00372AB9"/>
    <w:rsid w:val="00372EC3"/>
    <w:rsid w:val="003739B6"/>
    <w:rsid w:val="00373EB9"/>
    <w:rsid w:val="0037487F"/>
    <w:rsid w:val="003749A6"/>
    <w:rsid w:val="00374A72"/>
    <w:rsid w:val="00374CA1"/>
    <w:rsid w:val="00374FF4"/>
    <w:rsid w:val="003752E0"/>
    <w:rsid w:val="0037569A"/>
    <w:rsid w:val="003756DD"/>
    <w:rsid w:val="00375B5A"/>
    <w:rsid w:val="003768C0"/>
    <w:rsid w:val="00376D22"/>
    <w:rsid w:val="00376D2C"/>
    <w:rsid w:val="0037707C"/>
    <w:rsid w:val="00377359"/>
    <w:rsid w:val="0037765F"/>
    <w:rsid w:val="003777D1"/>
    <w:rsid w:val="003779B5"/>
    <w:rsid w:val="00377AAE"/>
    <w:rsid w:val="00377D6B"/>
    <w:rsid w:val="00377D92"/>
    <w:rsid w:val="00377DA8"/>
    <w:rsid w:val="00377E78"/>
    <w:rsid w:val="00377E79"/>
    <w:rsid w:val="0038033A"/>
    <w:rsid w:val="00380997"/>
    <w:rsid w:val="00380D11"/>
    <w:rsid w:val="00380D45"/>
    <w:rsid w:val="00381910"/>
    <w:rsid w:val="00381AFB"/>
    <w:rsid w:val="003821BE"/>
    <w:rsid w:val="003822FC"/>
    <w:rsid w:val="003824BC"/>
    <w:rsid w:val="00382749"/>
    <w:rsid w:val="003829A8"/>
    <w:rsid w:val="0038383A"/>
    <w:rsid w:val="00383BB0"/>
    <w:rsid w:val="00383D79"/>
    <w:rsid w:val="00383DAC"/>
    <w:rsid w:val="0038476B"/>
    <w:rsid w:val="00384AFF"/>
    <w:rsid w:val="00385277"/>
    <w:rsid w:val="003858D7"/>
    <w:rsid w:val="00385DC1"/>
    <w:rsid w:val="00386823"/>
    <w:rsid w:val="00386935"/>
    <w:rsid w:val="00386B9E"/>
    <w:rsid w:val="00386BF5"/>
    <w:rsid w:val="00386D41"/>
    <w:rsid w:val="0038719F"/>
    <w:rsid w:val="003876BC"/>
    <w:rsid w:val="00387840"/>
    <w:rsid w:val="0038798C"/>
    <w:rsid w:val="00387F32"/>
    <w:rsid w:val="003900A5"/>
    <w:rsid w:val="003902EF"/>
    <w:rsid w:val="00390506"/>
    <w:rsid w:val="00390535"/>
    <w:rsid w:val="003905CC"/>
    <w:rsid w:val="00390D4F"/>
    <w:rsid w:val="00390F34"/>
    <w:rsid w:val="00391083"/>
    <w:rsid w:val="00391505"/>
    <w:rsid w:val="00391540"/>
    <w:rsid w:val="003916C5"/>
    <w:rsid w:val="00391EA4"/>
    <w:rsid w:val="00392AC4"/>
    <w:rsid w:val="003930A1"/>
    <w:rsid w:val="0039326C"/>
    <w:rsid w:val="0039355E"/>
    <w:rsid w:val="003936B9"/>
    <w:rsid w:val="003938FC"/>
    <w:rsid w:val="0039398B"/>
    <w:rsid w:val="00393A90"/>
    <w:rsid w:val="00393CEC"/>
    <w:rsid w:val="00393D63"/>
    <w:rsid w:val="00394004"/>
    <w:rsid w:val="00394130"/>
    <w:rsid w:val="00395AF0"/>
    <w:rsid w:val="00395DE8"/>
    <w:rsid w:val="00395DE9"/>
    <w:rsid w:val="003963AC"/>
    <w:rsid w:val="00396B2D"/>
    <w:rsid w:val="00396C9B"/>
    <w:rsid w:val="00396E5E"/>
    <w:rsid w:val="0039705A"/>
    <w:rsid w:val="00397FEB"/>
    <w:rsid w:val="003A0090"/>
    <w:rsid w:val="003A0202"/>
    <w:rsid w:val="003A0246"/>
    <w:rsid w:val="003A0569"/>
    <w:rsid w:val="003A08AD"/>
    <w:rsid w:val="003A0D7E"/>
    <w:rsid w:val="003A1534"/>
    <w:rsid w:val="003A1658"/>
    <w:rsid w:val="003A1EF6"/>
    <w:rsid w:val="003A2138"/>
    <w:rsid w:val="003A299A"/>
    <w:rsid w:val="003A2EE9"/>
    <w:rsid w:val="003A3171"/>
    <w:rsid w:val="003A33CC"/>
    <w:rsid w:val="003A4103"/>
    <w:rsid w:val="003A451E"/>
    <w:rsid w:val="003A4748"/>
    <w:rsid w:val="003A487E"/>
    <w:rsid w:val="003A4EA3"/>
    <w:rsid w:val="003A590C"/>
    <w:rsid w:val="003A5AE0"/>
    <w:rsid w:val="003A5E1D"/>
    <w:rsid w:val="003A5F59"/>
    <w:rsid w:val="003A6249"/>
    <w:rsid w:val="003A62CF"/>
    <w:rsid w:val="003A661B"/>
    <w:rsid w:val="003A6944"/>
    <w:rsid w:val="003A748F"/>
    <w:rsid w:val="003A764B"/>
    <w:rsid w:val="003A78EF"/>
    <w:rsid w:val="003A7ABA"/>
    <w:rsid w:val="003A7ADD"/>
    <w:rsid w:val="003B02E5"/>
    <w:rsid w:val="003B060F"/>
    <w:rsid w:val="003B08A7"/>
    <w:rsid w:val="003B1001"/>
    <w:rsid w:val="003B106C"/>
    <w:rsid w:val="003B1376"/>
    <w:rsid w:val="003B1497"/>
    <w:rsid w:val="003B183D"/>
    <w:rsid w:val="003B194A"/>
    <w:rsid w:val="003B1EAB"/>
    <w:rsid w:val="003B2173"/>
    <w:rsid w:val="003B2748"/>
    <w:rsid w:val="003B2D10"/>
    <w:rsid w:val="003B328C"/>
    <w:rsid w:val="003B3681"/>
    <w:rsid w:val="003B37F6"/>
    <w:rsid w:val="003B382C"/>
    <w:rsid w:val="003B3A77"/>
    <w:rsid w:val="003B3DDA"/>
    <w:rsid w:val="003B46FB"/>
    <w:rsid w:val="003B4A1B"/>
    <w:rsid w:val="003B4BDC"/>
    <w:rsid w:val="003B50A1"/>
    <w:rsid w:val="003B51B4"/>
    <w:rsid w:val="003B5924"/>
    <w:rsid w:val="003B5A6C"/>
    <w:rsid w:val="003B6062"/>
    <w:rsid w:val="003B64D1"/>
    <w:rsid w:val="003B732E"/>
    <w:rsid w:val="003B748C"/>
    <w:rsid w:val="003B74A2"/>
    <w:rsid w:val="003B7AF7"/>
    <w:rsid w:val="003B7B0B"/>
    <w:rsid w:val="003C0200"/>
    <w:rsid w:val="003C0230"/>
    <w:rsid w:val="003C1426"/>
    <w:rsid w:val="003C16D5"/>
    <w:rsid w:val="003C1880"/>
    <w:rsid w:val="003C1EE6"/>
    <w:rsid w:val="003C2432"/>
    <w:rsid w:val="003C2CE8"/>
    <w:rsid w:val="003C31D3"/>
    <w:rsid w:val="003C342F"/>
    <w:rsid w:val="003C395C"/>
    <w:rsid w:val="003C4328"/>
    <w:rsid w:val="003C4664"/>
    <w:rsid w:val="003C472E"/>
    <w:rsid w:val="003C4AA5"/>
    <w:rsid w:val="003C4D5F"/>
    <w:rsid w:val="003C4F3A"/>
    <w:rsid w:val="003C583F"/>
    <w:rsid w:val="003C586E"/>
    <w:rsid w:val="003C610D"/>
    <w:rsid w:val="003C646E"/>
    <w:rsid w:val="003C652F"/>
    <w:rsid w:val="003C658D"/>
    <w:rsid w:val="003C6B1A"/>
    <w:rsid w:val="003C6C24"/>
    <w:rsid w:val="003C6C58"/>
    <w:rsid w:val="003C6E27"/>
    <w:rsid w:val="003C73FD"/>
    <w:rsid w:val="003C7652"/>
    <w:rsid w:val="003C77A8"/>
    <w:rsid w:val="003C7B63"/>
    <w:rsid w:val="003C7EAF"/>
    <w:rsid w:val="003C7FB4"/>
    <w:rsid w:val="003D014B"/>
    <w:rsid w:val="003D0996"/>
    <w:rsid w:val="003D1235"/>
    <w:rsid w:val="003D13E0"/>
    <w:rsid w:val="003D148A"/>
    <w:rsid w:val="003D19BA"/>
    <w:rsid w:val="003D1FBA"/>
    <w:rsid w:val="003D2316"/>
    <w:rsid w:val="003D244D"/>
    <w:rsid w:val="003D27ED"/>
    <w:rsid w:val="003D2D4E"/>
    <w:rsid w:val="003D3451"/>
    <w:rsid w:val="003D358A"/>
    <w:rsid w:val="003D3A12"/>
    <w:rsid w:val="003D3CBB"/>
    <w:rsid w:val="003D3D57"/>
    <w:rsid w:val="003D4262"/>
    <w:rsid w:val="003D435C"/>
    <w:rsid w:val="003D46DA"/>
    <w:rsid w:val="003D4DCC"/>
    <w:rsid w:val="003D4E7F"/>
    <w:rsid w:val="003D529D"/>
    <w:rsid w:val="003D5BF7"/>
    <w:rsid w:val="003D6311"/>
    <w:rsid w:val="003D6EEF"/>
    <w:rsid w:val="003D7857"/>
    <w:rsid w:val="003E0496"/>
    <w:rsid w:val="003E04E1"/>
    <w:rsid w:val="003E0592"/>
    <w:rsid w:val="003E0656"/>
    <w:rsid w:val="003E06FA"/>
    <w:rsid w:val="003E0964"/>
    <w:rsid w:val="003E0B25"/>
    <w:rsid w:val="003E1D24"/>
    <w:rsid w:val="003E21F4"/>
    <w:rsid w:val="003E22C8"/>
    <w:rsid w:val="003E23D5"/>
    <w:rsid w:val="003E2B2C"/>
    <w:rsid w:val="003E3076"/>
    <w:rsid w:val="003E3502"/>
    <w:rsid w:val="003E350F"/>
    <w:rsid w:val="003E356A"/>
    <w:rsid w:val="003E3688"/>
    <w:rsid w:val="003E376F"/>
    <w:rsid w:val="003E3C69"/>
    <w:rsid w:val="003E4296"/>
    <w:rsid w:val="003E44F4"/>
    <w:rsid w:val="003E46D0"/>
    <w:rsid w:val="003E47B1"/>
    <w:rsid w:val="003E533A"/>
    <w:rsid w:val="003E5633"/>
    <w:rsid w:val="003E575D"/>
    <w:rsid w:val="003E57C1"/>
    <w:rsid w:val="003E7781"/>
    <w:rsid w:val="003E7879"/>
    <w:rsid w:val="003E7A33"/>
    <w:rsid w:val="003E7AB9"/>
    <w:rsid w:val="003E7C93"/>
    <w:rsid w:val="003E7FFB"/>
    <w:rsid w:val="003F002A"/>
    <w:rsid w:val="003F0163"/>
    <w:rsid w:val="003F1132"/>
    <w:rsid w:val="003F12FC"/>
    <w:rsid w:val="003F131C"/>
    <w:rsid w:val="003F13A8"/>
    <w:rsid w:val="003F185B"/>
    <w:rsid w:val="003F1CCD"/>
    <w:rsid w:val="003F1D71"/>
    <w:rsid w:val="003F21F7"/>
    <w:rsid w:val="003F2361"/>
    <w:rsid w:val="003F28AF"/>
    <w:rsid w:val="003F2CF1"/>
    <w:rsid w:val="003F32C9"/>
    <w:rsid w:val="003F33E2"/>
    <w:rsid w:val="003F346E"/>
    <w:rsid w:val="003F35A9"/>
    <w:rsid w:val="003F3A74"/>
    <w:rsid w:val="003F3D36"/>
    <w:rsid w:val="003F44EB"/>
    <w:rsid w:val="003F51E8"/>
    <w:rsid w:val="003F5535"/>
    <w:rsid w:val="003F57AD"/>
    <w:rsid w:val="003F5F23"/>
    <w:rsid w:val="003F667C"/>
    <w:rsid w:val="003F6D5C"/>
    <w:rsid w:val="003F6D77"/>
    <w:rsid w:val="003F6DEC"/>
    <w:rsid w:val="003F7A2C"/>
    <w:rsid w:val="003F7AA0"/>
    <w:rsid w:val="003F7D0E"/>
    <w:rsid w:val="00400056"/>
    <w:rsid w:val="004000FF"/>
    <w:rsid w:val="004002BE"/>
    <w:rsid w:val="004004BA"/>
    <w:rsid w:val="00400FED"/>
    <w:rsid w:val="00401334"/>
    <w:rsid w:val="004019F2"/>
    <w:rsid w:val="00401BEA"/>
    <w:rsid w:val="00401D5C"/>
    <w:rsid w:val="00402247"/>
    <w:rsid w:val="004023A6"/>
    <w:rsid w:val="004026A4"/>
    <w:rsid w:val="00402CB4"/>
    <w:rsid w:val="00402D68"/>
    <w:rsid w:val="004032D4"/>
    <w:rsid w:val="004032DF"/>
    <w:rsid w:val="004040E4"/>
    <w:rsid w:val="00404264"/>
    <w:rsid w:val="00404648"/>
    <w:rsid w:val="0040481D"/>
    <w:rsid w:val="00405838"/>
    <w:rsid w:val="00405878"/>
    <w:rsid w:val="00406D05"/>
    <w:rsid w:val="00407040"/>
    <w:rsid w:val="004074F6"/>
    <w:rsid w:val="004075CB"/>
    <w:rsid w:val="004079F8"/>
    <w:rsid w:val="00407C97"/>
    <w:rsid w:val="0041053F"/>
    <w:rsid w:val="00410618"/>
    <w:rsid w:val="00410B0B"/>
    <w:rsid w:val="00410E40"/>
    <w:rsid w:val="00411079"/>
    <w:rsid w:val="00411D37"/>
    <w:rsid w:val="00412066"/>
    <w:rsid w:val="0041217B"/>
    <w:rsid w:val="00412ACC"/>
    <w:rsid w:val="0041302B"/>
    <w:rsid w:val="00413531"/>
    <w:rsid w:val="00413C35"/>
    <w:rsid w:val="004143F1"/>
    <w:rsid w:val="004144DA"/>
    <w:rsid w:val="00414754"/>
    <w:rsid w:val="0041484D"/>
    <w:rsid w:val="00414A4A"/>
    <w:rsid w:val="00414C87"/>
    <w:rsid w:val="004151C2"/>
    <w:rsid w:val="004154F6"/>
    <w:rsid w:val="00415E60"/>
    <w:rsid w:val="004161CE"/>
    <w:rsid w:val="0041643E"/>
    <w:rsid w:val="004166AA"/>
    <w:rsid w:val="004169B5"/>
    <w:rsid w:val="00416A4E"/>
    <w:rsid w:val="0041735B"/>
    <w:rsid w:val="004173B8"/>
    <w:rsid w:val="004201B1"/>
    <w:rsid w:val="00420283"/>
    <w:rsid w:val="00420BCD"/>
    <w:rsid w:val="00420C4E"/>
    <w:rsid w:val="00420C63"/>
    <w:rsid w:val="00421776"/>
    <w:rsid w:val="00421778"/>
    <w:rsid w:val="00421B95"/>
    <w:rsid w:val="00421DF1"/>
    <w:rsid w:val="00421F26"/>
    <w:rsid w:val="00422A2C"/>
    <w:rsid w:val="00422CD3"/>
    <w:rsid w:val="00423068"/>
    <w:rsid w:val="0042335B"/>
    <w:rsid w:val="00423EF3"/>
    <w:rsid w:val="00424061"/>
    <w:rsid w:val="00424714"/>
    <w:rsid w:val="00424A4B"/>
    <w:rsid w:val="00424AB5"/>
    <w:rsid w:val="00424D1F"/>
    <w:rsid w:val="004250AF"/>
    <w:rsid w:val="0042517A"/>
    <w:rsid w:val="0042543F"/>
    <w:rsid w:val="00425A0F"/>
    <w:rsid w:val="00425B98"/>
    <w:rsid w:val="00425E9A"/>
    <w:rsid w:val="004262FF"/>
    <w:rsid w:val="004264FC"/>
    <w:rsid w:val="00426700"/>
    <w:rsid w:val="0042690C"/>
    <w:rsid w:val="00426923"/>
    <w:rsid w:val="00426F67"/>
    <w:rsid w:val="0042701F"/>
    <w:rsid w:val="00427136"/>
    <w:rsid w:val="0042751F"/>
    <w:rsid w:val="00430191"/>
    <w:rsid w:val="00430354"/>
    <w:rsid w:val="00430AA7"/>
    <w:rsid w:val="004318D4"/>
    <w:rsid w:val="00432497"/>
    <w:rsid w:val="00432774"/>
    <w:rsid w:val="00432C87"/>
    <w:rsid w:val="00432E45"/>
    <w:rsid w:val="0043337C"/>
    <w:rsid w:val="0043437B"/>
    <w:rsid w:val="00434768"/>
    <w:rsid w:val="004349FB"/>
    <w:rsid w:val="004359E2"/>
    <w:rsid w:val="00435A46"/>
    <w:rsid w:val="00435F5C"/>
    <w:rsid w:val="00436653"/>
    <w:rsid w:val="00436E6A"/>
    <w:rsid w:val="0043710C"/>
    <w:rsid w:val="00437559"/>
    <w:rsid w:val="004403A8"/>
    <w:rsid w:val="004404AB"/>
    <w:rsid w:val="004405E7"/>
    <w:rsid w:val="00440DA1"/>
    <w:rsid w:val="00440EB2"/>
    <w:rsid w:val="0044143E"/>
    <w:rsid w:val="004415F6"/>
    <w:rsid w:val="00441703"/>
    <w:rsid w:val="00441C0A"/>
    <w:rsid w:val="00442256"/>
    <w:rsid w:val="00442B95"/>
    <w:rsid w:val="00442BC9"/>
    <w:rsid w:val="00443965"/>
    <w:rsid w:val="00443976"/>
    <w:rsid w:val="00444276"/>
    <w:rsid w:val="004443F8"/>
    <w:rsid w:val="00444445"/>
    <w:rsid w:val="004449FA"/>
    <w:rsid w:val="004450B7"/>
    <w:rsid w:val="004454F4"/>
    <w:rsid w:val="00445949"/>
    <w:rsid w:val="00445965"/>
    <w:rsid w:val="00445F71"/>
    <w:rsid w:val="00446AB3"/>
    <w:rsid w:val="0044707C"/>
    <w:rsid w:val="004471B2"/>
    <w:rsid w:val="0044724C"/>
    <w:rsid w:val="00447693"/>
    <w:rsid w:val="00447BE4"/>
    <w:rsid w:val="00450238"/>
    <w:rsid w:val="0045062E"/>
    <w:rsid w:val="00450FBF"/>
    <w:rsid w:val="0045115F"/>
    <w:rsid w:val="00451242"/>
    <w:rsid w:val="004519BF"/>
    <w:rsid w:val="00451D82"/>
    <w:rsid w:val="00452064"/>
    <w:rsid w:val="004523AC"/>
    <w:rsid w:val="004523FF"/>
    <w:rsid w:val="0045247D"/>
    <w:rsid w:val="00452D72"/>
    <w:rsid w:val="004538E8"/>
    <w:rsid w:val="00453E89"/>
    <w:rsid w:val="004544C0"/>
    <w:rsid w:val="0045451D"/>
    <w:rsid w:val="00454993"/>
    <w:rsid w:val="004549C9"/>
    <w:rsid w:val="00454A50"/>
    <w:rsid w:val="004556A8"/>
    <w:rsid w:val="00455A83"/>
    <w:rsid w:val="004569C8"/>
    <w:rsid w:val="004569D8"/>
    <w:rsid w:val="00456CC3"/>
    <w:rsid w:val="00457686"/>
    <w:rsid w:val="00457733"/>
    <w:rsid w:val="00457D49"/>
    <w:rsid w:val="00460A52"/>
    <w:rsid w:val="00460E44"/>
    <w:rsid w:val="00460EA5"/>
    <w:rsid w:val="004612FE"/>
    <w:rsid w:val="00462D3B"/>
    <w:rsid w:val="004632F7"/>
    <w:rsid w:val="0046348B"/>
    <w:rsid w:val="00464610"/>
    <w:rsid w:val="00464A02"/>
    <w:rsid w:val="00464C94"/>
    <w:rsid w:val="00464D38"/>
    <w:rsid w:val="00464FA3"/>
    <w:rsid w:val="0046511E"/>
    <w:rsid w:val="004652BF"/>
    <w:rsid w:val="004653F4"/>
    <w:rsid w:val="0046554A"/>
    <w:rsid w:val="00465707"/>
    <w:rsid w:val="00465B35"/>
    <w:rsid w:val="00466716"/>
    <w:rsid w:val="00466DA7"/>
    <w:rsid w:val="00467031"/>
    <w:rsid w:val="0046767F"/>
    <w:rsid w:val="0046777C"/>
    <w:rsid w:val="0047005C"/>
    <w:rsid w:val="00470139"/>
    <w:rsid w:val="0047040C"/>
    <w:rsid w:val="00470C79"/>
    <w:rsid w:val="004712EF"/>
    <w:rsid w:val="0047174A"/>
    <w:rsid w:val="00471816"/>
    <w:rsid w:val="00471DB6"/>
    <w:rsid w:val="00471EE9"/>
    <w:rsid w:val="00471FC1"/>
    <w:rsid w:val="00472224"/>
    <w:rsid w:val="004724E5"/>
    <w:rsid w:val="00472748"/>
    <w:rsid w:val="00472802"/>
    <w:rsid w:val="00472848"/>
    <w:rsid w:val="00472BAC"/>
    <w:rsid w:val="004732EE"/>
    <w:rsid w:val="00473845"/>
    <w:rsid w:val="00473971"/>
    <w:rsid w:val="004744D4"/>
    <w:rsid w:val="004745DE"/>
    <w:rsid w:val="00474642"/>
    <w:rsid w:val="004747AF"/>
    <w:rsid w:val="00474AE9"/>
    <w:rsid w:val="00474E98"/>
    <w:rsid w:val="00474F99"/>
    <w:rsid w:val="00475305"/>
    <w:rsid w:val="0047549C"/>
    <w:rsid w:val="004756E3"/>
    <w:rsid w:val="00475A77"/>
    <w:rsid w:val="00475B51"/>
    <w:rsid w:val="00475FD1"/>
    <w:rsid w:val="00476330"/>
    <w:rsid w:val="0047690A"/>
    <w:rsid w:val="00476ADC"/>
    <w:rsid w:val="00476D52"/>
    <w:rsid w:val="00476FAF"/>
    <w:rsid w:val="0047703F"/>
    <w:rsid w:val="00477422"/>
    <w:rsid w:val="00477718"/>
    <w:rsid w:val="004779B9"/>
    <w:rsid w:val="00477C88"/>
    <w:rsid w:val="00477CE1"/>
    <w:rsid w:val="00480133"/>
    <w:rsid w:val="00480AD2"/>
    <w:rsid w:val="00480ED4"/>
    <w:rsid w:val="0048119D"/>
    <w:rsid w:val="00481349"/>
    <w:rsid w:val="00481588"/>
    <w:rsid w:val="00481D80"/>
    <w:rsid w:val="00482220"/>
    <w:rsid w:val="00482667"/>
    <w:rsid w:val="00482EB8"/>
    <w:rsid w:val="00483BA7"/>
    <w:rsid w:val="00483EA7"/>
    <w:rsid w:val="00484D3B"/>
    <w:rsid w:val="00484DDE"/>
    <w:rsid w:val="004854F0"/>
    <w:rsid w:val="00485E1F"/>
    <w:rsid w:val="0048617E"/>
    <w:rsid w:val="004862FA"/>
    <w:rsid w:val="00486391"/>
    <w:rsid w:val="00486E22"/>
    <w:rsid w:val="00487191"/>
    <w:rsid w:val="0048795A"/>
    <w:rsid w:val="00487AB8"/>
    <w:rsid w:val="00487CE2"/>
    <w:rsid w:val="00487DD8"/>
    <w:rsid w:val="00490519"/>
    <w:rsid w:val="00490744"/>
    <w:rsid w:val="00490D26"/>
    <w:rsid w:val="0049131E"/>
    <w:rsid w:val="004917A9"/>
    <w:rsid w:val="00491E32"/>
    <w:rsid w:val="00491E5E"/>
    <w:rsid w:val="004929CA"/>
    <w:rsid w:val="00492E8C"/>
    <w:rsid w:val="0049351F"/>
    <w:rsid w:val="00493567"/>
    <w:rsid w:val="00493895"/>
    <w:rsid w:val="004942F1"/>
    <w:rsid w:val="0049473F"/>
    <w:rsid w:val="0049490D"/>
    <w:rsid w:val="00494BF3"/>
    <w:rsid w:val="00494CCB"/>
    <w:rsid w:val="00494F22"/>
    <w:rsid w:val="0049565F"/>
    <w:rsid w:val="00496071"/>
    <w:rsid w:val="004960AC"/>
    <w:rsid w:val="0049637D"/>
    <w:rsid w:val="00496530"/>
    <w:rsid w:val="0049663F"/>
    <w:rsid w:val="004968EC"/>
    <w:rsid w:val="00496C45"/>
    <w:rsid w:val="00496F3C"/>
    <w:rsid w:val="0049777B"/>
    <w:rsid w:val="00497D74"/>
    <w:rsid w:val="004A023D"/>
    <w:rsid w:val="004A03B6"/>
    <w:rsid w:val="004A064E"/>
    <w:rsid w:val="004A0969"/>
    <w:rsid w:val="004A0FC8"/>
    <w:rsid w:val="004A10A8"/>
    <w:rsid w:val="004A13EC"/>
    <w:rsid w:val="004A156E"/>
    <w:rsid w:val="004A206C"/>
    <w:rsid w:val="004A22AA"/>
    <w:rsid w:val="004A25D6"/>
    <w:rsid w:val="004A3C8C"/>
    <w:rsid w:val="004A402B"/>
    <w:rsid w:val="004A40EF"/>
    <w:rsid w:val="004A46EA"/>
    <w:rsid w:val="004A47B1"/>
    <w:rsid w:val="004A4893"/>
    <w:rsid w:val="004A4C52"/>
    <w:rsid w:val="004A4DF4"/>
    <w:rsid w:val="004A5714"/>
    <w:rsid w:val="004A5A48"/>
    <w:rsid w:val="004A5C22"/>
    <w:rsid w:val="004A653A"/>
    <w:rsid w:val="004A6E64"/>
    <w:rsid w:val="004A7052"/>
    <w:rsid w:val="004A746A"/>
    <w:rsid w:val="004A74E8"/>
    <w:rsid w:val="004B0453"/>
    <w:rsid w:val="004B058A"/>
    <w:rsid w:val="004B05C9"/>
    <w:rsid w:val="004B09CE"/>
    <w:rsid w:val="004B0C5E"/>
    <w:rsid w:val="004B0EA2"/>
    <w:rsid w:val="004B1129"/>
    <w:rsid w:val="004B1296"/>
    <w:rsid w:val="004B1602"/>
    <w:rsid w:val="004B1763"/>
    <w:rsid w:val="004B1B87"/>
    <w:rsid w:val="004B1C92"/>
    <w:rsid w:val="004B20F1"/>
    <w:rsid w:val="004B26F8"/>
    <w:rsid w:val="004B28C3"/>
    <w:rsid w:val="004B28F9"/>
    <w:rsid w:val="004B2A35"/>
    <w:rsid w:val="004B309B"/>
    <w:rsid w:val="004B31E0"/>
    <w:rsid w:val="004B355A"/>
    <w:rsid w:val="004B3751"/>
    <w:rsid w:val="004B37D7"/>
    <w:rsid w:val="004B407C"/>
    <w:rsid w:val="004B41EF"/>
    <w:rsid w:val="004B48E7"/>
    <w:rsid w:val="004B4912"/>
    <w:rsid w:val="004B5495"/>
    <w:rsid w:val="004B5656"/>
    <w:rsid w:val="004B5907"/>
    <w:rsid w:val="004B5E8D"/>
    <w:rsid w:val="004B5FF6"/>
    <w:rsid w:val="004B684B"/>
    <w:rsid w:val="004B6F3D"/>
    <w:rsid w:val="004B6FAD"/>
    <w:rsid w:val="004B7B0E"/>
    <w:rsid w:val="004B7C3F"/>
    <w:rsid w:val="004C0189"/>
    <w:rsid w:val="004C02B4"/>
    <w:rsid w:val="004C0375"/>
    <w:rsid w:val="004C0C54"/>
    <w:rsid w:val="004C0E13"/>
    <w:rsid w:val="004C13EA"/>
    <w:rsid w:val="004C1526"/>
    <w:rsid w:val="004C1998"/>
    <w:rsid w:val="004C1AD6"/>
    <w:rsid w:val="004C25CB"/>
    <w:rsid w:val="004C2AF3"/>
    <w:rsid w:val="004C2F08"/>
    <w:rsid w:val="004C38EE"/>
    <w:rsid w:val="004C42F8"/>
    <w:rsid w:val="004C4EE8"/>
    <w:rsid w:val="004C5067"/>
    <w:rsid w:val="004C5819"/>
    <w:rsid w:val="004C5AAB"/>
    <w:rsid w:val="004C6120"/>
    <w:rsid w:val="004C6872"/>
    <w:rsid w:val="004C6995"/>
    <w:rsid w:val="004C6BB0"/>
    <w:rsid w:val="004C6CAE"/>
    <w:rsid w:val="004C7082"/>
    <w:rsid w:val="004C70A3"/>
    <w:rsid w:val="004C7A3C"/>
    <w:rsid w:val="004C7C3D"/>
    <w:rsid w:val="004C7DBE"/>
    <w:rsid w:val="004C7FAD"/>
    <w:rsid w:val="004D0391"/>
    <w:rsid w:val="004D08C4"/>
    <w:rsid w:val="004D0DB4"/>
    <w:rsid w:val="004D1200"/>
    <w:rsid w:val="004D13B8"/>
    <w:rsid w:val="004D13C1"/>
    <w:rsid w:val="004D19AD"/>
    <w:rsid w:val="004D1AC8"/>
    <w:rsid w:val="004D21CB"/>
    <w:rsid w:val="004D26B9"/>
    <w:rsid w:val="004D3340"/>
    <w:rsid w:val="004D33A2"/>
    <w:rsid w:val="004D3804"/>
    <w:rsid w:val="004D3AAC"/>
    <w:rsid w:val="004D3C21"/>
    <w:rsid w:val="004D409D"/>
    <w:rsid w:val="004D45BE"/>
    <w:rsid w:val="004D470B"/>
    <w:rsid w:val="004D4B23"/>
    <w:rsid w:val="004D4CB3"/>
    <w:rsid w:val="004D4E88"/>
    <w:rsid w:val="004D5336"/>
    <w:rsid w:val="004D5CDC"/>
    <w:rsid w:val="004D5CEA"/>
    <w:rsid w:val="004D5E7F"/>
    <w:rsid w:val="004D5F99"/>
    <w:rsid w:val="004D6011"/>
    <w:rsid w:val="004D602F"/>
    <w:rsid w:val="004D69EB"/>
    <w:rsid w:val="004D6B29"/>
    <w:rsid w:val="004D6C6B"/>
    <w:rsid w:val="004D7366"/>
    <w:rsid w:val="004D7D1D"/>
    <w:rsid w:val="004D7F43"/>
    <w:rsid w:val="004D7F76"/>
    <w:rsid w:val="004E0140"/>
    <w:rsid w:val="004E0265"/>
    <w:rsid w:val="004E030A"/>
    <w:rsid w:val="004E03E8"/>
    <w:rsid w:val="004E0732"/>
    <w:rsid w:val="004E0BEC"/>
    <w:rsid w:val="004E11AB"/>
    <w:rsid w:val="004E11D2"/>
    <w:rsid w:val="004E12D4"/>
    <w:rsid w:val="004E1545"/>
    <w:rsid w:val="004E1B97"/>
    <w:rsid w:val="004E1D4D"/>
    <w:rsid w:val="004E203A"/>
    <w:rsid w:val="004E24CC"/>
    <w:rsid w:val="004E27D9"/>
    <w:rsid w:val="004E2C4E"/>
    <w:rsid w:val="004E30F9"/>
    <w:rsid w:val="004E322C"/>
    <w:rsid w:val="004E3D53"/>
    <w:rsid w:val="004E3FBE"/>
    <w:rsid w:val="004E422B"/>
    <w:rsid w:val="004E48C3"/>
    <w:rsid w:val="004E4E23"/>
    <w:rsid w:val="004E51C6"/>
    <w:rsid w:val="004E52A4"/>
    <w:rsid w:val="004E54B3"/>
    <w:rsid w:val="004E588A"/>
    <w:rsid w:val="004E5B2E"/>
    <w:rsid w:val="004E61FD"/>
    <w:rsid w:val="004E6E16"/>
    <w:rsid w:val="004E704E"/>
    <w:rsid w:val="004E74ED"/>
    <w:rsid w:val="004E767B"/>
    <w:rsid w:val="004E7769"/>
    <w:rsid w:val="004E7B46"/>
    <w:rsid w:val="004F0CE1"/>
    <w:rsid w:val="004F0CF4"/>
    <w:rsid w:val="004F0DA2"/>
    <w:rsid w:val="004F0F21"/>
    <w:rsid w:val="004F105F"/>
    <w:rsid w:val="004F15D0"/>
    <w:rsid w:val="004F18AB"/>
    <w:rsid w:val="004F23BB"/>
    <w:rsid w:val="004F38B6"/>
    <w:rsid w:val="004F3CB9"/>
    <w:rsid w:val="004F3D86"/>
    <w:rsid w:val="004F44D2"/>
    <w:rsid w:val="004F45C1"/>
    <w:rsid w:val="004F4BDA"/>
    <w:rsid w:val="004F5C2F"/>
    <w:rsid w:val="004F5E1B"/>
    <w:rsid w:val="004F60E2"/>
    <w:rsid w:val="004F6138"/>
    <w:rsid w:val="004F6294"/>
    <w:rsid w:val="004F66FC"/>
    <w:rsid w:val="004F6B78"/>
    <w:rsid w:val="004F6DA9"/>
    <w:rsid w:val="004F7334"/>
    <w:rsid w:val="004F7613"/>
    <w:rsid w:val="004F77FC"/>
    <w:rsid w:val="004F7B31"/>
    <w:rsid w:val="00500815"/>
    <w:rsid w:val="00501361"/>
    <w:rsid w:val="00501743"/>
    <w:rsid w:val="00501DD8"/>
    <w:rsid w:val="0050222E"/>
    <w:rsid w:val="00502248"/>
    <w:rsid w:val="0050295D"/>
    <w:rsid w:val="005029AF"/>
    <w:rsid w:val="00502D21"/>
    <w:rsid w:val="00503011"/>
    <w:rsid w:val="00503024"/>
    <w:rsid w:val="00503615"/>
    <w:rsid w:val="00504263"/>
    <w:rsid w:val="00504791"/>
    <w:rsid w:val="005049D8"/>
    <w:rsid w:val="00504E86"/>
    <w:rsid w:val="00505071"/>
    <w:rsid w:val="005055B9"/>
    <w:rsid w:val="00505A19"/>
    <w:rsid w:val="00505D70"/>
    <w:rsid w:val="00506612"/>
    <w:rsid w:val="0050688B"/>
    <w:rsid w:val="005107B0"/>
    <w:rsid w:val="0051088F"/>
    <w:rsid w:val="00510AD3"/>
    <w:rsid w:val="005114A5"/>
    <w:rsid w:val="0051199A"/>
    <w:rsid w:val="00511F11"/>
    <w:rsid w:val="0051298E"/>
    <w:rsid w:val="0051464D"/>
    <w:rsid w:val="005146C3"/>
    <w:rsid w:val="00514D7B"/>
    <w:rsid w:val="005156F5"/>
    <w:rsid w:val="0051584C"/>
    <w:rsid w:val="005158CA"/>
    <w:rsid w:val="00515ABC"/>
    <w:rsid w:val="00515EB1"/>
    <w:rsid w:val="00515EB6"/>
    <w:rsid w:val="00515FAA"/>
    <w:rsid w:val="005163AC"/>
    <w:rsid w:val="005175F5"/>
    <w:rsid w:val="00517843"/>
    <w:rsid w:val="00517DFB"/>
    <w:rsid w:val="00517F86"/>
    <w:rsid w:val="005203D9"/>
    <w:rsid w:val="00520A4A"/>
    <w:rsid w:val="00520B17"/>
    <w:rsid w:val="00520D60"/>
    <w:rsid w:val="00520FBE"/>
    <w:rsid w:val="005212C0"/>
    <w:rsid w:val="00521420"/>
    <w:rsid w:val="00521957"/>
    <w:rsid w:val="005220E1"/>
    <w:rsid w:val="00522501"/>
    <w:rsid w:val="0052291A"/>
    <w:rsid w:val="00522AE8"/>
    <w:rsid w:val="00522F15"/>
    <w:rsid w:val="00522FB3"/>
    <w:rsid w:val="00523019"/>
    <w:rsid w:val="0052350B"/>
    <w:rsid w:val="00523876"/>
    <w:rsid w:val="005238A7"/>
    <w:rsid w:val="005239A4"/>
    <w:rsid w:val="00523AA0"/>
    <w:rsid w:val="00523B39"/>
    <w:rsid w:val="005243D6"/>
    <w:rsid w:val="005245E6"/>
    <w:rsid w:val="0052472C"/>
    <w:rsid w:val="0052507D"/>
    <w:rsid w:val="0052517D"/>
    <w:rsid w:val="005251D6"/>
    <w:rsid w:val="00525549"/>
    <w:rsid w:val="0052598D"/>
    <w:rsid w:val="00525A67"/>
    <w:rsid w:val="005261F3"/>
    <w:rsid w:val="00526455"/>
    <w:rsid w:val="005264F2"/>
    <w:rsid w:val="005265CD"/>
    <w:rsid w:val="00530240"/>
    <w:rsid w:val="00530439"/>
    <w:rsid w:val="00530CDC"/>
    <w:rsid w:val="0053109C"/>
    <w:rsid w:val="0053128B"/>
    <w:rsid w:val="00531321"/>
    <w:rsid w:val="00531876"/>
    <w:rsid w:val="00531C93"/>
    <w:rsid w:val="00531F58"/>
    <w:rsid w:val="005320CB"/>
    <w:rsid w:val="00532148"/>
    <w:rsid w:val="00532AED"/>
    <w:rsid w:val="00532D0D"/>
    <w:rsid w:val="00532F01"/>
    <w:rsid w:val="005331B7"/>
    <w:rsid w:val="0053363C"/>
    <w:rsid w:val="00533D6F"/>
    <w:rsid w:val="00533E80"/>
    <w:rsid w:val="0053418A"/>
    <w:rsid w:val="005341BE"/>
    <w:rsid w:val="00534311"/>
    <w:rsid w:val="005344D5"/>
    <w:rsid w:val="0053465C"/>
    <w:rsid w:val="0053474C"/>
    <w:rsid w:val="00534D5D"/>
    <w:rsid w:val="00535BFA"/>
    <w:rsid w:val="005361AE"/>
    <w:rsid w:val="00536678"/>
    <w:rsid w:val="00536A53"/>
    <w:rsid w:val="005371E2"/>
    <w:rsid w:val="005379C8"/>
    <w:rsid w:val="00537C20"/>
    <w:rsid w:val="00537C37"/>
    <w:rsid w:val="00537E00"/>
    <w:rsid w:val="00537E65"/>
    <w:rsid w:val="00537F3C"/>
    <w:rsid w:val="00537F58"/>
    <w:rsid w:val="00537F70"/>
    <w:rsid w:val="00540167"/>
    <w:rsid w:val="00540405"/>
    <w:rsid w:val="00540704"/>
    <w:rsid w:val="00540753"/>
    <w:rsid w:val="00540905"/>
    <w:rsid w:val="00540D14"/>
    <w:rsid w:val="00540D4B"/>
    <w:rsid w:val="00540DAA"/>
    <w:rsid w:val="00541815"/>
    <w:rsid w:val="00541885"/>
    <w:rsid w:val="0054246A"/>
    <w:rsid w:val="00542B27"/>
    <w:rsid w:val="005431BA"/>
    <w:rsid w:val="0054353C"/>
    <w:rsid w:val="00543ED7"/>
    <w:rsid w:val="00543F9B"/>
    <w:rsid w:val="00544C0C"/>
    <w:rsid w:val="00545452"/>
    <w:rsid w:val="00545CB3"/>
    <w:rsid w:val="00545EE3"/>
    <w:rsid w:val="005464F4"/>
    <w:rsid w:val="005467C0"/>
    <w:rsid w:val="00546CFA"/>
    <w:rsid w:val="005471BD"/>
    <w:rsid w:val="0054720E"/>
    <w:rsid w:val="005503AB"/>
    <w:rsid w:val="005504A2"/>
    <w:rsid w:val="00550BB1"/>
    <w:rsid w:val="00550C2F"/>
    <w:rsid w:val="00550F86"/>
    <w:rsid w:val="00551A6D"/>
    <w:rsid w:val="00551B11"/>
    <w:rsid w:val="00552CD8"/>
    <w:rsid w:val="00552CE8"/>
    <w:rsid w:val="00554349"/>
    <w:rsid w:val="005546BB"/>
    <w:rsid w:val="00554731"/>
    <w:rsid w:val="00554B56"/>
    <w:rsid w:val="00554BD8"/>
    <w:rsid w:val="005556B1"/>
    <w:rsid w:val="005557B6"/>
    <w:rsid w:val="005557C1"/>
    <w:rsid w:val="00555B96"/>
    <w:rsid w:val="00555BDA"/>
    <w:rsid w:val="00556835"/>
    <w:rsid w:val="005569BD"/>
    <w:rsid w:val="00556D6E"/>
    <w:rsid w:val="00556E92"/>
    <w:rsid w:val="00557469"/>
    <w:rsid w:val="00557772"/>
    <w:rsid w:val="005579DA"/>
    <w:rsid w:val="00560234"/>
    <w:rsid w:val="005602DC"/>
    <w:rsid w:val="00560468"/>
    <w:rsid w:val="005607A1"/>
    <w:rsid w:val="00560B89"/>
    <w:rsid w:val="00561171"/>
    <w:rsid w:val="00561298"/>
    <w:rsid w:val="00561354"/>
    <w:rsid w:val="0056147F"/>
    <w:rsid w:val="005614F9"/>
    <w:rsid w:val="005615D5"/>
    <w:rsid w:val="005616F9"/>
    <w:rsid w:val="0056179A"/>
    <w:rsid w:val="00561884"/>
    <w:rsid w:val="00561B42"/>
    <w:rsid w:val="00561CB6"/>
    <w:rsid w:val="00562BAE"/>
    <w:rsid w:val="00562C03"/>
    <w:rsid w:val="0056304E"/>
    <w:rsid w:val="0056330C"/>
    <w:rsid w:val="00563A2B"/>
    <w:rsid w:val="00563D1C"/>
    <w:rsid w:val="00563EFC"/>
    <w:rsid w:val="005644FD"/>
    <w:rsid w:val="005648D2"/>
    <w:rsid w:val="005654DC"/>
    <w:rsid w:val="00565584"/>
    <w:rsid w:val="005655EC"/>
    <w:rsid w:val="00565D89"/>
    <w:rsid w:val="005662F6"/>
    <w:rsid w:val="005665F1"/>
    <w:rsid w:val="00566EDD"/>
    <w:rsid w:val="005701AE"/>
    <w:rsid w:val="00570201"/>
    <w:rsid w:val="00570306"/>
    <w:rsid w:val="005707D5"/>
    <w:rsid w:val="00570860"/>
    <w:rsid w:val="00570950"/>
    <w:rsid w:val="00570D4B"/>
    <w:rsid w:val="005711B9"/>
    <w:rsid w:val="005719F3"/>
    <w:rsid w:val="005720E9"/>
    <w:rsid w:val="00572A83"/>
    <w:rsid w:val="00572C20"/>
    <w:rsid w:val="00572CA8"/>
    <w:rsid w:val="00573959"/>
    <w:rsid w:val="005739C6"/>
    <w:rsid w:val="00574A89"/>
    <w:rsid w:val="00574FB7"/>
    <w:rsid w:val="005753C8"/>
    <w:rsid w:val="005755D9"/>
    <w:rsid w:val="00575921"/>
    <w:rsid w:val="0057597C"/>
    <w:rsid w:val="00575D7D"/>
    <w:rsid w:val="00576202"/>
    <w:rsid w:val="00576703"/>
    <w:rsid w:val="00576D7C"/>
    <w:rsid w:val="0057744D"/>
    <w:rsid w:val="00577C14"/>
    <w:rsid w:val="00577D15"/>
    <w:rsid w:val="00580061"/>
    <w:rsid w:val="0058028C"/>
    <w:rsid w:val="00580B00"/>
    <w:rsid w:val="00580C59"/>
    <w:rsid w:val="005814F8"/>
    <w:rsid w:val="00581EDC"/>
    <w:rsid w:val="00582C4E"/>
    <w:rsid w:val="00582E6F"/>
    <w:rsid w:val="005830FD"/>
    <w:rsid w:val="005836A7"/>
    <w:rsid w:val="0058396F"/>
    <w:rsid w:val="00583B48"/>
    <w:rsid w:val="00583D57"/>
    <w:rsid w:val="00583F9E"/>
    <w:rsid w:val="005844DC"/>
    <w:rsid w:val="0058482C"/>
    <w:rsid w:val="0058516D"/>
    <w:rsid w:val="00585719"/>
    <w:rsid w:val="00585BF8"/>
    <w:rsid w:val="0058635E"/>
    <w:rsid w:val="005864C8"/>
    <w:rsid w:val="005867E2"/>
    <w:rsid w:val="005869F4"/>
    <w:rsid w:val="00586BE6"/>
    <w:rsid w:val="005877DE"/>
    <w:rsid w:val="00587FED"/>
    <w:rsid w:val="00590258"/>
    <w:rsid w:val="005903AE"/>
    <w:rsid w:val="005910B0"/>
    <w:rsid w:val="00591E0C"/>
    <w:rsid w:val="00592E5C"/>
    <w:rsid w:val="00592F7F"/>
    <w:rsid w:val="0059305C"/>
    <w:rsid w:val="0059346E"/>
    <w:rsid w:val="00593BE5"/>
    <w:rsid w:val="00594220"/>
    <w:rsid w:val="005942B5"/>
    <w:rsid w:val="005946EF"/>
    <w:rsid w:val="00594A45"/>
    <w:rsid w:val="00594A81"/>
    <w:rsid w:val="00594BF1"/>
    <w:rsid w:val="00594CCC"/>
    <w:rsid w:val="00595495"/>
    <w:rsid w:val="00595708"/>
    <w:rsid w:val="005961C1"/>
    <w:rsid w:val="00596453"/>
    <w:rsid w:val="00596532"/>
    <w:rsid w:val="00596A43"/>
    <w:rsid w:val="00596C06"/>
    <w:rsid w:val="00596C7A"/>
    <w:rsid w:val="00596EF5"/>
    <w:rsid w:val="00597197"/>
    <w:rsid w:val="0059749B"/>
    <w:rsid w:val="00597582"/>
    <w:rsid w:val="005977A9"/>
    <w:rsid w:val="005979B0"/>
    <w:rsid w:val="00597BC2"/>
    <w:rsid w:val="00597C4E"/>
    <w:rsid w:val="005A0D5F"/>
    <w:rsid w:val="005A1281"/>
    <w:rsid w:val="005A18CB"/>
    <w:rsid w:val="005A1ACA"/>
    <w:rsid w:val="005A1BEF"/>
    <w:rsid w:val="005A1F41"/>
    <w:rsid w:val="005A2895"/>
    <w:rsid w:val="005A2AE9"/>
    <w:rsid w:val="005A35B5"/>
    <w:rsid w:val="005A3C46"/>
    <w:rsid w:val="005A3EE4"/>
    <w:rsid w:val="005A44C4"/>
    <w:rsid w:val="005A4C8F"/>
    <w:rsid w:val="005A4E95"/>
    <w:rsid w:val="005A4FE6"/>
    <w:rsid w:val="005A549A"/>
    <w:rsid w:val="005A5A82"/>
    <w:rsid w:val="005A6474"/>
    <w:rsid w:val="005A64DE"/>
    <w:rsid w:val="005A6AEC"/>
    <w:rsid w:val="005A6B2B"/>
    <w:rsid w:val="005A7270"/>
    <w:rsid w:val="005A7BFF"/>
    <w:rsid w:val="005A7C5B"/>
    <w:rsid w:val="005B0F3F"/>
    <w:rsid w:val="005B1169"/>
    <w:rsid w:val="005B2AA4"/>
    <w:rsid w:val="005B2FDA"/>
    <w:rsid w:val="005B303C"/>
    <w:rsid w:val="005B31DC"/>
    <w:rsid w:val="005B3E25"/>
    <w:rsid w:val="005B4653"/>
    <w:rsid w:val="005B4BCD"/>
    <w:rsid w:val="005B4E94"/>
    <w:rsid w:val="005B4FE4"/>
    <w:rsid w:val="005B5C60"/>
    <w:rsid w:val="005B6470"/>
    <w:rsid w:val="005B6E30"/>
    <w:rsid w:val="005B73AC"/>
    <w:rsid w:val="005B766F"/>
    <w:rsid w:val="005B7C6D"/>
    <w:rsid w:val="005C065D"/>
    <w:rsid w:val="005C08E6"/>
    <w:rsid w:val="005C1101"/>
    <w:rsid w:val="005C1721"/>
    <w:rsid w:val="005C1796"/>
    <w:rsid w:val="005C1BA5"/>
    <w:rsid w:val="005C1E23"/>
    <w:rsid w:val="005C1FC5"/>
    <w:rsid w:val="005C208E"/>
    <w:rsid w:val="005C2170"/>
    <w:rsid w:val="005C22AC"/>
    <w:rsid w:val="005C2A04"/>
    <w:rsid w:val="005C2BFF"/>
    <w:rsid w:val="005C2C8E"/>
    <w:rsid w:val="005C2CAE"/>
    <w:rsid w:val="005C2CBA"/>
    <w:rsid w:val="005C2DBB"/>
    <w:rsid w:val="005C3470"/>
    <w:rsid w:val="005C368E"/>
    <w:rsid w:val="005C4184"/>
    <w:rsid w:val="005C41E6"/>
    <w:rsid w:val="005C4980"/>
    <w:rsid w:val="005C49A8"/>
    <w:rsid w:val="005C49D5"/>
    <w:rsid w:val="005C5211"/>
    <w:rsid w:val="005C5A78"/>
    <w:rsid w:val="005C5E25"/>
    <w:rsid w:val="005C5FD0"/>
    <w:rsid w:val="005C5FEC"/>
    <w:rsid w:val="005C67B7"/>
    <w:rsid w:val="005C6857"/>
    <w:rsid w:val="005C6A73"/>
    <w:rsid w:val="005C6CA5"/>
    <w:rsid w:val="005C6E24"/>
    <w:rsid w:val="005C720F"/>
    <w:rsid w:val="005C7358"/>
    <w:rsid w:val="005C7865"/>
    <w:rsid w:val="005D0194"/>
    <w:rsid w:val="005D05E1"/>
    <w:rsid w:val="005D060F"/>
    <w:rsid w:val="005D0727"/>
    <w:rsid w:val="005D0926"/>
    <w:rsid w:val="005D0E24"/>
    <w:rsid w:val="005D12C5"/>
    <w:rsid w:val="005D1FA5"/>
    <w:rsid w:val="005D2580"/>
    <w:rsid w:val="005D4228"/>
    <w:rsid w:val="005D43CF"/>
    <w:rsid w:val="005D4AB9"/>
    <w:rsid w:val="005D4B1D"/>
    <w:rsid w:val="005D4C35"/>
    <w:rsid w:val="005D4C69"/>
    <w:rsid w:val="005D4CCD"/>
    <w:rsid w:val="005D517C"/>
    <w:rsid w:val="005D59BF"/>
    <w:rsid w:val="005D5CCF"/>
    <w:rsid w:val="005D63C0"/>
    <w:rsid w:val="005D66C4"/>
    <w:rsid w:val="005D69AE"/>
    <w:rsid w:val="005D6DC8"/>
    <w:rsid w:val="005D7779"/>
    <w:rsid w:val="005D7AC6"/>
    <w:rsid w:val="005D7D02"/>
    <w:rsid w:val="005E03B2"/>
    <w:rsid w:val="005E0466"/>
    <w:rsid w:val="005E04E6"/>
    <w:rsid w:val="005E093F"/>
    <w:rsid w:val="005E0F34"/>
    <w:rsid w:val="005E126E"/>
    <w:rsid w:val="005E1753"/>
    <w:rsid w:val="005E1F13"/>
    <w:rsid w:val="005E2529"/>
    <w:rsid w:val="005E2889"/>
    <w:rsid w:val="005E2B03"/>
    <w:rsid w:val="005E2C3C"/>
    <w:rsid w:val="005E31E7"/>
    <w:rsid w:val="005E35F3"/>
    <w:rsid w:val="005E3D0F"/>
    <w:rsid w:val="005E3EBD"/>
    <w:rsid w:val="005E3F2C"/>
    <w:rsid w:val="005E4345"/>
    <w:rsid w:val="005E44EF"/>
    <w:rsid w:val="005E4788"/>
    <w:rsid w:val="005E47FF"/>
    <w:rsid w:val="005E4CA9"/>
    <w:rsid w:val="005E4D69"/>
    <w:rsid w:val="005E4FAD"/>
    <w:rsid w:val="005E5162"/>
    <w:rsid w:val="005E5348"/>
    <w:rsid w:val="005E5476"/>
    <w:rsid w:val="005E55A7"/>
    <w:rsid w:val="005E5E2D"/>
    <w:rsid w:val="005E5F88"/>
    <w:rsid w:val="005E62F1"/>
    <w:rsid w:val="005E6B64"/>
    <w:rsid w:val="005E70D3"/>
    <w:rsid w:val="005E7373"/>
    <w:rsid w:val="005E755A"/>
    <w:rsid w:val="005F0229"/>
    <w:rsid w:val="005F0462"/>
    <w:rsid w:val="005F049C"/>
    <w:rsid w:val="005F06F1"/>
    <w:rsid w:val="005F0705"/>
    <w:rsid w:val="005F0810"/>
    <w:rsid w:val="005F0A74"/>
    <w:rsid w:val="005F0AE2"/>
    <w:rsid w:val="005F0C4C"/>
    <w:rsid w:val="005F0CD8"/>
    <w:rsid w:val="005F0E69"/>
    <w:rsid w:val="005F12B7"/>
    <w:rsid w:val="005F1471"/>
    <w:rsid w:val="005F151E"/>
    <w:rsid w:val="005F1E6C"/>
    <w:rsid w:val="005F1F1F"/>
    <w:rsid w:val="005F230D"/>
    <w:rsid w:val="005F233D"/>
    <w:rsid w:val="005F2515"/>
    <w:rsid w:val="005F2595"/>
    <w:rsid w:val="005F2610"/>
    <w:rsid w:val="005F2E0B"/>
    <w:rsid w:val="005F2E89"/>
    <w:rsid w:val="005F376E"/>
    <w:rsid w:val="005F3940"/>
    <w:rsid w:val="005F3BD0"/>
    <w:rsid w:val="005F4374"/>
    <w:rsid w:val="005F4967"/>
    <w:rsid w:val="005F4BA5"/>
    <w:rsid w:val="005F4DD0"/>
    <w:rsid w:val="005F5301"/>
    <w:rsid w:val="005F5910"/>
    <w:rsid w:val="005F5B4E"/>
    <w:rsid w:val="005F5EB5"/>
    <w:rsid w:val="005F63D6"/>
    <w:rsid w:val="005F6CDF"/>
    <w:rsid w:val="005F6D33"/>
    <w:rsid w:val="005F6FD6"/>
    <w:rsid w:val="005F720D"/>
    <w:rsid w:val="005F728F"/>
    <w:rsid w:val="005F78E3"/>
    <w:rsid w:val="00600118"/>
    <w:rsid w:val="006010A0"/>
    <w:rsid w:val="00601423"/>
    <w:rsid w:val="00601C9B"/>
    <w:rsid w:val="006025F5"/>
    <w:rsid w:val="006029F2"/>
    <w:rsid w:val="00602BD7"/>
    <w:rsid w:val="00602FC3"/>
    <w:rsid w:val="00603616"/>
    <w:rsid w:val="006037EE"/>
    <w:rsid w:val="00604767"/>
    <w:rsid w:val="00604854"/>
    <w:rsid w:val="00604B12"/>
    <w:rsid w:val="00604D0A"/>
    <w:rsid w:val="006050F9"/>
    <w:rsid w:val="006054C5"/>
    <w:rsid w:val="00605835"/>
    <w:rsid w:val="00605CC9"/>
    <w:rsid w:val="00606124"/>
    <w:rsid w:val="0060616E"/>
    <w:rsid w:val="006066D0"/>
    <w:rsid w:val="0060687C"/>
    <w:rsid w:val="00606A12"/>
    <w:rsid w:val="00606BC5"/>
    <w:rsid w:val="00606CB8"/>
    <w:rsid w:val="0060791A"/>
    <w:rsid w:val="00607CA1"/>
    <w:rsid w:val="00607DBA"/>
    <w:rsid w:val="00607F62"/>
    <w:rsid w:val="00610294"/>
    <w:rsid w:val="00610601"/>
    <w:rsid w:val="006108D6"/>
    <w:rsid w:val="0061095E"/>
    <w:rsid w:val="00610970"/>
    <w:rsid w:val="00610B82"/>
    <w:rsid w:val="00611557"/>
    <w:rsid w:val="0061197F"/>
    <w:rsid w:val="00611B73"/>
    <w:rsid w:val="00611DC9"/>
    <w:rsid w:val="0061200E"/>
    <w:rsid w:val="006121B8"/>
    <w:rsid w:val="006122B9"/>
    <w:rsid w:val="00612388"/>
    <w:rsid w:val="006138F3"/>
    <w:rsid w:val="00613DCF"/>
    <w:rsid w:val="00613E34"/>
    <w:rsid w:val="00613F80"/>
    <w:rsid w:val="0061408A"/>
    <w:rsid w:val="006140E1"/>
    <w:rsid w:val="00614222"/>
    <w:rsid w:val="00614590"/>
    <w:rsid w:val="00614DDD"/>
    <w:rsid w:val="00615626"/>
    <w:rsid w:val="006156DD"/>
    <w:rsid w:val="006160D1"/>
    <w:rsid w:val="006160E7"/>
    <w:rsid w:val="0061629E"/>
    <w:rsid w:val="006173BF"/>
    <w:rsid w:val="00620208"/>
    <w:rsid w:val="00620589"/>
    <w:rsid w:val="006206EB"/>
    <w:rsid w:val="00620748"/>
    <w:rsid w:val="00621170"/>
    <w:rsid w:val="00621C77"/>
    <w:rsid w:val="00622547"/>
    <w:rsid w:val="00622720"/>
    <w:rsid w:val="00622CB3"/>
    <w:rsid w:val="00622E20"/>
    <w:rsid w:val="006230E1"/>
    <w:rsid w:val="00623104"/>
    <w:rsid w:val="006234A1"/>
    <w:rsid w:val="006234B1"/>
    <w:rsid w:val="006236C1"/>
    <w:rsid w:val="00623C3F"/>
    <w:rsid w:val="00623C85"/>
    <w:rsid w:val="006241AE"/>
    <w:rsid w:val="0062462D"/>
    <w:rsid w:val="00624826"/>
    <w:rsid w:val="006249DE"/>
    <w:rsid w:val="006249F1"/>
    <w:rsid w:val="00624ADF"/>
    <w:rsid w:val="00625551"/>
    <w:rsid w:val="006262BF"/>
    <w:rsid w:val="006263C4"/>
    <w:rsid w:val="00626854"/>
    <w:rsid w:val="00626D88"/>
    <w:rsid w:val="00626DE3"/>
    <w:rsid w:val="00627147"/>
    <w:rsid w:val="006272DC"/>
    <w:rsid w:val="00627C9C"/>
    <w:rsid w:val="00627CEF"/>
    <w:rsid w:val="00627EB3"/>
    <w:rsid w:val="006300ED"/>
    <w:rsid w:val="00630273"/>
    <w:rsid w:val="0063046D"/>
    <w:rsid w:val="006306C4"/>
    <w:rsid w:val="00630C1E"/>
    <w:rsid w:val="00631096"/>
    <w:rsid w:val="00631190"/>
    <w:rsid w:val="006314C8"/>
    <w:rsid w:val="00631EF7"/>
    <w:rsid w:val="00632118"/>
    <w:rsid w:val="006321C1"/>
    <w:rsid w:val="00632327"/>
    <w:rsid w:val="00632534"/>
    <w:rsid w:val="00632745"/>
    <w:rsid w:val="00632752"/>
    <w:rsid w:val="00632848"/>
    <w:rsid w:val="00632CCD"/>
    <w:rsid w:val="00632F3F"/>
    <w:rsid w:val="0063301C"/>
    <w:rsid w:val="00633C54"/>
    <w:rsid w:val="00633FC4"/>
    <w:rsid w:val="006345CD"/>
    <w:rsid w:val="006347FE"/>
    <w:rsid w:val="00634D8D"/>
    <w:rsid w:val="0063532D"/>
    <w:rsid w:val="00635408"/>
    <w:rsid w:val="00635542"/>
    <w:rsid w:val="00635553"/>
    <w:rsid w:val="006355BF"/>
    <w:rsid w:val="00635709"/>
    <w:rsid w:val="006364C5"/>
    <w:rsid w:val="00636961"/>
    <w:rsid w:val="006369BF"/>
    <w:rsid w:val="00636A71"/>
    <w:rsid w:val="00636B3E"/>
    <w:rsid w:val="00636D41"/>
    <w:rsid w:val="00636EC9"/>
    <w:rsid w:val="0063744B"/>
    <w:rsid w:val="0064044A"/>
    <w:rsid w:val="00640777"/>
    <w:rsid w:val="0064086E"/>
    <w:rsid w:val="00640D16"/>
    <w:rsid w:val="00640F54"/>
    <w:rsid w:val="0064150A"/>
    <w:rsid w:val="006420D3"/>
    <w:rsid w:val="00642128"/>
    <w:rsid w:val="0064280D"/>
    <w:rsid w:val="00643438"/>
    <w:rsid w:val="0064378D"/>
    <w:rsid w:val="0064396F"/>
    <w:rsid w:val="00643A48"/>
    <w:rsid w:val="00643C4A"/>
    <w:rsid w:val="006446A7"/>
    <w:rsid w:val="0064474A"/>
    <w:rsid w:val="006447FE"/>
    <w:rsid w:val="00644950"/>
    <w:rsid w:val="00644CB3"/>
    <w:rsid w:val="006458F6"/>
    <w:rsid w:val="00645A2B"/>
    <w:rsid w:val="00645D7E"/>
    <w:rsid w:val="006460F2"/>
    <w:rsid w:val="00646271"/>
    <w:rsid w:val="00646B02"/>
    <w:rsid w:val="00646C7A"/>
    <w:rsid w:val="00646F0A"/>
    <w:rsid w:val="006471A1"/>
    <w:rsid w:val="00647412"/>
    <w:rsid w:val="00647770"/>
    <w:rsid w:val="00650034"/>
    <w:rsid w:val="0065034F"/>
    <w:rsid w:val="00650697"/>
    <w:rsid w:val="0065094E"/>
    <w:rsid w:val="00652077"/>
    <w:rsid w:val="0065241A"/>
    <w:rsid w:val="006524F2"/>
    <w:rsid w:val="0065251F"/>
    <w:rsid w:val="00652B2F"/>
    <w:rsid w:val="00652DFF"/>
    <w:rsid w:val="00652E13"/>
    <w:rsid w:val="0065335A"/>
    <w:rsid w:val="006533DE"/>
    <w:rsid w:val="00653F31"/>
    <w:rsid w:val="006541CD"/>
    <w:rsid w:val="006546DA"/>
    <w:rsid w:val="00654C60"/>
    <w:rsid w:val="00654D25"/>
    <w:rsid w:val="00654D9D"/>
    <w:rsid w:val="0065509F"/>
    <w:rsid w:val="00655158"/>
    <w:rsid w:val="006557CD"/>
    <w:rsid w:val="006559AF"/>
    <w:rsid w:val="00655CD0"/>
    <w:rsid w:val="00655D08"/>
    <w:rsid w:val="00656185"/>
    <w:rsid w:val="00656271"/>
    <w:rsid w:val="00656505"/>
    <w:rsid w:val="00656AA2"/>
    <w:rsid w:val="00657039"/>
    <w:rsid w:val="006573AC"/>
    <w:rsid w:val="00657C32"/>
    <w:rsid w:val="00657CCD"/>
    <w:rsid w:val="00657F23"/>
    <w:rsid w:val="0066023D"/>
    <w:rsid w:val="00660562"/>
    <w:rsid w:val="006607E1"/>
    <w:rsid w:val="00660D9C"/>
    <w:rsid w:val="0066137C"/>
    <w:rsid w:val="006613E8"/>
    <w:rsid w:val="0066163C"/>
    <w:rsid w:val="00661C1C"/>
    <w:rsid w:val="00661ECA"/>
    <w:rsid w:val="00662057"/>
    <w:rsid w:val="00662A99"/>
    <w:rsid w:val="00663307"/>
    <w:rsid w:val="00663A68"/>
    <w:rsid w:val="00663A7C"/>
    <w:rsid w:val="00664D1E"/>
    <w:rsid w:val="00664E06"/>
    <w:rsid w:val="00664ED6"/>
    <w:rsid w:val="00664F00"/>
    <w:rsid w:val="00665024"/>
    <w:rsid w:val="006650C8"/>
    <w:rsid w:val="00665C28"/>
    <w:rsid w:val="00666243"/>
    <w:rsid w:val="00666511"/>
    <w:rsid w:val="00666524"/>
    <w:rsid w:val="006666BD"/>
    <w:rsid w:val="006669EE"/>
    <w:rsid w:val="00666B84"/>
    <w:rsid w:val="006672D8"/>
    <w:rsid w:val="00667664"/>
    <w:rsid w:val="00667B40"/>
    <w:rsid w:val="006701E5"/>
    <w:rsid w:val="0067093D"/>
    <w:rsid w:val="006711F6"/>
    <w:rsid w:val="00671327"/>
    <w:rsid w:val="0067139A"/>
    <w:rsid w:val="00671AD4"/>
    <w:rsid w:val="00671DEC"/>
    <w:rsid w:val="0067220A"/>
    <w:rsid w:val="00672938"/>
    <w:rsid w:val="00672940"/>
    <w:rsid w:val="00672B5A"/>
    <w:rsid w:val="00672BC7"/>
    <w:rsid w:val="00672C3D"/>
    <w:rsid w:val="00673013"/>
    <w:rsid w:val="006733D9"/>
    <w:rsid w:val="006739AE"/>
    <w:rsid w:val="00673C21"/>
    <w:rsid w:val="00673D96"/>
    <w:rsid w:val="00673F78"/>
    <w:rsid w:val="00674060"/>
    <w:rsid w:val="006741BD"/>
    <w:rsid w:val="00674437"/>
    <w:rsid w:val="00674487"/>
    <w:rsid w:val="00674669"/>
    <w:rsid w:val="006746E0"/>
    <w:rsid w:val="0067493A"/>
    <w:rsid w:val="00674E4D"/>
    <w:rsid w:val="006755FD"/>
    <w:rsid w:val="0067565D"/>
    <w:rsid w:val="0067588B"/>
    <w:rsid w:val="0067599F"/>
    <w:rsid w:val="006769C0"/>
    <w:rsid w:val="00677019"/>
    <w:rsid w:val="00677032"/>
    <w:rsid w:val="006771A3"/>
    <w:rsid w:val="0067740A"/>
    <w:rsid w:val="00677853"/>
    <w:rsid w:val="00677A5F"/>
    <w:rsid w:val="00677C14"/>
    <w:rsid w:val="006803BB"/>
    <w:rsid w:val="00680619"/>
    <w:rsid w:val="00680765"/>
    <w:rsid w:val="006807C8"/>
    <w:rsid w:val="00681091"/>
    <w:rsid w:val="0068126F"/>
    <w:rsid w:val="006816CF"/>
    <w:rsid w:val="00682429"/>
    <w:rsid w:val="00682541"/>
    <w:rsid w:val="00682889"/>
    <w:rsid w:val="00682972"/>
    <w:rsid w:val="00682B72"/>
    <w:rsid w:val="00683005"/>
    <w:rsid w:val="006830EA"/>
    <w:rsid w:val="006832A6"/>
    <w:rsid w:val="006837EB"/>
    <w:rsid w:val="00683D6B"/>
    <w:rsid w:val="006841EC"/>
    <w:rsid w:val="006841F4"/>
    <w:rsid w:val="006843AF"/>
    <w:rsid w:val="00684A11"/>
    <w:rsid w:val="0068506E"/>
    <w:rsid w:val="0068558A"/>
    <w:rsid w:val="006855DB"/>
    <w:rsid w:val="00685D8D"/>
    <w:rsid w:val="00686152"/>
    <w:rsid w:val="0068775D"/>
    <w:rsid w:val="0068785B"/>
    <w:rsid w:val="006879AE"/>
    <w:rsid w:val="006879F9"/>
    <w:rsid w:val="00687D0F"/>
    <w:rsid w:val="00687FCE"/>
    <w:rsid w:val="006902F6"/>
    <w:rsid w:val="00690724"/>
    <w:rsid w:val="00690853"/>
    <w:rsid w:val="0069089A"/>
    <w:rsid w:val="006909A4"/>
    <w:rsid w:val="006911F7"/>
    <w:rsid w:val="0069201B"/>
    <w:rsid w:val="006925C3"/>
    <w:rsid w:val="006928B3"/>
    <w:rsid w:val="00693212"/>
    <w:rsid w:val="006932BF"/>
    <w:rsid w:val="006935BF"/>
    <w:rsid w:val="006945B5"/>
    <w:rsid w:val="0069462D"/>
    <w:rsid w:val="00694998"/>
    <w:rsid w:val="00694C6A"/>
    <w:rsid w:val="00695818"/>
    <w:rsid w:val="006966A4"/>
    <w:rsid w:val="006968EE"/>
    <w:rsid w:val="00696963"/>
    <w:rsid w:val="00696A32"/>
    <w:rsid w:val="00696DE0"/>
    <w:rsid w:val="0069733D"/>
    <w:rsid w:val="0069760E"/>
    <w:rsid w:val="0069767D"/>
    <w:rsid w:val="00697C9F"/>
    <w:rsid w:val="00697EDC"/>
    <w:rsid w:val="006A053E"/>
    <w:rsid w:val="006A068B"/>
    <w:rsid w:val="006A0713"/>
    <w:rsid w:val="006A0CFD"/>
    <w:rsid w:val="006A1233"/>
    <w:rsid w:val="006A1722"/>
    <w:rsid w:val="006A192E"/>
    <w:rsid w:val="006A1DBD"/>
    <w:rsid w:val="006A26C3"/>
    <w:rsid w:val="006A272F"/>
    <w:rsid w:val="006A27F0"/>
    <w:rsid w:val="006A2E0A"/>
    <w:rsid w:val="006A30DB"/>
    <w:rsid w:val="006A30EC"/>
    <w:rsid w:val="006A31BC"/>
    <w:rsid w:val="006A3324"/>
    <w:rsid w:val="006A3E66"/>
    <w:rsid w:val="006A4E75"/>
    <w:rsid w:val="006A5087"/>
    <w:rsid w:val="006A5119"/>
    <w:rsid w:val="006A51D9"/>
    <w:rsid w:val="006A5999"/>
    <w:rsid w:val="006A5B97"/>
    <w:rsid w:val="006A60CC"/>
    <w:rsid w:val="006A6303"/>
    <w:rsid w:val="006A6624"/>
    <w:rsid w:val="006A67B4"/>
    <w:rsid w:val="006A6810"/>
    <w:rsid w:val="006A6884"/>
    <w:rsid w:val="006A6A99"/>
    <w:rsid w:val="006A7A9D"/>
    <w:rsid w:val="006A7FB3"/>
    <w:rsid w:val="006B01C4"/>
    <w:rsid w:val="006B03C1"/>
    <w:rsid w:val="006B0BD4"/>
    <w:rsid w:val="006B0E90"/>
    <w:rsid w:val="006B1B2A"/>
    <w:rsid w:val="006B1BA1"/>
    <w:rsid w:val="006B1C81"/>
    <w:rsid w:val="006B1E0F"/>
    <w:rsid w:val="006B251E"/>
    <w:rsid w:val="006B2597"/>
    <w:rsid w:val="006B276B"/>
    <w:rsid w:val="006B2EA2"/>
    <w:rsid w:val="006B300A"/>
    <w:rsid w:val="006B307E"/>
    <w:rsid w:val="006B381B"/>
    <w:rsid w:val="006B4E89"/>
    <w:rsid w:val="006B597C"/>
    <w:rsid w:val="006B5B1F"/>
    <w:rsid w:val="006B6A89"/>
    <w:rsid w:val="006B6EC6"/>
    <w:rsid w:val="006B70CF"/>
    <w:rsid w:val="006B76E2"/>
    <w:rsid w:val="006B7791"/>
    <w:rsid w:val="006B7B6F"/>
    <w:rsid w:val="006B7B74"/>
    <w:rsid w:val="006B7D25"/>
    <w:rsid w:val="006B7E95"/>
    <w:rsid w:val="006C0645"/>
    <w:rsid w:val="006C083D"/>
    <w:rsid w:val="006C0983"/>
    <w:rsid w:val="006C0F1E"/>
    <w:rsid w:val="006C1077"/>
    <w:rsid w:val="006C1232"/>
    <w:rsid w:val="006C173F"/>
    <w:rsid w:val="006C3349"/>
    <w:rsid w:val="006C3764"/>
    <w:rsid w:val="006C3998"/>
    <w:rsid w:val="006C3EDF"/>
    <w:rsid w:val="006C4235"/>
    <w:rsid w:val="006C4578"/>
    <w:rsid w:val="006C477E"/>
    <w:rsid w:val="006C4A40"/>
    <w:rsid w:val="006C50E7"/>
    <w:rsid w:val="006C55FF"/>
    <w:rsid w:val="006C5678"/>
    <w:rsid w:val="006C57E1"/>
    <w:rsid w:val="006C587C"/>
    <w:rsid w:val="006C5A1F"/>
    <w:rsid w:val="006C5A43"/>
    <w:rsid w:val="006C5A6C"/>
    <w:rsid w:val="006C5FA0"/>
    <w:rsid w:val="006C634B"/>
    <w:rsid w:val="006C6C9F"/>
    <w:rsid w:val="006C7878"/>
    <w:rsid w:val="006C7A06"/>
    <w:rsid w:val="006C7C16"/>
    <w:rsid w:val="006D039A"/>
    <w:rsid w:val="006D05A1"/>
    <w:rsid w:val="006D08BE"/>
    <w:rsid w:val="006D0E5F"/>
    <w:rsid w:val="006D0F88"/>
    <w:rsid w:val="006D1209"/>
    <w:rsid w:val="006D16EE"/>
    <w:rsid w:val="006D175F"/>
    <w:rsid w:val="006D1CF9"/>
    <w:rsid w:val="006D1F0E"/>
    <w:rsid w:val="006D23AF"/>
    <w:rsid w:val="006D2A97"/>
    <w:rsid w:val="006D336D"/>
    <w:rsid w:val="006D38B3"/>
    <w:rsid w:val="006D3FA0"/>
    <w:rsid w:val="006D45AA"/>
    <w:rsid w:val="006D4F41"/>
    <w:rsid w:val="006D5BD1"/>
    <w:rsid w:val="006D5DBE"/>
    <w:rsid w:val="006D65E8"/>
    <w:rsid w:val="006D668A"/>
    <w:rsid w:val="006D68AE"/>
    <w:rsid w:val="006D69B2"/>
    <w:rsid w:val="006D6EA4"/>
    <w:rsid w:val="006D78BC"/>
    <w:rsid w:val="006D7C03"/>
    <w:rsid w:val="006E02B1"/>
    <w:rsid w:val="006E0506"/>
    <w:rsid w:val="006E0AB8"/>
    <w:rsid w:val="006E141D"/>
    <w:rsid w:val="006E1C3E"/>
    <w:rsid w:val="006E1C73"/>
    <w:rsid w:val="006E1CC0"/>
    <w:rsid w:val="006E292A"/>
    <w:rsid w:val="006E2AB6"/>
    <w:rsid w:val="006E2D2F"/>
    <w:rsid w:val="006E2F00"/>
    <w:rsid w:val="006E39A8"/>
    <w:rsid w:val="006E3F3F"/>
    <w:rsid w:val="006E443E"/>
    <w:rsid w:val="006E4886"/>
    <w:rsid w:val="006E4B24"/>
    <w:rsid w:val="006E4BC1"/>
    <w:rsid w:val="006E4C1D"/>
    <w:rsid w:val="006E4FDD"/>
    <w:rsid w:val="006E521D"/>
    <w:rsid w:val="006E5E92"/>
    <w:rsid w:val="006E62DE"/>
    <w:rsid w:val="006E639B"/>
    <w:rsid w:val="006E63EC"/>
    <w:rsid w:val="006E6F12"/>
    <w:rsid w:val="006E7226"/>
    <w:rsid w:val="006E74C4"/>
    <w:rsid w:val="006E78C8"/>
    <w:rsid w:val="006E7D2A"/>
    <w:rsid w:val="006F055F"/>
    <w:rsid w:val="006F073B"/>
    <w:rsid w:val="006F07F2"/>
    <w:rsid w:val="006F0AD0"/>
    <w:rsid w:val="006F11CB"/>
    <w:rsid w:val="006F1259"/>
    <w:rsid w:val="006F1C22"/>
    <w:rsid w:val="006F1C58"/>
    <w:rsid w:val="006F1DBD"/>
    <w:rsid w:val="006F222C"/>
    <w:rsid w:val="006F2532"/>
    <w:rsid w:val="006F2559"/>
    <w:rsid w:val="006F2ADB"/>
    <w:rsid w:val="006F3175"/>
    <w:rsid w:val="006F32D0"/>
    <w:rsid w:val="006F3544"/>
    <w:rsid w:val="006F441D"/>
    <w:rsid w:val="006F6043"/>
    <w:rsid w:val="006F611B"/>
    <w:rsid w:val="006F6384"/>
    <w:rsid w:val="006F647B"/>
    <w:rsid w:val="006F69A0"/>
    <w:rsid w:val="006F6BC4"/>
    <w:rsid w:val="006F6CE7"/>
    <w:rsid w:val="006F6E2F"/>
    <w:rsid w:val="006F718A"/>
    <w:rsid w:val="006F7775"/>
    <w:rsid w:val="006F7BAE"/>
    <w:rsid w:val="006F7C33"/>
    <w:rsid w:val="006F7D27"/>
    <w:rsid w:val="00700027"/>
    <w:rsid w:val="0070042E"/>
    <w:rsid w:val="007007C1"/>
    <w:rsid w:val="007008E1"/>
    <w:rsid w:val="00702520"/>
    <w:rsid w:val="007027E8"/>
    <w:rsid w:val="00702958"/>
    <w:rsid w:val="00702C85"/>
    <w:rsid w:val="00702FC9"/>
    <w:rsid w:val="007031D4"/>
    <w:rsid w:val="00703462"/>
    <w:rsid w:val="0070360A"/>
    <w:rsid w:val="00703751"/>
    <w:rsid w:val="00703886"/>
    <w:rsid w:val="00703D08"/>
    <w:rsid w:val="00703D45"/>
    <w:rsid w:val="0070415E"/>
    <w:rsid w:val="0070445B"/>
    <w:rsid w:val="00704998"/>
    <w:rsid w:val="00704AEF"/>
    <w:rsid w:val="00704B0F"/>
    <w:rsid w:val="00704B19"/>
    <w:rsid w:val="00704E2A"/>
    <w:rsid w:val="00704F30"/>
    <w:rsid w:val="00704F42"/>
    <w:rsid w:val="00705B31"/>
    <w:rsid w:val="00705CFA"/>
    <w:rsid w:val="00705D1B"/>
    <w:rsid w:val="00706602"/>
    <w:rsid w:val="007070FD"/>
    <w:rsid w:val="0070733D"/>
    <w:rsid w:val="0070790C"/>
    <w:rsid w:val="00707BB5"/>
    <w:rsid w:val="00707C72"/>
    <w:rsid w:val="007101BE"/>
    <w:rsid w:val="00710653"/>
    <w:rsid w:val="00710B62"/>
    <w:rsid w:val="00711279"/>
    <w:rsid w:val="00711560"/>
    <w:rsid w:val="0071180D"/>
    <w:rsid w:val="00711D9C"/>
    <w:rsid w:val="007122D7"/>
    <w:rsid w:val="00712348"/>
    <w:rsid w:val="00713AC6"/>
    <w:rsid w:val="00713D26"/>
    <w:rsid w:val="00713EE8"/>
    <w:rsid w:val="007141FB"/>
    <w:rsid w:val="0071425C"/>
    <w:rsid w:val="007142C4"/>
    <w:rsid w:val="007143AE"/>
    <w:rsid w:val="0071442F"/>
    <w:rsid w:val="007149A8"/>
    <w:rsid w:val="00714C0C"/>
    <w:rsid w:val="00714F78"/>
    <w:rsid w:val="007152B3"/>
    <w:rsid w:val="00715695"/>
    <w:rsid w:val="007156D9"/>
    <w:rsid w:val="00715A7F"/>
    <w:rsid w:val="00715F90"/>
    <w:rsid w:val="00715F91"/>
    <w:rsid w:val="007166AC"/>
    <w:rsid w:val="00716834"/>
    <w:rsid w:val="00716B43"/>
    <w:rsid w:val="00717196"/>
    <w:rsid w:val="00717D3E"/>
    <w:rsid w:val="00717FD6"/>
    <w:rsid w:val="00720094"/>
    <w:rsid w:val="00720590"/>
    <w:rsid w:val="00720F8D"/>
    <w:rsid w:val="0072126F"/>
    <w:rsid w:val="00721499"/>
    <w:rsid w:val="00721694"/>
    <w:rsid w:val="00721881"/>
    <w:rsid w:val="007218E6"/>
    <w:rsid w:val="00721AC0"/>
    <w:rsid w:val="00721BD0"/>
    <w:rsid w:val="00721E1F"/>
    <w:rsid w:val="00721E43"/>
    <w:rsid w:val="0072234A"/>
    <w:rsid w:val="00722918"/>
    <w:rsid w:val="00722D37"/>
    <w:rsid w:val="0072310F"/>
    <w:rsid w:val="007232F1"/>
    <w:rsid w:val="0072376E"/>
    <w:rsid w:val="00723DD8"/>
    <w:rsid w:val="00724303"/>
    <w:rsid w:val="00725081"/>
    <w:rsid w:val="007255EA"/>
    <w:rsid w:val="00725AB5"/>
    <w:rsid w:val="00725B0A"/>
    <w:rsid w:val="0072652D"/>
    <w:rsid w:val="00727001"/>
    <w:rsid w:val="007273AF"/>
    <w:rsid w:val="00727921"/>
    <w:rsid w:val="00727B26"/>
    <w:rsid w:val="00730289"/>
    <w:rsid w:val="00730A5E"/>
    <w:rsid w:val="00730B75"/>
    <w:rsid w:val="00730F6E"/>
    <w:rsid w:val="00731094"/>
    <w:rsid w:val="007313DA"/>
    <w:rsid w:val="00731A0F"/>
    <w:rsid w:val="00731CBE"/>
    <w:rsid w:val="00731D1F"/>
    <w:rsid w:val="00731FA2"/>
    <w:rsid w:val="00732102"/>
    <w:rsid w:val="00732140"/>
    <w:rsid w:val="00732161"/>
    <w:rsid w:val="00732573"/>
    <w:rsid w:val="007325E7"/>
    <w:rsid w:val="00732715"/>
    <w:rsid w:val="00732AD0"/>
    <w:rsid w:val="00732C83"/>
    <w:rsid w:val="00733365"/>
    <w:rsid w:val="00733655"/>
    <w:rsid w:val="00733661"/>
    <w:rsid w:val="00733842"/>
    <w:rsid w:val="00733975"/>
    <w:rsid w:val="00733EFD"/>
    <w:rsid w:val="00734118"/>
    <w:rsid w:val="0073480F"/>
    <w:rsid w:val="00734A72"/>
    <w:rsid w:val="007350AB"/>
    <w:rsid w:val="00735527"/>
    <w:rsid w:val="007360EA"/>
    <w:rsid w:val="007363CE"/>
    <w:rsid w:val="0073694F"/>
    <w:rsid w:val="00736B3D"/>
    <w:rsid w:val="00737690"/>
    <w:rsid w:val="007377A1"/>
    <w:rsid w:val="00737948"/>
    <w:rsid w:val="007402FD"/>
    <w:rsid w:val="00740339"/>
    <w:rsid w:val="00740FC4"/>
    <w:rsid w:val="00741FD4"/>
    <w:rsid w:val="007422C5"/>
    <w:rsid w:val="00742620"/>
    <w:rsid w:val="00742BD8"/>
    <w:rsid w:val="00742EC2"/>
    <w:rsid w:val="0074350B"/>
    <w:rsid w:val="007439D9"/>
    <w:rsid w:val="0074434E"/>
    <w:rsid w:val="0074440E"/>
    <w:rsid w:val="007445F8"/>
    <w:rsid w:val="00744CDF"/>
    <w:rsid w:val="00744F5F"/>
    <w:rsid w:val="007453DC"/>
    <w:rsid w:val="0074577F"/>
    <w:rsid w:val="007458B5"/>
    <w:rsid w:val="007460EF"/>
    <w:rsid w:val="00746241"/>
    <w:rsid w:val="007463D0"/>
    <w:rsid w:val="007474B7"/>
    <w:rsid w:val="00747C04"/>
    <w:rsid w:val="00747D66"/>
    <w:rsid w:val="00750892"/>
    <w:rsid w:val="00750928"/>
    <w:rsid w:val="00750DCF"/>
    <w:rsid w:val="00750E24"/>
    <w:rsid w:val="00751094"/>
    <w:rsid w:val="00751176"/>
    <w:rsid w:val="00751371"/>
    <w:rsid w:val="007514FA"/>
    <w:rsid w:val="00751601"/>
    <w:rsid w:val="007518C5"/>
    <w:rsid w:val="00751C6A"/>
    <w:rsid w:val="007523E6"/>
    <w:rsid w:val="00752B4A"/>
    <w:rsid w:val="00752DD5"/>
    <w:rsid w:val="007530F5"/>
    <w:rsid w:val="00753530"/>
    <w:rsid w:val="00753F29"/>
    <w:rsid w:val="0075435D"/>
    <w:rsid w:val="00754862"/>
    <w:rsid w:val="00754A50"/>
    <w:rsid w:val="00754E4D"/>
    <w:rsid w:val="007553AC"/>
    <w:rsid w:val="007556AF"/>
    <w:rsid w:val="00755C90"/>
    <w:rsid w:val="00755FDD"/>
    <w:rsid w:val="007561E5"/>
    <w:rsid w:val="00756BF8"/>
    <w:rsid w:val="0075729F"/>
    <w:rsid w:val="007575F6"/>
    <w:rsid w:val="007576E3"/>
    <w:rsid w:val="0075778F"/>
    <w:rsid w:val="007578CB"/>
    <w:rsid w:val="00757A25"/>
    <w:rsid w:val="00757C0B"/>
    <w:rsid w:val="00760830"/>
    <w:rsid w:val="00760F1E"/>
    <w:rsid w:val="0076180C"/>
    <w:rsid w:val="0076188F"/>
    <w:rsid w:val="00761B49"/>
    <w:rsid w:val="00761DE6"/>
    <w:rsid w:val="00762496"/>
    <w:rsid w:val="007628F2"/>
    <w:rsid w:val="00763741"/>
    <w:rsid w:val="00763D7B"/>
    <w:rsid w:val="00764FE6"/>
    <w:rsid w:val="00765313"/>
    <w:rsid w:val="007657AD"/>
    <w:rsid w:val="00765845"/>
    <w:rsid w:val="007658F4"/>
    <w:rsid w:val="00765D9E"/>
    <w:rsid w:val="00765EB7"/>
    <w:rsid w:val="00766103"/>
    <w:rsid w:val="00766549"/>
    <w:rsid w:val="0076687A"/>
    <w:rsid w:val="00770461"/>
    <w:rsid w:val="007705D9"/>
    <w:rsid w:val="007708EF"/>
    <w:rsid w:val="00770CBA"/>
    <w:rsid w:val="0077110D"/>
    <w:rsid w:val="00771457"/>
    <w:rsid w:val="00771AF4"/>
    <w:rsid w:val="007722DD"/>
    <w:rsid w:val="00772DFC"/>
    <w:rsid w:val="0077357C"/>
    <w:rsid w:val="0077377F"/>
    <w:rsid w:val="00773F7A"/>
    <w:rsid w:val="0077400F"/>
    <w:rsid w:val="00774160"/>
    <w:rsid w:val="007744E7"/>
    <w:rsid w:val="007747C7"/>
    <w:rsid w:val="00774AC2"/>
    <w:rsid w:val="00774C11"/>
    <w:rsid w:val="00775616"/>
    <w:rsid w:val="00775A13"/>
    <w:rsid w:val="007762F5"/>
    <w:rsid w:val="00776529"/>
    <w:rsid w:val="0077667B"/>
    <w:rsid w:val="00776E80"/>
    <w:rsid w:val="00776FEA"/>
    <w:rsid w:val="00777874"/>
    <w:rsid w:val="007778F0"/>
    <w:rsid w:val="00777BDA"/>
    <w:rsid w:val="007800AC"/>
    <w:rsid w:val="00780977"/>
    <w:rsid w:val="00780E70"/>
    <w:rsid w:val="007812CD"/>
    <w:rsid w:val="007812DF"/>
    <w:rsid w:val="00781389"/>
    <w:rsid w:val="0078154F"/>
    <w:rsid w:val="00781553"/>
    <w:rsid w:val="007815D1"/>
    <w:rsid w:val="00781FAD"/>
    <w:rsid w:val="007824AF"/>
    <w:rsid w:val="007824E4"/>
    <w:rsid w:val="00782EE0"/>
    <w:rsid w:val="007834B7"/>
    <w:rsid w:val="007835B0"/>
    <w:rsid w:val="0078401A"/>
    <w:rsid w:val="00784308"/>
    <w:rsid w:val="00784B21"/>
    <w:rsid w:val="00785189"/>
    <w:rsid w:val="007858FF"/>
    <w:rsid w:val="00786918"/>
    <w:rsid w:val="00786CB2"/>
    <w:rsid w:val="00786DBF"/>
    <w:rsid w:val="0078711C"/>
    <w:rsid w:val="00787762"/>
    <w:rsid w:val="00787D6D"/>
    <w:rsid w:val="00787E0C"/>
    <w:rsid w:val="00790138"/>
    <w:rsid w:val="00790D71"/>
    <w:rsid w:val="00790F0E"/>
    <w:rsid w:val="007910EB"/>
    <w:rsid w:val="0079123A"/>
    <w:rsid w:val="007912E6"/>
    <w:rsid w:val="00791600"/>
    <w:rsid w:val="0079191F"/>
    <w:rsid w:val="00791975"/>
    <w:rsid w:val="00792131"/>
    <w:rsid w:val="00792FB6"/>
    <w:rsid w:val="0079372D"/>
    <w:rsid w:val="007937AC"/>
    <w:rsid w:val="00793CB3"/>
    <w:rsid w:val="00793CCF"/>
    <w:rsid w:val="00793DC7"/>
    <w:rsid w:val="00793F6E"/>
    <w:rsid w:val="00793FF7"/>
    <w:rsid w:val="007941E7"/>
    <w:rsid w:val="0079430F"/>
    <w:rsid w:val="00794515"/>
    <w:rsid w:val="00794598"/>
    <w:rsid w:val="00794BA2"/>
    <w:rsid w:val="00794CE3"/>
    <w:rsid w:val="00794D58"/>
    <w:rsid w:val="00794E9C"/>
    <w:rsid w:val="00795186"/>
    <w:rsid w:val="00795585"/>
    <w:rsid w:val="007956DD"/>
    <w:rsid w:val="007956FD"/>
    <w:rsid w:val="007959C1"/>
    <w:rsid w:val="00795CF3"/>
    <w:rsid w:val="00795CF6"/>
    <w:rsid w:val="00795D4F"/>
    <w:rsid w:val="00795F84"/>
    <w:rsid w:val="00796925"/>
    <w:rsid w:val="00796A52"/>
    <w:rsid w:val="00796C35"/>
    <w:rsid w:val="00796EFD"/>
    <w:rsid w:val="0079709B"/>
    <w:rsid w:val="007976AF"/>
    <w:rsid w:val="007A0561"/>
    <w:rsid w:val="007A06BD"/>
    <w:rsid w:val="007A10B0"/>
    <w:rsid w:val="007A1302"/>
    <w:rsid w:val="007A169A"/>
    <w:rsid w:val="007A17F5"/>
    <w:rsid w:val="007A1CE9"/>
    <w:rsid w:val="007A20AC"/>
    <w:rsid w:val="007A23DB"/>
    <w:rsid w:val="007A240D"/>
    <w:rsid w:val="007A24B8"/>
    <w:rsid w:val="007A294D"/>
    <w:rsid w:val="007A2CB6"/>
    <w:rsid w:val="007A3009"/>
    <w:rsid w:val="007A306B"/>
    <w:rsid w:val="007A342B"/>
    <w:rsid w:val="007A436A"/>
    <w:rsid w:val="007A451B"/>
    <w:rsid w:val="007A476B"/>
    <w:rsid w:val="007A480B"/>
    <w:rsid w:val="007A4E44"/>
    <w:rsid w:val="007A50B4"/>
    <w:rsid w:val="007A61BE"/>
    <w:rsid w:val="007A65CD"/>
    <w:rsid w:val="007A672B"/>
    <w:rsid w:val="007A6EA9"/>
    <w:rsid w:val="007A740A"/>
    <w:rsid w:val="007A7E62"/>
    <w:rsid w:val="007A7F5B"/>
    <w:rsid w:val="007B0D29"/>
    <w:rsid w:val="007B0DA7"/>
    <w:rsid w:val="007B10F5"/>
    <w:rsid w:val="007B1293"/>
    <w:rsid w:val="007B1354"/>
    <w:rsid w:val="007B14EE"/>
    <w:rsid w:val="007B20DF"/>
    <w:rsid w:val="007B2312"/>
    <w:rsid w:val="007B29E4"/>
    <w:rsid w:val="007B2BAD"/>
    <w:rsid w:val="007B3688"/>
    <w:rsid w:val="007B37DD"/>
    <w:rsid w:val="007B3D24"/>
    <w:rsid w:val="007B45A6"/>
    <w:rsid w:val="007B4B06"/>
    <w:rsid w:val="007B4E50"/>
    <w:rsid w:val="007B4EC6"/>
    <w:rsid w:val="007B5CF9"/>
    <w:rsid w:val="007B6070"/>
    <w:rsid w:val="007B63E1"/>
    <w:rsid w:val="007B6462"/>
    <w:rsid w:val="007B6521"/>
    <w:rsid w:val="007B6A72"/>
    <w:rsid w:val="007B6EAD"/>
    <w:rsid w:val="007B7045"/>
    <w:rsid w:val="007B7128"/>
    <w:rsid w:val="007B73F1"/>
    <w:rsid w:val="007B7A97"/>
    <w:rsid w:val="007B7BB9"/>
    <w:rsid w:val="007B7C56"/>
    <w:rsid w:val="007C066F"/>
    <w:rsid w:val="007C14B5"/>
    <w:rsid w:val="007C1852"/>
    <w:rsid w:val="007C19C4"/>
    <w:rsid w:val="007C2150"/>
    <w:rsid w:val="007C2264"/>
    <w:rsid w:val="007C282E"/>
    <w:rsid w:val="007C285C"/>
    <w:rsid w:val="007C2B16"/>
    <w:rsid w:val="007C2EEB"/>
    <w:rsid w:val="007C31E3"/>
    <w:rsid w:val="007C47BA"/>
    <w:rsid w:val="007C485F"/>
    <w:rsid w:val="007C503F"/>
    <w:rsid w:val="007C5A61"/>
    <w:rsid w:val="007C639C"/>
    <w:rsid w:val="007C6AA9"/>
    <w:rsid w:val="007C6FAB"/>
    <w:rsid w:val="007C784F"/>
    <w:rsid w:val="007C7AF7"/>
    <w:rsid w:val="007C7C6B"/>
    <w:rsid w:val="007D04B7"/>
    <w:rsid w:val="007D066B"/>
    <w:rsid w:val="007D0AC9"/>
    <w:rsid w:val="007D1159"/>
    <w:rsid w:val="007D192A"/>
    <w:rsid w:val="007D1DA6"/>
    <w:rsid w:val="007D2094"/>
    <w:rsid w:val="007D22FF"/>
    <w:rsid w:val="007D26FD"/>
    <w:rsid w:val="007D2709"/>
    <w:rsid w:val="007D2817"/>
    <w:rsid w:val="007D2B22"/>
    <w:rsid w:val="007D398A"/>
    <w:rsid w:val="007D3A4A"/>
    <w:rsid w:val="007D4053"/>
    <w:rsid w:val="007D415D"/>
    <w:rsid w:val="007D43A4"/>
    <w:rsid w:val="007D4497"/>
    <w:rsid w:val="007D46B5"/>
    <w:rsid w:val="007D4750"/>
    <w:rsid w:val="007D500D"/>
    <w:rsid w:val="007D5FDA"/>
    <w:rsid w:val="007D66EE"/>
    <w:rsid w:val="007D688E"/>
    <w:rsid w:val="007D699B"/>
    <w:rsid w:val="007D6D39"/>
    <w:rsid w:val="007D7251"/>
    <w:rsid w:val="007D757D"/>
    <w:rsid w:val="007D77BF"/>
    <w:rsid w:val="007D78D7"/>
    <w:rsid w:val="007D7FAE"/>
    <w:rsid w:val="007E0469"/>
    <w:rsid w:val="007E0531"/>
    <w:rsid w:val="007E0926"/>
    <w:rsid w:val="007E0FC1"/>
    <w:rsid w:val="007E13B5"/>
    <w:rsid w:val="007E151A"/>
    <w:rsid w:val="007E15EE"/>
    <w:rsid w:val="007E15F1"/>
    <w:rsid w:val="007E1D4E"/>
    <w:rsid w:val="007E1E4F"/>
    <w:rsid w:val="007E1EF2"/>
    <w:rsid w:val="007E21EC"/>
    <w:rsid w:val="007E2245"/>
    <w:rsid w:val="007E2305"/>
    <w:rsid w:val="007E2A3C"/>
    <w:rsid w:val="007E3326"/>
    <w:rsid w:val="007E36D2"/>
    <w:rsid w:val="007E387E"/>
    <w:rsid w:val="007E3A5E"/>
    <w:rsid w:val="007E3C23"/>
    <w:rsid w:val="007E4330"/>
    <w:rsid w:val="007E4573"/>
    <w:rsid w:val="007E4BA3"/>
    <w:rsid w:val="007E4CF9"/>
    <w:rsid w:val="007E4F48"/>
    <w:rsid w:val="007E57A1"/>
    <w:rsid w:val="007E5C4E"/>
    <w:rsid w:val="007E613C"/>
    <w:rsid w:val="007E628C"/>
    <w:rsid w:val="007E634F"/>
    <w:rsid w:val="007E651A"/>
    <w:rsid w:val="007E6540"/>
    <w:rsid w:val="007E69C6"/>
    <w:rsid w:val="007E6B34"/>
    <w:rsid w:val="007E7781"/>
    <w:rsid w:val="007F00BF"/>
    <w:rsid w:val="007F018A"/>
    <w:rsid w:val="007F0444"/>
    <w:rsid w:val="007F0591"/>
    <w:rsid w:val="007F06A9"/>
    <w:rsid w:val="007F0C7B"/>
    <w:rsid w:val="007F0F01"/>
    <w:rsid w:val="007F1A91"/>
    <w:rsid w:val="007F1CAA"/>
    <w:rsid w:val="007F28E4"/>
    <w:rsid w:val="007F2C9C"/>
    <w:rsid w:val="007F2D05"/>
    <w:rsid w:val="007F2E63"/>
    <w:rsid w:val="007F3B9F"/>
    <w:rsid w:val="007F3D17"/>
    <w:rsid w:val="007F3E83"/>
    <w:rsid w:val="007F42EF"/>
    <w:rsid w:val="007F4454"/>
    <w:rsid w:val="007F4579"/>
    <w:rsid w:val="007F46A6"/>
    <w:rsid w:val="007F4C30"/>
    <w:rsid w:val="007F4D68"/>
    <w:rsid w:val="007F50F6"/>
    <w:rsid w:val="007F5CB5"/>
    <w:rsid w:val="007F6331"/>
    <w:rsid w:val="007F710A"/>
    <w:rsid w:val="007F79B9"/>
    <w:rsid w:val="007F7C77"/>
    <w:rsid w:val="007F7D21"/>
    <w:rsid w:val="007F7F91"/>
    <w:rsid w:val="00800909"/>
    <w:rsid w:val="00801834"/>
    <w:rsid w:val="00801961"/>
    <w:rsid w:val="00801EFE"/>
    <w:rsid w:val="00802346"/>
    <w:rsid w:val="00802404"/>
    <w:rsid w:val="008024FE"/>
    <w:rsid w:val="0080283B"/>
    <w:rsid w:val="00802966"/>
    <w:rsid w:val="00802A08"/>
    <w:rsid w:val="00802E97"/>
    <w:rsid w:val="008030E3"/>
    <w:rsid w:val="00803891"/>
    <w:rsid w:val="00804076"/>
    <w:rsid w:val="00804463"/>
    <w:rsid w:val="00804AC4"/>
    <w:rsid w:val="00804DFA"/>
    <w:rsid w:val="00805029"/>
    <w:rsid w:val="0080535B"/>
    <w:rsid w:val="008053DA"/>
    <w:rsid w:val="008058E6"/>
    <w:rsid w:val="0080660A"/>
    <w:rsid w:val="008067C2"/>
    <w:rsid w:val="00806C5C"/>
    <w:rsid w:val="00807094"/>
    <w:rsid w:val="0080712D"/>
    <w:rsid w:val="00807222"/>
    <w:rsid w:val="00807461"/>
    <w:rsid w:val="00807B8B"/>
    <w:rsid w:val="00810746"/>
    <w:rsid w:val="0081083D"/>
    <w:rsid w:val="00810877"/>
    <w:rsid w:val="0081193B"/>
    <w:rsid w:val="0081199A"/>
    <w:rsid w:val="00812097"/>
    <w:rsid w:val="00812E47"/>
    <w:rsid w:val="0081305B"/>
    <w:rsid w:val="008131BE"/>
    <w:rsid w:val="00813C7E"/>
    <w:rsid w:val="00813CC5"/>
    <w:rsid w:val="00815114"/>
    <w:rsid w:val="008158D5"/>
    <w:rsid w:val="00815BEC"/>
    <w:rsid w:val="00816090"/>
    <w:rsid w:val="00816408"/>
    <w:rsid w:val="008165BD"/>
    <w:rsid w:val="00816621"/>
    <w:rsid w:val="00816B20"/>
    <w:rsid w:val="00816DE1"/>
    <w:rsid w:val="00816FE1"/>
    <w:rsid w:val="0081742A"/>
    <w:rsid w:val="0081787C"/>
    <w:rsid w:val="008178D0"/>
    <w:rsid w:val="00820178"/>
    <w:rsid w:val="008201AF"/>
    <w:rsid w:val="00820863"/>
    <w:rsid w:val="008209DD"/>
    <w:rsid w:val="00820B86"/>
    <w:rsid w:val="00820C6F"/>
    <w:rsid w:val="00820E6E"/>
    <w:rsid w:val="00821580"/>
    <w:rsid w:val="00821623"/>
    <w:rsid w:val="008218AA"/>
    <w:rsid w:val="00821914"/>
    <w:rsid w:val="00821A3D"/>
    <w:rsid w:val="00821AF6"/>
    <w:rsid w:val="00822557"/>
    <w:rsid w:val="00822C32"/>
    <w:rsid w:val="0082376B"/>
    <w:rsid w:val="00823B27"/>
    <w:rsid w:val="00823B7A"/>
    <w:rsid w:val="008244A0"/>
    <w:rsid w:val="00824CDE"/>
    <w:rsid w:val="00825019"/>
    <w:rsid w:val="008250CF"/>
    <w:rsid w:val="00825991"/>
    <w:rsid w:val="00825A45"/>
    <w:rsid w:val="00825D5F"/>
    <w:rsid w:val="0082686B"/>
    <w:rsid w:val="00826A40"/>
    <w:rsid w:val="00826AAC"/>
    <w:rsid w:val="00826DD5"/>
    <w:rsid w:val="00826FA7"/>
    <w:rsid w:val="00830134"/>
    <w:rsid w:val="008301AB"/>
    <w:rsid w:val="0083043C"/>
    <w:rsid w:val="0083087C"/>
    <w:rsid w:val="00830E4D"/>
    <w:rsid w:val="0083118A"/>
    <w:rsid w:val="00831337"/>
    <w:rsid w:val="00831450"/>
    <w:rsid w:val="0083186A"/>
    <w:rsid w:val="00831AA3"/>
    <w:rsid w:val="00831CF7"/>
    <w:rsid w:val="00832BF2"/>
    <w:rsid w:val="00832DA9"/>
    <w:rsid w:val="00833174"/>
    <w:rsid w:val="0083357F"/>
    <w:rsid w:val="008337D0"/>
    <w:rsid w:val="00833E10"/>
    <w:rsid w:val="00834135"/>
    <w:rsid w:val="0083413E"/>
    <w:rsid w:val="00835701"/>
    <w:rsid w:val="00835A87"/>
    <w:rsid w:val="00835B7F"/>
    <w:rsid w:val="00836022"/>
    <w:rsid w:val="008360B1"/>
    <w:rsid w:val="00836263"/>
    <w:rsid w:val="0083636D"/>
    <w:rsid w:val="00836454"/>
    <w:rsid w:val="0083680B"/>
    <w:rsid w:val="00836814"/>
    <w:rsid w:val="00836867"/>
    <w:rsid w:val="0083699A"/>
    <w:rsid w:val="008369A4"/>
    <w:rsid w:val="00836DF3"/>
    <w:rsid w:val="00836FEB"/>
    <w:rsid w:val="00837DBF"/>
    <w:rsid w:val="00840620"/>
    <w:rsid w:val="008411A2"/>
    <w:rsid w:val="0084192F"/>
    <w:rsid w:val="0084197F"/>
    <w:rsid w:val="00841A04"/>
    <w:rsid w:val="00841B55"/>
    <w:rsid w:val="008428A5"/>
    <w:rsid w:val="00842AA4"/>
    <w:rsid w:val="00842C1E"/>
    <w:rsid w:val="00842C68"/>
    <w:rsid w:val="00842C96"/>
    <w:rsid w:val="00843095"/>
    <w:rsid w:val="0084367E"/>
    <w:rsid w:val="00843700"/>
    <w:rsid w:val="0084385A"/>
    <w:rsid w:val="00843C13"/>
    <w:rsid w:val="00844209"/>
    <w:rsid w:val="00844A35"/>
    <w:rsid w:val="00845064"/>
    <w:rsid w:val="00845585"/>
    <w:rsid w:val="0084584E"/>
    <w:rsid w:val="00845B03"/>
    <w:rsid w:val="00845CA4"/>
    <w:rsid w:val="00846169"/>
    <w:rsid w:val="00846D06"/>
    <w:rsid w:val="008474DF"/>
    <w:rsid w:val="0084765D"/>
    <w:rsid w:val="008477E8"/>
    <w:rsid w:val="00847E9F"/>
    <w:rsid w:val="00847F2D"/>
    <w:rsid w:val="00850700"/>
    <w:rsid w:val="008509F0"/>
    <w:rsid w:val="00851356"/>
    <w:rsid w:val="008513A7"/>
    <w:rsid w:val="00851606"/>
    <w:rsid w:val="00851661"/>
    <w:rsid w:val="0085229E"/>
    <w:rsid w:val="008522FD"/>
    <w:rsid w:val="00852729"/>
    <w:rsid w:val="00852B77"/>
    <w:rsid w:val="00852D75"/>
    <w:rsid w:val="00852D89"/>
    <w:rsid w:val="00852E17"/>
    <w:rsid w:val="0085308E"/>
    <w:rsid w:val="008537C9"/>
    <w:rsid w:val="0085389E"/>
    <w:rsid w:val="00853906"/>
    <w:rsid w:val="00853BCF"/>
    <w:rsid w:val="00853D53"/>
    <w:rsid w:val="00853E6F"/>
    <w:rsid w:val="00854253"/>
    <w:rsid w:val="00854AFF"/>
    <w:rsid w:val="00854CD4"/>
    <w:rsid w:val="00854DA2"/>
    <w:rsid w:val="00854F14"/>
    <w:rsid w:val="00855069"/>
    <w:rsid w:val="008555A6"/>
    <w:rsid w:val="008557BF"/>
    <w:rsid w:val="008561EA"/>
    <w:rsid w:val="00856870"/>
    <w:rsid w:val="00856A84"/>
    <w:rsid w:val="00856C0A"/>
    <w:rsid w:val="00856D2A"/>
    <w:rsid w:val="00856E7A"/>
    <w:rsid w:val="00856EFC"/>
    <w:rsid w:val="00856F92"/>
    <w:rsid w:val="00857335"/>
    <w:rsid w:val="008575DA"/>
    <w:rsid w:val="0086036F"/>
    <w:rsid w:val="008607DF"/>
    <w:rsid w:val="00860C06"/>
    <w:rsid w:val="00860CAB"/>
    <w:rsid w:val="00860E6C"/>
    <w:rsid w:val="00860E9C"/>
    <w:rsid w:val="00861398"/>
    <w:rsid w:val="008619DC"/>
    <w:rsid w:val="00861A0D"/>
    <w:rsid w:val="0086243D"/>
    <w:rsid w:val="008625DB"/>
    <w:rsid w:val="00862B54"/>
    <w:rsid w:val="008635D5"/>
    <w:rsid w:val="0086394E"/>
    <w:rsid w:val="008641BC"/>
    <w:rsid w:val="008648A4"/>
    <w:rsid w:val="00864BFB"/>
    <w:rsid w:val="00864C98"/>
    <w:rsid w:val="0086524E"/>
    <w:rsid w:val="008653AA"/>
    <w:rsid w:val="0086587F"/>
    <w:rsid w:val="00865C6D"/>
    <w:rsid w:val="008660F7"/>
    <w:rsid w:val="008660FC"/>
    <w:rsid w:val="008668DF"/>
    <w:rsid w:val="00866994"/>
    <w:rsid w:val="00866B32"/>
    <w:rsid w:val="00866B51"/>
    <w:rsid w:val="00866D63"/>
    <w:rsid w:val="008670C1"/>
    <w:rsid w:val="0086730D"/>
    <w:rsid w:val="00867F49"/>
    <w:rsid w:val="0087029F"/>
    <w:rsid w:val="008707C0"/>
    <w:rsid w:val="00870B56"/>
    <w:rsid w:val="0087132A"/>
    <w:rsid w:val="00871638"/>
    <w:rsid w:val="0087185B"/>
    <w:rsid w:val="0087186C"/>
    <w:rsid w:val="008719A0"/>
    <w:rsid w:val="00871C36"/>
    <w:rsid w:val="00871C40"/>
    <w:rsid w:val="00871CF3"/>
    <w:rsid w:val="008722D0"/>
    <w:rsid w:val="008728B0"/>
    <w:rsid w:val="00872E45"/>
    <w:rsid w:val="00872F59"/>
    <w:rsid w:val="00872FD1"/>
    <w:rsid w:val="0087326F"/>
    <w:rsid w:val="0087356D"/>
    <w:rsid w:val="00873A67"/>
    <w:rsid w:val="008747AA"/>
    <w:rsid w:val="008748DD"/>
    <w:rsid w:val="00875492"/>
    <w:rsid w:val="0087691C"/>
    <w:rsid w:val="00876CE6"/>
    <w:rsid w:val="00876DB1"/>
    <w:rsid w:val="00877013"/>
    <w:rsid w:val="00877395"/>
    <w:rsid w:val="0087769B"/>
    <w:rsid w:val="0087778F"/>
    <w:rsid w:val="0087783D"/>
    <w:rsid w:val="00880214"/>
    <w:rsid w:val="00880A53"/>
    <w:rsid w:val="00881628"/>
    <w:rsid w:val="00881A43"/>
    <w:rsid w:val="00881B13"/>
    <w:rsid w:val="008824DE"/>
    <w:rsid w:val="00882A15"/>
    <w:rsid w:val="00882AE4"/>
    <w:rsid w:val="008833CF"/>
    <w:rsid w:val="0088350A"/>
    <w:rsid w:val="008841AD"/>
    <w:rsid w:val="0088443B"/>
    <w:rsid w:val="00884676"/>
    <w:rsid w:val="00885993"/>
    <w:rsid w:val="00885BEE"/>
    <w:rsid w:val="00885DF4"/>
    <w:rsid w:val="008860FB"/>
    <w:rsid w:val="0088616F"/>
    <w:rsid w:val="00886394"/>
    <w:rsid w:val="008865B9"/>
    <w:rsid w:val="00886743"/>
    <w:rsid w:val="0088686B"/>
    <w:rsid w:val="00886925"/>
    <w:rsid w:val="00886CEF"/>
    <w:rsid w:val="00886D1A"/>
    <w:rsid w:val="0088751C"/>
    <w:rsid w:val="0089019A"/>
    <w:rsid w:val="008905E4"/>
    <w:rsid w:val="00890CEA"/>
    <w:rsid w:val="00891223"/>
    <w:rsid w:val="0089129A"/>
    <w:rsid w:val="0089132E"/>
    <w:rsid w:val="00891C58"/>
    <w:rsid w:val="00891CE9"/>
    <w:rsid w:val="00892495"/>
    <w:rsid w:val="008924A3"/>
    <w:rsid w:val="00892651"/>
    <w:rsid w:val="00892A23"/>
    <w:rsid w:val="00892D77"/>
    <w:rsid w:val="008939EC"/>
    <w:rsid w:val="00893BBA"/>
    <w:rsid w:val="00893D31"/>
    <w:rsid w:val="00893D38"/>
    <w:rsid w:val="00894772"/>
    <w:rsid w:val="008947C5"/>
    <w:rsid w:val="00894A50"/>
    <w:rsid w:val="008950CB"/>
    <w:rsid w:val="008962E0"/>
    <w:rsid w:val="00896BB9"/>
    <w:rsid w:val="00896F39"/>
    <w:rsid w:val="00896F4C"/>
    <w:rsid w:val="00897201"/>
    <w:rsid w:val="00897760"/>
    <w:rsid w:val="008A049C"/>
    <w:rsid w:val="008A0928"/>
    <w:rsid w:val="008A0D91"/>
    <w:rsid w:val="008A0EFE"/>
    <w:rsid w:val="008A10F6"/>
    <w:rsid w:val="008A116B"/>
    <w:rsid w:val="008A122E"/>
    <w:rsid w:val="008A173F"/>
    <w:rsid w:val="008A1C28"/>
    <w:rsid w:val="008A1F67"/>
    <w:rsid w:val="008A2230"/>
    <w:rsid w:val="008A2356"/>
    <w:rsid w:val="008A23C6"/>
    <w:rsid w:val="008A263A"/>
    <w:rsid w:val="008A283A"/>
    <w:rsid w:val="008A2BDF"/>
    <w:rsid w:val="008A2BF1"/>
    <w:rsid w:val="008A2C45"/>
    <w:rsid w:val="008A3159"/>
    <w:rsid w:val="008A34B6"/>
    <w:rsid w:val="008A355B"/>
    <w:rsid w:val="008A3576"/>
    <w:rsid w:val="008A3E75"/>
    <w:rsid w:val="008A4362"/>
    <w:rsid w:val="008A541F"/>
    <w:rsid w:val="008A54D9"/>
    <w:rsid w:val="008A5984"/>
    <w:rsid w:val="008A5BAB"/>
    <w:rsid w:val="008A5EC9"/>
    <w:rsid w:val="008A62F3"/>
    <w:rsid w:val="008A6580"/>
    <w:rsid w:val="008A6990"/>
    <w:rsid w:val="008A6DA1"/>
    <w:rsid w:val="008A744A"/>
    <w:rsid w:val="008A74A1"/>
    <w:rsid w:val="008A77E6"/>
    <w:rsid w:val="008A7827"/>
    <w:rsid w:val="008A7872"/>
    <w:rsid w:val="008B00E4"/>
    <w:rsid w:val="008B069C"/>
    <w:rsid w:val="008B0BBF"/>
    <w:rsid w:val="008B0CEC"/>
    <w:rsid w:val="008B0D23"/>
    <w:rsid w:val="008B1417"/>
    <w:rsid w:val="008B1D4D"/>
    <w:rsid w:val="008B2074"/>
    <w:rsid w:val="008B2281"/>
    <w:rsid w:val="008B23E8"/>
    <w:rsid w:val="008B2503"/>
    <w:rsid w:val="008B26D9"/>
    <w:rsid w:val="008B277A"/>
    <w:rsid w:val="008B2C98"/>
    <w:rsid w:val="008B3021"/>
    <w:rsid w:val="008B360B"/>
    <w:rsid w:val="008B3BF0"/>
    <w:rsid w:val="008B40B8"/>
    <w:rsid w:val="008B4225"/>
    <w:rsid w:val="008B4939"/>
    <w:rsid w:val="008B4AD8"/>
    <w:rsid w:val="008B4D29"/>
    <w:rsid w:val="008B5054"/>
    <w:rsid w:val="008B53D1"/>
    <w:rsid w:val="008B569D"/>
    <w:rsid w:val="008B56FC"/>
    <w:rsid w:val="008B57EC"/>
    <w:rsid w:val="008B633D"/>
    <w:rsid w:val="008B65AE"/>
    <w:rsid w:val="008B66FC"/>
    <w:rsid w:val="008B69BB"/>
    <w:rsid w:val="008B6D50"/>
    <w:rsid w:val="008B6DF7"/>
    <w:rsid w:val="008B775B"/>
    <w:rsid w:val="008B79AA"/>
    <w:rsid w:val="008B7B91"/>
    <w:rsid w:val="008B7FDD"/>
    <w:rsid w:val="008C0051"/>
    <w:rsid w:val="008C090C"/>
    <w:rsid w:val="008C0F26"/>
    <w:rsid w:val="008C12CC"/>
    <w:rsid w:val="008C1417"/>
    <w:rsid w:val="008C1421"/>
    <w:rsid w:val="008C1817"/>
    <w:rsid w:val="008C2097"/>
    <w:rsid w:val="008C220F"/>
    <w:rsid w:val="008C29A0"/>
    <w:rsid w:val="008C2AC7"/>
    <w:rsid w:val="008C2C12"/>
    <w:rsid w:val="008C3165"/>
    <w:rsid w:val="008C32F4"/>
    <w:rsid w:val="008C34FC"/>
    <w:rsid w:val="008C351D"/>
    <w:rsid w:val="008C3813"/>
    <w:rsid w:val="008C395D"/>
    <w:rsid w:val="008C3C7D"/>
    <w:rsid w:val="008C3D9B"/>
    <w:rsid w:val="008C4181"/>
    <w:rsid w:val="008C46AE"/>
    <w:rsid w:val="008C4DE4"/>
    <w:rsid w:val="008C525D"/>
    <w:rsid w:val="008C5466"/>
    <w:rsid w:val="008C5AFE"/>
    <w:rsid w:val="008C5E90"/>
    <w:rsid w:val="008C60DC"/>
    <w:rsid w:val="008C66AC"/>
    <w:rsid w:val="008C6876"/>
    <w:rsid w:val="008C68B7"/>
    <w:rsid w:val="008C6C70"/>
    <w:rsid w:val="008C78AD"/>
    <w:rsid w:val="008C79F2"/>
    <w:rsid w:val="008D077E"/>
    <w:rsid w:val="008D0C1D"/>
    <w:rsid w:val="008D10E7"/>
    <w:rsid w:val="008D174C"/>
    <w:rsid w:val="008D1DD5"/>
    <w:rsid w:val="008D2D74"/>
    <w:rsid w:val="008D3405"/>
    <w:rsid w:val="008D3AC5"/>
    <w:rsid w:val="008D3BEA"/>
    <w:rsid w:val="008D3DC9"/>
    <w:rsid w:val="008D4658"/>
    <w:rsid w:val="008D4660"/>
    <w:rsid w:val="008D46E4"/>
    <w:rsid w:val="008D4811"/>
    <w:rsid w:val="008D4A02"/>
    <w:rsid w:val="008D4A95"/>
    <w:rsid w:val="008D4AB1"/>
    <w:rsid w:val="008D4CF1"/>
    <w:rsid w:val="008D50C3"/>
    <w:rsid w:val="008D5F81"/>
    <w:rsid w:val="008D7357"/>
    <w:rsid w:val="008D73A1"/>
    <w:rsid w:val="008D751A"/>
    <w:rsid w:val="008D760A"/>
    <w:rsid w:val="008E00BC"/>
    <w:rsid w:val="008E0A16"/>
    <w:rsid w:val="008E0CA7"/>
    <w:rsid w:val="008E0E19"/>
    <w:rsid w:val="008E1727"/>
    <w:rsid w:val="008E1D5E"/>
    <w:rsid w:val="008E1F86"/>
    <w:rsid w:val="008E2756"/>
    <w:rsid w:val="008E2CF7"/>
    <w:rsid w:val="008E2F90"/>
    <w:rsid w:val="008E3690"/>
    <w:rsid w:val="008E3DD6"/>
    <w:rsid w:val="008E438F"/>
    <w:rsid w:val="008E43D8"/>
    <w:rsid w:val="008E4437"/>
    <w:rsid w:val="008E4843"/>
    <w:rsid w:val="008E484C"/>
    <w:rsid w:val="008E4A65"/>
    <w:rsid w:val="008E4C04"/>
    <w:rsid w:val="008E5090"/>
    <w:rsid w:val="008E510E"/>
    <w:rsid w:val="008E5259"/>
    <w:rsid w:val="008E5355"/>
    <w:rsid w:val="008E6671"/>
    <w:rsid w:val="008E686C"/>
    <w:rsid w:val="008E7503"/>
    <w:rsid w:val="008E7591"/>
    <w:rsid w:val="008E7876"/>
    <w:rsid w:val="008F0C51"/>
    <w:rsid w:val="008F0C6F"/>
    <w:rsid w:val="008F0EF8"/>
    <w:rsid w:val="008F1137"/>
    <w:rsid w:val="008F1167"/>
    <w:rsid w:val="008F1453"/>
    <w:rsid w:val="008F1DB8"/>
    <w:rsid w:val="008F2631"/>
    <w:rsid w:val="008F2DDF"/>
    <w:rsid w:val="008F2E4A"/>
    <w:rsid w:val="008F3656"/>
    <w:rsid w:val="008F3698"/>
    <w:rsid w:val="008F374A"/>
    <w:rsid w:val="008F42B2"/>
    <w:rsid w:val="008F449F"/>
    <w:rsid w:val="008F44E4"/>
    <w:rsid w:val="008F4516"/>
    <w:rsid w:val="008F462C"/>
    <w:rsid w:val="008F49BD"/>
    <w:rsid w:val="008F4BB9"/>
    <w:rsid w:val="008F5192"/>
    <w:rsid w:val="008F52B0"/>
    <w:rsid w:val="008F586C"/>
    <w:rsid w:val="008F5A8A"/>
    <w:rsid w:val="008F5D8A"/>
    <w:rsid w:val="008F60E7"/>
    <w:rsid w:val="008F6B0D"/>
    <w:rsid w:val="008F6E4D"/>
    <w:rsid w:val="008F7EB0"/>
    <w:rsid w:val="00900809"/>
    <w:rsid w:val="00900941"/>
    <w:rsid w:val="00901121"/>
    <w:rsid w:val="00901226"/>
    <w:rsid w:val="009014CE"/>
    <w:rsid w:val="00901E2E"/>
    <w:rsid w:val="00902220"/>
    <w:rsid w:val="009022D5"/>
    <w:rsid w:val="009026FA"/>
    <w:rsid w:val="00902B77"/>
    <w:rsid w:val="00902BC4"/>
    <w:rsid w:val="00902DBA"/>
    <w:rsid w:val="00903B52"/>
    <w:rsid w:val="00903C66"/>
    <w:rsid w:val="00903D2C"/>
    <w:rsid w:val="00903E3D"/>
    <w:rsid w:val="00903F03"/>
    <w:rsid w:val="009041EB"/>
    <w:rsid w:val="00904890"/>
    <w:rsid w:val="00904FA7"/>
    <w:rsid w:val="00905415"/>
    <w:rsid w:val="009058E5"/>
    <w:rsid w:val="009063EC"/>
    <w:rsid w:val="009064B5"/>
    <w:rsid w:val="009064FC"/>
    <w:rsid w:val="00906526"/>
    <w:rsid w:val="0090670E"/>
    <w:rsid w:val="0090674C"/>
    <w:rsid w:val="009067DE"/>
    <w:rsid w:val="009068EC"/>
    <w:rsid w:val="00906B1E"/>
    <w:rsid w:val="0090705F"/>
    <w:rsid w:val="00907139"/>
    <w:rsid w:val="00907D60"/>
    <w:rsid w:val="009101E9"/>
    <w:rsid w:val="0091064C"/>
    <w:rsid w:val="00910822"/>
    <w:rsid w:val="00910C9A"/>
    <w:rsid w:val="00911378"/>
    <w:rsid w:val="00911455"/>
    <w:rsid w:val="00911B39"/>
    <w:rsid w:val="00912B6D"/>
    <w:rsid w:val="00912C6A"/>
    <w:rsid w:val="00912CF5"/>
    <w:rsid w:val="00912EA5"/>
    <w:rsid w:val="009134D4"/>
    <w:rsid w:val="00913606"/>
    <w:rsid w:val="00913D8C"/>
    <w:rsid w:val="00913F08"/>
    <w:rsid w:val="00913F3C"/>
    <w:rsid w:val="0091434A"/>
    <w:rsid w:val="00914964"/>
    <w:rsid w:val="00914993"/>
    <w:rsid w:val="00914F9D"/>
    <w:rsid w:val="0091507D"/>
    <w:rsid w:val="009150F6"/>
    <w:rsid w:val="00915183"/>
    <w:rsid w:val="0091540E"/>
    <w:rsid w:val="00915AB8"/>
    <w:rsid w:val="00916279"/>
    <w:rsid w:val="009162BB"/>
    <w:rsid w:val="00916C6D"/>
    <w:rsid w:val="00916F05"/>
    <w:rsid w:val="009170DF"/>
    <w:rsid w:val="00917218"/>
    <w:rsid w:val="00917288"/>
    <w:rsid w:val="00917789"/>
    <w:rsid w:val="00917FDF"/>
    <w:rsid w:val="009207B8"/>
    <w:rsid w:val="009207D1"/>
    <w:rsid w:val="00920B7F"/>
    <w:rsid w:val="00920D51"/>
    <w:rsid w:val="00920D7D"/>
    <w:rsid w:val="00921017"/>
    <w:rsid w:val="0092114B"/>
    <w:rsid w:val="0092195C"/>
    <w:rsid w:val="009227C0"/>
    <w:rsid w:val="00922A27"/>
    <w:rsid w:val="00922B42"/>
    <w:rsid w:val="00922D11"/>
    <w:rsid w:val="00923530"/>
    <w:rsid w:val="00923BAE"/>
    <w:rsid w:val="00923E25"/>
    <w:rsid w:val="00924113"/>
    <w:rsid w:val="009248F2"/>
    <w:rsid w:val="00924AED"/>
    <w:rsid w:val="00924E66"/>
    <w:rsid w:val="00925987"/>
    <w:rsid w:val="00926913"/>
    <w:rsid w:val="00926964"/>
    <w:rsid w:val="00926A9D"/>
    <w:rsid w:val="00926BBF"/>
    <w:rsid w:val="0092704E"/>
    <w:rsid w:val="0092717F"/>
    <w:rsid w:val="009277BC"/>
    <w:rsid w:val="00927845"/>
    <w:rsid w:val="0093006A"/>
    <w:rsid w:val="009301CB"/>
    <w:rsid w:val="0093047A"/>
    <w:rsid w:val="009306CB"/>
    <w:rsid w:val="009307D6"/>
    <w:rsid w:val="009309BC"/>
    <w:rsid w:val="00930A75"/>
    <w:rsid w:val="00930CFC"/>
    <w:rsid w:val="00930D17"/>
    <w:rsid w:val="00930DA9"/>
    <w:rsid w:val="00930E66"/>
    <w:rsid w:val="00931054"/>
    <w:rsid w:val="00931117"/>
    <w:rsid w:val="0093140B"/>
    <w:rsid w:val="00931BCF"/>
    <w:rsid w:val="00931D11"/>
    <w:rsid w:val="00932D8B"/>
    <w:rsid w:val="00932DAA"/>
    <w:rsid w:val="00933285"/>
    <w:rsid w:val="0093373F"/>
    <w:rsid w:val="0093382E"/>
    <w:rsid w:val="009340F9"/>
    <w:rsid w:val="00934214"/>
    <w:rsid w:val="0093450E"/>
    <w:rsid w:val="009348B6"/>
    <w:rsid w:val="00934B99"/>
    <w:rsid w:val="00934E66"/>
    <w:rsid w:val="00935403"/>
    <w:rsid w:val="009354EC"/>
    <w:rsid w:val="009355F6"/>
    <w:rsid w:val="0093589B"/>
    <w:rsid w:val="009358A6"/>
    <w:rsid w:val="00935CCA"/>
    <w:rsid w:val="00935E97"/>
    <w:rsid w:val="00936354"/>
    <w:rsid w:val="009369BA"/>
    <w:rsid w:val="00936A5F"/>
    <w:rsid w:val="00936DD8"/>
    <w:rsid w:val="0093753D"/>
    <w:rsid w:val="00937952"/>
    <w:rsid w:val="00940049"/>
    <w:rsid w:val="00940DA2"/>
    <w:rsid w:val="00940E15"/>
    <w:rsid w:val="00941121"/>
    <w:rsid w:val="00941851"/>
    <w:rsid w:val="00941A73"/>
    <w:rsid w:val="00941D97"/>
    <w:rsid w:val="00941F24"/>
    <w:rsid w:val="009426E7"/>
    <w:rsid w:val="00942B98"/>
    <w:rsid w:val="00942EEE"/>
    <w:rsid w:val="00943553"/>
    <w:rsid w:val="00943B12"/>
    <w:rsid w:val="00943FE3"/>
    <w:rsid w:val="0094400D"/>
    <w:rsid w:val="009442FB"/>
    <w:rsid w:val="009448E0"/>
    <w:rsid w:val="0094543E"/>
    <w:rsid w:val="009459EB"/>
    <w:rsid w:val="00945D32"/>
    <w:rsid w:val="00945ECE"/>
    <w:rsid w:val="009460C2"/>
    <w:rsid w:val="00946679"/>
    <w:rsid w:val="00946D5B"/>
    <w:rsid w:val="00946DB4"/>
    <w:rsid w:val="00946F75"/>
    <w:rsid w:val="0094719C"/>
    <w:rsid w:val="0094728F"/>
    <w:rsid w:val="0094730A"/>
    <w:rsid w:val="00947341"/>
    <w:rsid w:val="00947ACD"/>
    <w:rsid w:val="00947C2E"/>
    <w:rsid w:val="00947DC0"/>
    <w:rsid w:val="00950155"/>
    <w:rsid w:val="009504EB"/>
    <w:rsid w:val="00950850"/>
    <w:rsid w:val="00950A80"/>
    <w:rsid w:val="00950C7C"/>
    <w:rsid w:val="0095105F"/>
    <w:rsid w:val="00951DCB"/>
    <w:rsid w:val="009524D6"/>
    <w:rsid w:val="0095265C"/>
    <w:rsid w:val="00952775"/>
    <w:rsid w:val="00953C27"/>
    <w:rsid w:val="00953F29"/>
    <w:rsid w:val="00953F9F"/>
    <w:rsid w:val="00954537"/>
    <w:rsid w:val="00954BA4"/>
    <w:rsid w:val="00955254"/>
    <w:rsid w:val="0095540B"/>
    <w:rsid w:val="009556FB"/>
    <w:rsid w:val="00955769"/>
    <w:rsid w:val="009557D1"/>
    <w:rsid w:val="00955B3E"/>
    <w:rsid w:val="00955E13"/>
    <w:rsid w:val="00955E5C"/>
    <w:rsid w:val="00955EEE"/>
    <w:rsid w:val="009561C9"/>
    <w:rsid w:val="009562D4"/>
    <w:rsid w:val="009563C3"/>
    <w:rsid w:val="00956580"/>
    <w:rsid w:val="00956782"/>
    <w:rsid w:val="00960652"/>
    <w:rsid w:val="0096069E"/>
    <w:rsid w:val="00961012"/>
    <w:rsid w:val="00961160"/>
    <w:rsid w:val="009615D5"/>
    <w:rsid w:val="0096162D"/>
    <w:rsid w:val="0096193E"/>
    <w:rsid w:val="00961996"/>
    <w:rsid w:val="00961DAE"/>
    <w:rsid w:val="00961DF9"/>
    <w:rsid w:val="00961E85"/>
    <w:rsid w:val="00962179"/>
    <w:rsid w:val="00962383"/>
    <w:rsid w:val="00962622"/>
    <w:rsid w:val="00962CF9"/>
    <w:rsid w:val="00963901"/>
    <w:rsid w:val="00963C32"/>
    <w:rsid w:val="00963FA1"/>
    <w:rsid w:val="00964025"/>
    <w:rsid w:val="009645E0"/>
    <w:rsid w:val="0096495B"/>
    <w:rsid w:val="00964A00"/>
    <w:rsid w:val="00964D69"/>
    <w:rsid w:val="00965BE7"/>
    <w:rsid w:val="00965C15"/>
    <w:rsid w:val="009661B4"/>
    <w:rsid w:val="0096625B"/>
    <w:rsid w:val="009662A7"/>
    <w:rsid w:val="00966867"/>
    <w:rsid w:val="00967088"/>
    <w:rsid w:val="009673B3"/>
    <w:rsid w:val="009676F2"/>
    <w:rsid w:val="00967F85"/>
    <w:rsid w:val="0097030E"/>
    <w:rsid w:val="009706D1"/>
    <w:rsid w:val="00970750"/>
    <w:rsid w:val="00970AF7"/>
    <w:rsid w:val="00971022"/>
    <w:rsid w:val="009712EA"/>
    <w:rsid w:val="00971633"/>
    <w:rsid w:val="009716C8"/>
    <w:rsid w:val="00971822"/>
    <w:rsid w:val="00971A59"/>
    <w:rsid w:val="0097265E"/>
    <w:rsid w:val="009726D3"/>
    <w:rsid w:val="009728CB"/>
    <w:rsid w:val="00972BB5"/>
    <w:rsid w:val="00972CC1"/>
    <w:rsid w:val="009733A4"/>
    <w:rsid w:val="0097361C"/>
    <w:rsid w:val="0097373B"/>
    <w:rsid w:val="00973953"/>
    <w:rsid w:val="00974896"/>
    <w:rsid w:val="0097541D"/>
    <w:rsid w:val="00975AB8"/>
    <w:rsid w:val="009762DE"/>
    <w:rsid w:val="009763E4"/>
    <w:rsid w:val="009764BF"/>
    <w:rsid w:val="00976707"/>
    <w:rsid w:val="00976B06"/>
    <w:rsid w:val="00976F03"/>
    <w:rsid w:val="00977444"/>
    <w:rsid w:val="00977950"/>
    <w:rsid w:val="00980B2C"/>
    <w:rsid w:val="00980B90"/>
    <w:rsid w:val="00980BE5"/>
    <w:rsid w:val="0098213A"/>
    <w:rsid w:val="00982E6E"/>
    <w:rsid w:val="00982F46"/>
    <w:rsid w:val="00983100"/>
    <w:rsid w:val="009832DA"/>
    <w:rsid w:val="00983733"/>
    <w:rsid w:val="00983B32"/>
    <w:rsid w:val="00983C68"/>
    <w:rsid w:val="00983E44"/>
    <w:rsid w:val="0098405E"/>
    <w:rsid w:val="009848E8"/>
    <w:rsid w:val="00984958"/>
    <w:rsid w:val="009849E8"/>
    <w:rsid w:val="00984DCD"/>
    <w:rsid w:val="009852E6"/>
    <w:rsid w:val="00985359"/>
    <w:rsid w:val="00985770"/>
    <w:rsid w:val="009860D1"/>
    <w:rsid w:val="009861B7"/>
    <w:rsid w:val="00986733"/>
    <w:rsid w:val="009869EA"/>
    <w:rsid w:val="00986BCB"/>
    <w:rsid w:val="009871A7"/>
    <w:rsid w:val="0099013F"/>
    <w:rsid w:val="009902E2"/>
    <w:rsid w:val="0099048B"/>
    <w:rsid w:val="00990503"/>
    <w:rsid w:val="009907A0"/>
    <w:rsid w:val="00990B5C"/>
    <w:rsid w:val="00991352"/>
    <w:rsid w:val="0099175D"/>
    <w:rsid w:val="00991DBB"/>
    <w:rsid w:val="00992507"/>
    <w:rsid w:val="00992B63"/>
    <w:rsid w:val="00992EFE"/>
    <w:rsid w:val="00992F7D"/>
    <w:rsid w:val="00993102"/>
    <w:rsid w:val="00993500"/>
    <w:rsid w:val="00993679"/>
    <w:rsid w:val="00993A46"/>
    <w:rsid w:val="00993D65"/>
    <w:rsid w:val="00993D99"/>
    <w:rsid w:val="00993F49"/>
    <w:rsid w:val="00994086"/>
    <w:rsid w:val="0099422A"/>
    <w:rsid w:val="0099463B"/>
    <w:rsid w:val="009946BA"/>
    <w:rsid w:val="00994A67"/>
    <w:rsid w:val="00995456"/>
    <w:rsid w:val="009957A6"/>
    <w:rsid w:val="00995E4B"/>
    <w:rsid w:val="00995FF1"/>
    <w:rsid w:val="00996444"/>
    <w:rsid w:val="00996FC4"/>
    <w:rsid w:val="00997F0F"/>
    <w:rsid w:val="009A0060"/>
    <w:rsid w:val="009A05A8"/>
    <w:rsid w:val="009A0B2F"/>
    <w:rsid w:val="009A10D0"/>
    <w:rsid w:val="009A1866"/>
    <w:rsid w:val="009A1ADD"/>
    <w:rsid w:val="009A1C91"/>
    <w:rsid w:val="009A1DEA"/>
    <w:rsid w:val="009A209F"/>
    <w:rsid w:val="009A247A"/>
    <w:rsid w:val="009A2DC6"/>
    <w:rsid w:val="009A3174"/>
    <w:rsid w:val="009A3328"/>
    <w:rsid w:val="009A3990"/>
    <w:rsid w:val="009A3B2B"/>
    <w:rsid w:val="009A3C29"/>
    <w:rsid w:val="009A463B"/>
    <w:rsid w:val="009A47F3"/>
    <w:rsid w:val="009A55EF"/>
    <w:rsid w:val="009A5FFC"/>
    <w:rsid w:val="009A608E"/>
    <w:rsid w:val="009A64EC"/>
    <w:rsid w:val="009A65C4"/>
    <w:rsid w:val="009A669B"/>
    <w:rsid w:val="009A6954"/>
    <w:rsid w:val="009A7020"/>
    <w:rsid w:val="009A77E7"/>
    <w:rsid w:val="009A7812"/>
    <w:rsid w:val="009B0273"/>
    <w:rsid w:val="009B0383"/>
    <w:rsid w:val="009B047B"/>
    <w:rsid w:val="009B0843"/>
    <w:rsid w:val="009B0A89"/>
    <w:rsid w:val="009B0C79"/>
    <w:rsid w:val="009B0CE9"/>
    <w:rsid w:val="009B0DF0"/>
    <w:rsid w:val="009B1A35"/>
    <w:rsid w:val="009B1ABF"/>
    <w:rsid w:val="009B1B61"/>
    <w:rsid w:val="009B1C6E"/>
    <w:rsid w:val="009B2008"/>
    <w:rsid w:val="009B2165"/>
    <w:rsid w:val="009B2E4D"/>
    <w:rsid w:val="009B398F"/>
    <w:rsid w:val="009B3C86"/>
    <w:rsid w:val="009B3ED2"/>
    <w:rsid w:val="009B44B9"/>
    <w:rsid w:val="009B4950"/>
    <w:rsid w:val="009B4D5B"/>
    <w:rsid w:val="009B510B"/>
    <w:rsid w:val="009B5965"/>
    <w:rsid w:val="009B5EFE"/>
    <w:rsid w:val="009B6F15"/>
    <w:rsid w:val="009B716A"/>
    <w:rsid w:val="009B7931"/>
    <w:rsid w:val="009B7AB9"/>
    <w:rsid w:val="009B7EF1"/>
    <w:rsid w:val="009C0488"/>
    <w:rsid w:val="009C06C2"/>
    <w:rsid w:val="009C09CE"/>
    <w:rsid w:val="009C0D8F"/>
    <w:rsid w:val="009C0E32"/>
    <w:rsid w:val="009C0FAB"/>
    <w:rsid w:val="009C0FE2"/>
    <w:rsid w:val="009C1E87"/>
    <w:rsid w:val="009C2240"/>
    <w:rsid w:val="009C334F"/>
    <w:rsid w:val="009C35BD"/>
    <w:rsid w:val="009C3777"/>
    <w:rsid w:val="009C3B5D"/>
    <w:rsid w:val="009C4411"/>
    <w:rsid w:val="009C4437"/>
    <w:rsid w:val="009C45A5"/>
    <w:rsid w:val="009C48C4"/>
    <w:rsid w:val="009C4946"/>
    <w:rsid w:val="009C4A71"/>
    <w:rsid w:val="009C4B32"/>
    <w:rsid w:val="009C5A69"/>
    <w:rsid w:val="009C5B20"/>
    <w:rsid w:val="009C5C08"/>
    <w:rsid w:val="009C617F"/>
    <w:rsid w:val="009C68D9"/>
    <w:rsid w:val="009C6E97"/>
    <w:rsid w:val="009C7AF7"/>
    <w:rsid w:val="009C7B54"/>
    <w:rsid w:val="009C7D46"/>
    <w:rsid w:val="009D0347"/>
    <w:rsid w:val="009D04B3"/>
    <w:rsid w:val="009D057C"/>
    <w:rsid w:val="009D0C61"/>
    <w:rsid w:val="009D0CB3"/>
    <w:rsid w:val="009D0F87"/>
    <w:rsid w:val="009D0FE5"/>
    <w:rsid w:val="009D11A5"/>
    <w:rsid w:val="009D127C"/>
    <w:rsid w:val="009D1989"/>
    <w:rsid w:val="009D1C12"/>
    <w:rsid w:val="009D1F0A"/>
    <w:rsid w:val="009D221B"/>
    <w:rsid w:val="009D23B0"/>
    <w:rsid w:val="009D296C"/>
    <w:rsid w:val="009D31E9"/>
    <w:rsid w:val="009D3376"/>
    <w:rsid w:val="009D3390"/>
    <w:rsid w:val="009D3642"/>
    <w:rsid w:val="009D386D"/>
    <w:rsid w:val="009D3925"/>
    <w:rsid w:val="009D3B5E"/>
    <w:rsid w:val="009D3BAF"/>
    <w:rsid w:val="009D47EA"/>
    <w:rsid w:val="009D484B"/>
    <w:rsid w:val="009D4914"/>
    <w:rsid w:val="009D49AF"/>
    <w:rsid w:val="009D59BA"/>
    <w:rsid w:val="009D5C65"/>
    <w:rsid w:val="009D6F7D"/>
    <w:rsid w:val="009D6F94"/>
    <w:rsid w:val="009D72E6"/>
    <w:rsid w:val="009E02ED"/>
    <w:rsid w:val="009E06C5"/>
    <w:rsid w:val="009E0C19"/>
    <w:rsid w:val="009E183C"/>
    <w:rsid w:val="009E18DC"/>
    <w:rsid w:val="009E19CD"/>
    <w:rsid w:val="009E1F53"/>
    <w:rsid w:val="009E301B"/>
    <w:rsid w:val="009E32F8"/>
    <w:rsid w:val="009E338D"/>
    <w:rsid w:val="009E351B"/>
    <w:rsid w:val="009E353C"/>
    <w:rsid w:val="009E35C8"/>
    <w:rsid w:val="009E3E81"/>
    <w:rsid w:val="009E3FE3"/>
    <w:rsid w:val="009E40C2"/>
    <w:rsid w:val="009E4153"/>
    <w:rsid w:val="009E440F"/>
    <w:rsid w:val="009E4571"/>
    <w:rsid w:val="009E45E2"/>
    <w:rsid w:val="009E503B"/>
    <w:rsid w:val="009E5B9B"/>
    <w:rsid w:val="009E61C9"/>
    <w:rsid w:val="009E66A5"/>
    <w:rsid w:val="009E6775"/>
    <w:rsid w:val="009E6877"/>
    <w:rsid w:val="009E6A6B"/>
    <w:rsid w:val="009E72B1"/>
    <w:rsid w:val="009E7A47"/>
    <w:rsid w:val="009F0226"/>
    <w:rsid w:val="009F03D5"/>
    <w:rsid w:val="009F042C"/>
    <w:rsid w:val="009F1862"/>
    <w:rsid w:val="009F1FD3"/>
    <w:rsid w:val="009F230E"/>
    <w:rsid w:val="009F2D9B"/>
    <w:rsid w:val="009F33A0"/>
    <w:rsid w:val="009F343B"/>
    <w:rsid w:val="009F3FE9"/>
    <w:rsid w:val="009F43CE"/>
    <w:rsid w:val="009F4732"/>
    <w:rsid w:val="009F4E32"/>
    <w:rsid w:val="009F4E43"/>
    <w:rsid w:val="009F51E4"/>
    <w:rsid w:val="009F52DA"/>
    <w:rsid w:val="009F5546"/>
    <w:rsid w:val="009F572D"/>
    <w:rsid w:val="009F5CFE"/>
    <w:rsid w:val="009F5FD9"/>
    <w:rsid w:val="009F60F3"/>
    <w:rsid w:val="009F6116"/>
    <w:rsid w:val="009F6380"/>
    <w:rsid w:val="009F664D"/>
    <w:rsid w:val="009F695E"/>
    <w:rsid w:val="009F6977"/>
    <w:rsid w:val="009F6C15"/>
    <w:rsid w:val="009F780D"/>
    <w:rsid w:val="009F7A73"/>
    <w:rsid w:val="009F7FB3"/>
    <w:rsid w:val="00A003B7"/>
    <w:rsid w:val="00A0126A"/>
    <w:rsid w:val="00A01506"/>
    <w:rsid w:val="00A01627"/>
    <w:rsid w:val="00A01B1B"/>
    <w:rsid w:val="00A01DFC"/>
    <w:rsid w:val="00A01FFF"/>
    <w:rsid w:val="00A02254"/>
    <w:rsid w:val="00A02687"/>
    <w:rsid w:val="00A027BA"/>
    <w:rsid w:val="00A02B35"/>
    <w:rsid w:val="00A0349A"/>
    <w:rsid w:val="00A0358B"/>
    <w:rsid w:val="00A038DD"/>
    <w:rsid w:val="00A03C3B"/>
    <w:rsid w:val="00A03E53"/>
    <w:rsid w:val="00A04590"/>
    <w:rsid w:val="00A0462B"/>
    <w:rsid w:val="00A0488D"/>
    <w:rsid w:val="00A04A3B"/>
    <w:rsid w:val="00A04E97"/>
    <w:rsid w:val="00A06393"/>
    <w:rsid w:val="00A06412"/>
    <w:rsid w:val="00A066CD"/>
    <w:rsid w:val="00A069FE"/>
    <w:rsid w:val="00A06B15"/>
    <w:rsid w:val="00A07A33"/>
    <w:rsid w:val="00A07AD8"/>
    <w:rsid w:val="00A07B08"/>
    <w:rsid w:val="00A07D4D"/>
    <w:rsid w:val="00A07FA9"/>
    <w:rsid w:val="00A10430"/>
    <w:rsid w:val="00A10909"/>
    <w:rsid w:val="00A10F0F"/>
    <w:rsid w:val="00A1105F"/>
    <w:rsid w:val="00A1164B"/>
    <w:rsid w:val="00A116A1"/>
    <w:rsid w:val="00A117CA"/>
    <w:rsid w:val="00A11BB4"/>
    <w:rsid w:val="00A12072"/>
    <w:rsid w:val="00A125AA"/>
    <w:rsid w:val="00A12C97"/>
    <w:rsid w:val="00A12FA1"/>
    <w:rsid w:val="00A13778"/>
    <w:rsid w:val="00A13A75"/>
    <w:rsid w:val="00A1461D"/>
    <w:rsid w:val="00A15211"/>
    <w:rsid w:val="00A15B9D"/>
    <w:rsid w:val="00A16259"/>
    <w:rsid w:val="00A16914"/>
    <w:rsid w:val="00A16A06"/>
    <w:rsid w:val="00A16DFC"/>
    <w:rsid w:val="00A17535"/>
    <w:rsid w:val="00A205A4"/>
    <w:rsid w:val="00A20F82"/>
    <w:rsid w:val="00A21252"/>
    <w:rsid w:val="00A21473"/>
    <w:rsid w:val="00A21B3C"/>
    <w:rsid w:val="00A21EBB"/>
    <w:rsid w:val="00A220CC"/>
    <w:rsid w:val="00A224A9"/>
    <w:rsid w:val="00A22607"/>
    <w:rsid w:val="00A23605"/>
    <w:rsid w:val="00A23738"/>
    <w:rsid w:val="00A23EC7"/>
    <w:rsid w:val="00A25978"/>
    <w:rsid w:val="00A25AE8"/>
    <w:rsid w:val="00A264C2"/>
    <w:rsid w:val="00A269B7"/>
    <w:rsid w:val="00A2753C"/>
    <w:rsid w:val="00A275D7"/>
    <w:rsid w:val="00A276B6"/>
    <w:rsid w:val="00A27A39"/>
    <w:rsid w:val="00A27B69"/>
    <w:rsid w:val="00A27DD8"/>
    <w:rsid w:val="00A3065C"/>
    <w:rsid w:val="00A314F4"/>
    <w:rsid w:val="00A319BD"/>
    <w:rsid w:val="00A31BE4"/>
    <w:rsid w:val="00A321FC"/>
    <w:rsid w:val="00A32433"/>
    <w:rsid w:val="00A3289C"/>
    <w:rsid w:val="00A32E3D"/>
    <w:rsid w:val="00A32E7A"/>
    <w:rsid w:val="00A32F2A"/>
    <w:rsid w:val="00A335D8"/>
    <w:rsid w:val="00A33787"/>
    <w:rsid w:val="00A33F81"/>
    <w:rsid w:val="00A33FAB"/>
    <w:rsid w:val="00A34A2D"/>
    <w:rsid w:val="00A34D8A"/>
    <w:rsid w:val="00A35565"/>
    <w:rsid w:val="00A368BC"/>
    <w:rsid w:val="00A3695C"/>
    <w:rsid w:val="00A369C1"/>
    <w:rsid w:val="00A36B00"/>
    <w:rsid w:val="00A37610"/>
    <w:rsid w:val="00A37FA9"/>
    <w:rsid w:val="00A4003F"/>
    <w:rsid w:val="00A4068D"/>
    <w:rsid w:val="00A40773"/>
    <w:rsid w:val="00A408EB"/>
    <w:rsid w:val="00A40A1A"/>
    <w:rsid w:val="00A40B9D"/>
    <w:rsid w:val="00A40CB9"/>
    <w:rsid w:val="00A40DAF"/>
    <w:rsid w:val="00A40F1F"/>
    <w:rsid w:val="00A41308"/>
    <w:rsid w:val="00A41888"/>
    <w:rsid w:val="00A42AD9"/>
    <w:rsid w:val="00A42CAF"/>
    <w:rsid w:val="00A42D46"/>
    <w:rsid w:val="00A4353A"/>
    <w:rsid w:val="00A43692"/>
    <w:rsid w:val="00A43996"/>
    <w:rsid w:val="00A43EE7"/>
    <w:rsid w:val="00A446C3"/>
    <w:rsid w:val="00A4495B"/>
    <w:rsid w:val="00A44B22"/>
    <w:rsid w:val="00A4618A"/>
    <w:rsid w:val="00A46765"/>
    <w:rsid w:val="00A46FC7"/>
    <w:rsid w:val="00A4706D"/>
    <w:rsid w:val="00A47773"/>
    <w:rsid w:val="00A478B6"/>
    <w:rsid w:val="00A47BD8"/>
    <w:rsid w:val="00A50058"/>
    <w:rsid w:val="00A5038E"/>
    <w:rsid w:val="00A50DB0"/>
    <w:rsid w:val="00A51374"/>
    <w:rsid w:val="00A515D7"/>
    <w:rsid w:val="00A5204B"/>
    <w:rsid w:val="00A5224E"/>
    <w:rsid w:val="00A52CF0"/>
    <w:rsid w:val="00A52D66"/>
    <w:rsid w:val="00A5318E"/>
    <w:rsid w:val="00A5326C"/>
    <w:rsid w:val="00A53547"/>
    <w:rsid w:val="00A537AC"/>
    <w:rsid w:val="00A537F1"/>
    <w:rsid w:val="00A5395A"/>
    <w:rsid w:val="00A53BF4"/>
    <w:rsid w:val="00A53FC9"/>
    <w:rsid w:val="00A5436E"/>
    <w:rsid w:val="00A54542"/>
    <w:rsid w:val="00A54588"/>
    <w:rsid w:val="00A545BE"/>
    <w:rsid w:val="00A54621"/>
    <w:rsid w:val="00A54DF3"/>
    <w:rsid w:val="00A55351"/>
    <w:rsid w:val="00A55681"/>
    <w:rsid w:val="00A5650F"/>
    <w:rsid w:val="00A56A99"/>
    <w:rsid w:val="00A56C07"/>
    <w:rsid w:val="00A56C51"/>
    <w:rsid w:val="00A570EB"/>
    <w:rsid w:val="00A60221"/>
    <w:rsid w:val="00A602E6"/>
    <w:rsid w:val="00A605F4"/>
    <w:rsid w:val="00A609F6"/>
    <w:rsid w:val="00A61340"/>
    <w:rsid w:val="00A61D3D"/>
    <w:rsid w:val="00A61DCB"/>
    <w:rsid w:val="00A61ED2"/>
    <w:rsid w:val="00A61F3E"/>
    <w:rsid w:val="00A6216C"/>
    <w:rsid w:val="00A62885"/>
    <w:rsid w:val="00A62A1B"/>
    <w:rsid w:val="00A62DDF"/>
    <w:rsid w:val="00A6321F"/>
    <w:rsid w:val="00A63505"/>
    <w:rsid w:val="00A63A0A"/>
    <w:rsid w:val="00A64317"/>
    <w:rsid w:val="00A65A1A"/>
    <w:rsid w:val="00A6624A"/>
    <w:rsid w:val="00A662C9"/>
    <w:rsid w:val="00A66424"/>
    <w:rsid w:val="00A6652E"/>
    <w:rsid w:val="00A66D35"/>
    <w:rsid w:val="00A67496"/>
    <w:rsid w:val="00A67622"/>
    <w:rsid w:val="00A676B6"/>
    <w:rsid w:val="00A70569"/>
    <w:rsid w:val="00A70918"/>
    <w:rsid w:val="00A70A5E"/>
    <w:rsid w:val="00A70D8E"/>
    <w:rsid w:val="00A70FB3"/>
    <w:rsid w:val="00A712BB"/>
    <w:rsid w:val="00A7174B"/>
    <w:rsid w:val="00A71799"/>
    <w:rsid w:val="00A7198C"/>
    <w:rsid w:val="00A71CA6"/>
    <w:rsid w:val="00A72185"/>
    <w:rsid w:val="00A7257D"/>
    <w:rsid w:val="00A72A9B"/>
    <w:rsid w:val="00A7344F"/>
    <w:rsid w:val="00A73516"/>
    <w:rsid w:val="00A73ADD"/>
    <w:rsid w:val="00A73D05"/>
    <w:rsid w:val="00A7460E"/>
    <w:rsid w:val="00A747BD"/>
    <w:rsid w:val="00A74B2D"/>
    <w:rsid w:val="00A74BCB"/>
    <w:rsid w:val="00A7528A"/>
    <w:rsid w:val="00A7594A"/>
    <w:rsid w:val="00A76AFB"/>
    <w:rsid w:val="00A76E63"/>
    <w:rsid w:val="00A76F13"/>
    <w:rsid w:val="00A772D1"/>
    <w:rsid w:val="00A7730C"/>
    <w:rsid w:val="00A7777B"/>
    <w:rsid w:val="00A777F4"/>
    <w:rsid w:val="00A77942"/>
    <w:rsid w:val="00A805F7"/>
    <w:rsid w:val="00A80690"/>
    <w:rsid w:val="00A806D8"/>
    <w:rsid w:val="00A80ED6"/>
    <w:rsid w:val="00A81BD9"/>
    <w:rsid w:val="00A81F9D"/>
    <w:rsid w:val="00A821FA"/>
    <w:rsid w:val="00A82472"/>
    <w:rsid w:val="00A82640"/>
    <w:rsid w:val="00A82796"/>
    <w:rsid w:val="00A83036"/>
    <w:rsid w:val="00A830E7"/>
    <w:rsid w:val="00A8370F"/>
    <w:rsid w:val="00A84160"/>
    <w:rsid w:val="00A84356"/>
    <w:rsid w:val="00A849E5"/>
    <w:rsid w:val="00A84F7C"/>
    <w:rsid w:val="00A85021"/>
    <w:rsid w:val="00A85930"/>
    <w:rsid w:val="00A86657"/>
    <w:rsid w:val="00A8718C"/>
    <w:rsid w:val="00A87565"/>
    <w:rsid w:val="00A875E5"/>
    <w:rsid w:val="00A87885"/>
    <w:rsid w:val="00A9006A"/>
    <w:rsid w:val="00A9079D"/>
    <w:rsid w:val="00A90FEF"/>
    <w:rsid w:val="00A912D9"/>
    <w:rsid w:val="00A9145A"/>
    <w:rsid w:val="00A914A6"/>
    <w:rsid w:val="00A9175D"/>
    <w:rsid w:val="00A9193E"/>
    <w:rsid w:val="00A919C9"/>
    <w:rsid w:val="00A92303"/>
    <w:rsid w:val="00A923C4"/>
    <w:rsid w:val="00A92452"/>
    <w:rsid w:val="00A92648"/>
    <w:rsid w:val="00A927D8"/>
    <w:rsid w:val="00A9295D"/>
    <w:rsid w:val="00A92CAF"/>
    <w:rsid w:val="00A930F2"/>
    <w:rsid w:val="00A93B12"/>
    <w:rsid w:val="00A940C6"/>
    <w:rsid w:val="00A9426B"/>
    <w:rsid w:val="00A943F6"/>
    <w:rsid w:val="00A94488"/>
    <w:rsid w:val="00A94760"/>
    <w:rsid w:val="00A94820"/>
    <w:rsid w:val="00A94C73"/>
    <w:rsid w:val="00A94F83"/>
    <w:rsid w:val="00A9516C"/>
    <w:rsid w:val="00A96749"/>
    <w:rsid w:val="00A96E1E"/>
    <w:rsid w:val="00A9752F"/>
    <w:rsid w:val="00A9762C"/>
    <w:rsid w:val="00A97AA7"/>
    <w:rsid w:val="00A97B19"/>
    <w:rsid w:val="00AA0300"/>
    <w:rsid w:val="00AA0305"/>
    <w:rsid w:val="00AA079C"/>
    <w:rsid w:val="00AA121A"/>
    <w:rsid w:val="00AA1830"/>
    <w:rsid w:val="00AA1A61"/>
    <w:rsid w:val="00AA1AF7"/>
    <w:rsid w:val="00AA2453"/>
    <w:rsid w:val="00AA30C9"/>
    <w:rsid w:val="00AA3655"/>
    <w:rsid w:val="00AA36E9"/>
    <w:rsid w:val="00AA391D"/>
    <w:rsid w:val="00AA3A7A"/>
    <w:rsid w:val="00AA3DDF"/>
    <w:rsid w:val="00AA41B9"/>
    <w:rsid w:val="00AA428D"/>
    <w:rsid w:val="00AA43D3"/>
    <w:rsid w:val="00AA44B2"/>
    <w:rsid w:val="00AA45C8"/>
    <w:rsid w:val="00AA470A"/>
    <w:rsid w:val="00AA48ED"/>
    <w:rsid w:val="00AA5958"/>
    <w:rsid w:val="00AA59B0"/>
    <w:rsid w:val="00AA5C5A"/>
    <w:rsid w:val="00AA5CD0"/>
    <w:rsid w:val="00AA610A"/>
    <w:rsid w:val="00AA6D2F"/>
    <w:rsid w:val="00AA73D0"/>
    <w:rsid w:val="00AA73FA"/>
    <w:rsid w:val="00AA76A1"/>
    <w:rsid w:val="00AA772B"/>
    <w:rsid w:val="00AA7DF7"/>
    <w:rsid w:val="00AA7E6B"/>
    <w:rsid w:val="00AB0428"/>
    <w:rsid w:val="00AB0783"/>
    <w:rsid w:val="00AB0FC7"/>
    <w:rsid w:val="00AB12F3"/>
    <w:rsid w:val="00AB1B8E"/>
    <w:rsid w:val="00AB1C99"/>
    <w:rsid w:val="00AB2080"/>
    <w:rsid w:val="00AB21CA"/>
    <w:rsid w:val="00AB2392"/>
    <w:rsid w:val="00AB2AE4"/>
    <w:rsid w:val="00AB2B22"/>
    <w:rsid w:val="00AB3749"/>
    <w:rsid w:val="00AB3CDB"/>
    <w:rsid w:val="00AB3D28"/>
    <w:rsid w:val="00AB3D95"/>
    <w:rsid w:val="00AB431E"/>
    <w:rsid w:val="00AB5784"/>
    <w:rsid w:val="00AB5D90"/>
    <w:rsid w:val="00AB5DA2"/>
    <w:rsid w:val="00AB5DE8"/>
    <w:rsid w:val="00AB5FCC"/>
    <w:rsid w:val="00AB61EC"/>
    <w:rsid w:val="00AB638D"/>
    <w:rsid w:val="00AB64D4"/>
    <w:rsid w:val="00AB6535"/>
    <w:rsid w:val="00AB66F7"/>
    <w:rsid w:val="00AB685E"/>
    <w:rsid w:val="00AB705F"/>
    <w:rsid w:val="00AB7581"/>
    <w:rsid w:val="00AB7AD2"/>
    <w:rsid w:val="00AB7B13"/>
    <w:rsid w:val="00AB7F1B"/>
    <w:rsid w:val="00AC066E"/>
    <w:rsid w:val="00AC077B"/>
    <w:rsid w:val="00AC0A3A"/>
    <w:rsid w:val="00AC0A82"/>
    <w:rsid w:val="00AC13B0"/>
    <w:rsid w:val="00AC27F0"/>
    <w:rsid w:val="00AC2E1E"/>
    <w:rsid w:val="00AC2F06"/>
    <w:rsid w:val="00AC3054"/>
    <w:rsid w:val="00AC3636"/>
    <w:rsid w:val="00AC3B7A"/>
    <w:rsid w:val="00AC431A"/>
    <w:rsid w:val="00AC480E"/>
    <w:rsid w:val="00AC497D"/>
    <w:rsid w:val="00AC525D"/>
    <w:rsid w:val="00AC53CD"/>
    <w:rsid w:val="00AC5413"/>
    <w:rsid w:val="00AC5458"/>
    <w:rsid w:val="00AC5D71"/>
    <w:rsid w:val="00AC64B2"/>
    <w:rsid w:val="00AC64D4"/>
    <w:rsid w:val="00AC6524"/>
    <w:rsid w:val="00AC652F"/>
    <w:rsid w:val="00AC653D"/>
    <w:rsid w:val="00AC66AE"/>
    <w:rsid w:val="00AC6D64"/>
    <w:rsid w:val="00AC70F8"/>
    <w:rsid w:val="00AC70FA"/>
    <w:rsid w:val="00AC7279"/>
    <w:rsid w:val="00AC73CD"/>
    <w:rsid w:val="00AC781F"/>
    <w:rsid w:val="00AC78D4"/>
    <w:rsid w:val="00AC7B39"/>
    <w:rsid w:val="00AD0129"/>
    <w:rsid w:val="00AD1141"/>
    <w:rsid w:val="00AD1950"/>
    <w:rsid w:val="00AD1DD3"/>
    <w:rsid w:val="00AD1E9A"/>
    <w:rsid w:val="00AD210B"/>
    <w:rsid w:val="00AD24BC"/>
    <w:rsid w:val="00AD2FCD"/>
    <w:rsid w:val="00AD3D52"/>
    <w:rsid w:val="00AD3F20"/>
    <w:rsid w:val="00AD3F52"/>
    <w:rsid w:val="00AD4049"/>
    <w:rsid w:val="00AD4434"/>
    <w:rsid w:val="00AD4BBA"/>
    <w:rsid w:val="00AD4CB6"/>
    <w:rsid w:val="00AD50E2"/>
    <w:rsid w:val="00AD5417"/>
    <w:rsid w:val="00AD58B4"/>
    <w:rsid w:val="00AD5A8F"/>
    <w:rsid w:val="00AD6545"/>
    <w:rsid w:val="00AD77FD"/>
    <w:rsid w:val="00AD7FF2"/>
    <w:rsid w:val="00AE0241"/>
    <w:rsid w:val="00AE0575"/>
    <w:rsid w:val="00AE05B7"/>
    <w:rsid w:val="00AE1E23"/>
    <w:rsid w:val="00AE2011"/>
    <w:rsid w:val="00AE21AD"/>
    <w:rsid w:val="00AE237D"/>
    <w:rsid w:val="00AE381D"/>
    <w:rsid w:val="00AE3A41"/>
    <w:rsid w:val="00AE3A42"/>
    <w:rsid w:val="00AE3D05"/>
    <w:rsid w:val="00AE3FB4"/>
    <w:rsid w:val="00AE44FD"/>
    <w:rsid w:val="00AE5131"/>
    <w:rsid w:val="00AE57F9"/>
    <w:rsid w:val="00AE6ABD"/>
    <w:rsid w:val="00AE7035"/>
    <w:rsid w:val="00AE778D"/>
    <w:rsid w:val="00AE779C"/>
    <w:rsid w:val="00AE7A23"/>
    <w:rsid w:val="00AE7AA1"/>
    <w:rsid w:val="00AE7CCE"/>
    <w:rsid w:val="00AE7F34"/>
    <w:rsid w:val="00AF0D7B"/>
    <w:rsid w:val="00AF0D7D"/>
    <w:rsid w:val="00AF129D"/>
    <w:rsid w:val="00AF1429"/>
    <w:rsid w:val="00AF146A"/>
    <w:rsid w:val="00AF1572"/>
    <w:rsid w:val="00AF16D6"/>
    <w:rsid w:val="00AF178C"/>
    <w:rsid w:val="00AF17CD"/>
    <w:rsid w:val="00AF1871"/>
    <w:rsid w:val="00AF25AE"/>
    <w:rsid w:val="00AF27B3"/>
    <w:rsid w:val="00AF2C53"/>
    <w:rsid w:val="00AF2D00"/>
    <w:rsid w:val="00AF300E"/>
    <w:rsid w:val="00AF319D"/>
    <w:rsid w:val="00AF34E7"/>
    <w:rsid w:val="00AF3738"/>
    <w:rsid w:val="00AF3769"/>
    <w:rsid w:val="00AF3C67"/>
    <w:rsid w:val="00AF3F6D"/>
    <w:rsid w:val="00AF4656"/>
    <w:rsid w:val="00AF470E"/>
    <w:rsid w:val="00AF482C"/>
    <w:rsid w:val="00AF4906"/>
    <w:rsid w:val="00AF5592"/>
    <w:rsid w:val="00AF5885"/>
    <w:rsid w:val="00AF58B4"/>
    <w:rsid w:val="00AF5D2A"/>
    <w:rsid w:val="00AF5D52"/>
    <w:rsid w:val="00AF5FF1"/>
    <w:rsid w:val="00AF6019"/>
    <w:rsid w:val="00AF609A"/>
    <w:rsid w:val="00AF60D7"/>
    <w:rsid w:val="00AF6531"/>
    <w:rsid w:val="00AF718C"/>
    <w:rsid w:val="00AF7A0F"/>
    <w:rsid w:val="00AF7E69"/>
    <w:rsid w:val="00B00095"/>
    <w:rsid w:val="00B000BB"/>
    <w:rsid w:val="00B002C6"/>
    <w:rsid w:val="00B00419"/>
    <w:rsid w:val="00B00E1F"/>
    <w:rsid w:val="00B013F6"/>
    <w:rsid w:val="00B01754"/>
    <w:rsid w:val="00B01791"/>
    <w:rsid w:val="00B01994"/>
    <w:rsid w:val="00B01C07"/>
    <w:rsid w:val="00B01C6C"/>
    <w:rsid w:val="00B01C9A"/>
    <w:rsid w:val="00B02158"/>
    <w:rsid w:val="00B02660"/>
    <w:rsid w:val="00B02845"/>
    <w:rsid w:val="00B0296D"/>
    <w:rsid w:val="00B02AC9"/>
    <w:rsid w:val="00B02F9F"/>
    <w:rsid w:val="00B032EE"/>
    <w:rsid w:val="00B0335E"/>
    <w:rsid w:val="00B033F9"/>
    <w:rsid w:val="00B03423"/>
    <w:rsid w:val="00B0352F"/>
    <w:rsid w:val="00B036F1"/>
    <w:rsid w:val="00B039B0"/>
    <w:rsid w:val="00B03A81"/>
    <w:rsid w:val="00B03AF2"/>
    <w:rsid w:val="00B03D02"/>
    <w:rsid w:val="00B04651"/>
    <w:rsid w:val="00B05233"/>
    <w:rsid w:val="00B05446"/>
    <w:rsid w:val="00B0559F"/>
    <w:rsid w:val="00B05D69"/>
    <w:rsid w:val="00B06171"/>
    <w:rsid w:val="00B064AA"/>
    <w:rsid w:val="00B0739F"/>
    <w:rsid w:val="00B07795"/>
    <w:rsid w:val="00B07A9B"/>
    <w:rsid w:val="00B07FB3"/>
    <w:rsid w:val="00B10652"/>
    <w:rsid w:val="00B106CE"/>
    <w:rsid w:val="00B10B70"/>
    <w:rsid w:val="00B10BA1"/>
    <w:rsid w:val="00B10FD2"/>
    <w:rsid w:val="00B11763"/>
    <w:rsid w:val="00B1178A"/>
    <w:rsid w:val="00B11B5E"/>
    <w:rsid w:val="00B12C66"/>
    <w:rsid w:val="00B12E43"/>
    <w:rsid w:val="00B130CB"/>
    <w:rsid w:val="00B131FE"/>
    <w:rsid w:val="00B13284"/>
    <w:rsid w:val="00B13729"/>
    <w:rsid w:val="00B139DF"/>
    <w:rsid w:val="00B13A0B"/>
    <w:rsid w:val="00B13FE1"/>
    <w:rsid w:val="00B141F9"/>
    <w:rsid w:val="00B1461C"/>
    <w:rsid w:val="00B1493A"/>
    <w:rsid w:val="00B14D57"/>
    <w:rsid w:val="00B151B2"/>
    <w:rsid w:val="00B15296"/>
    <w:rsid w:val="00B153AB"/>
    <w:rsid w:val="00B158DE"/>
    <w:rsid w:val="00B15DE9"/>
    <w:rsid w:val="00B16724"/>
    <w:rsid w:val="00B16A33"/>
    <w:rsid w:val="00B16AD0"/>
    <w:rsid w:val="00B16B5A"/>
    <w:rsid w:val="00B16D38"/>
    <w:rsid w:val="00B17246"/>
    <w:rsid w:val="00B176CF"/>
    <w:rsid w:val="00B1795F"/>
    <w:rsid w:val="00B17AB5"/>
    <w:rsid w:val="00B17C8D"/>
    <w:rsid w:val="00B17F30"/>
    <w:rsid w:val="00B17FE9"/>
    <w:rsid w:val="00B20702"/>
    <w:rsid w:val="00B20ADB"/>
    <w:rsid w:val="00B20BC1"/>
    <w:rsid w:val="00B20C83"/>
    <w:rsid w:val="00B20E6D"/>
    <w:rsid w:val="00B20F7A"/>
    <w:rsid w:val="00B21479"/>
    <w:rsid w:val="00B2160D"/>
    <w:rsid w:val="00B217B1"/>
    <w:rsid w:val="00B21C7C"/>
    <w:rsid w:val="00B21D0B"/>
    <w:rsid w:val="00B22C86"/>
    <w:rsid w:val="00B22DDD"/>
    <w:rsid w:val="00B22E97"/>
    <w:rsid w:val="00B23631"/>
    <w:rsid w:val="00B23780"/>
    <w:rsid w:val="00B23865"/>
    <w:rsid w:val="00B23936"/>
    <w:rsid w:val="00B23978"/>
    <w:rsid w:val="00B23E6B"/>
    <w:rsid w:val="00B24923"/>
    <w:rsid w:val="00B24A2A"/>
    <w:rsid w:val="00B250D7"/>
    <w:rsid w:val="00B254ED"/>
    <w:rsid w:val="00B25EE0"/>
    <w:rsid w:val="00B26467"/>
    <w:rsid w:val="00B26C3F"/>
    <w:rsid w:val="00B26E4C"/>
    <w:rsid w:val="00B26F30"/>
    <w:rsid w:val="00B26F7E"/>
    <w:rsid w:val="00B26F95"/>
    <w:rsid w:val="00B27326"/>
    <w:rsid w:val="00B2783B"/>
    <w:rsid w:val="00B27971"/>
    <w:rsid w:val="00B27CB5"/>
    <w:rsid w:val="00B31212"/>
    <w:rsid w:val="00B3210A"/>
    <w:rsid w:val="00B321A3"/>
    <w:rsid w:val="00B32424"/>
    <w:rsid w:val="00B3247B"/>
    <w:rsid w:val="00B32539"/>
    <w:rsid w:val="00B33512"/>
    <w:rsid w:val="00B3386C"/>
    <w:rsid w:val="00B33F4E"/>
    <w:rsid w:val="00B34B0F"/>
    <w:rsid w:val="00B34CD3"/>
    <w:rsid w:val="00B34DE2"/>
    <w:rsid w:val="00B35023"/>
    <w:rsid w:val="00B351E5"/>
    <w:rsid w:val="00B352DD"/>
    <w:rsid w:val="00B36C4B"/>
    <w:rsid w:val="00B3727A"/>
    <w:rsid w:val="00B372F6"/>
    <w:rsid w:val="00B37461"/>
    <w:rsid w:val="00B377FE"/>
    <w:rsid w:val="00B37C1D"/>
    <w:rsid w:val="00B37C9A"/>
    <w:rsid w:val="00B37E61"/>
    <w:rsid w:val="00B4015F"/>
    <w:rsid w:val="00B41557"/>
    <w:rsid w:val="00B41711"/>
    <w:rsid w:val="00B41D36"/>
    <w:rsid w:val="00B41FDE"/>
    <w:rsid w:val="00B428EB"/>
    <w:rsid w:val="00B43D8E"/>
    <w:rsid w:val="00B441D1"/>
    <w:rsid w:val="00B44230"/>
    <w:rsid w:val="00B4491C"/>
    <w:rsid w:val="00B44EB1"/>
    <w:rsid w:val="00B45899"/>
    <w:rsid w:val="00B45C7B"/>
    <w:rsid w:val="00B45D51"/>
    <w:rsid w:val="00B46319"/>
    <w:rsid w:val="00B465AF"/>
    <w:rsid w:val="00B4697B"/>
    <w:rsid w:val="00B46BAA"/>
    <w:rsid w:val="00B46BFC"/>
    <w:rsid w:val="00B46C74"/>
    <w:rsid w:val="00B47386"/>
    <w:rsid w:val="00B47641"/>
    <w:rsid w:val="00B4777C"/>
    <w:rsid w:val="00B4797A"/>
    <w:rsid w:val="00B47FDC"/>
    <w:rsid w:val="00B502FA"/>
    <w:rsid w:val="00B50991"/>
    <w:rsid w:val="00B50B13"/>
    <w:rsid w:val="00B514A5"/>
    <w:rsid w:val="00B51832"/>
    <w:rsid w:val="00B51A51"/>
    <w:rsid w:val="00B51E80"/>
    <w:rsid w:val="00B51FBC"/>
    <w:rsid w:val="00B5212F"/>
    <w:rsid w:val="00B52882"/>
    <w:rsid w:val="00B52905"/>
    <w:rsid w:val="00B52919"/>
    <w:rsid w:val="00B52A71"/>
    <w:rsid w:val="00B53555"/>
    <w:rsid w:val="00B53E0E"/>
    <w:rsid w:val="00B5403B"/>
    <w:rsid w:val="00B54683"/>
    <w:rsid w:val="00B54835"/>
    <w:rsid w:val="00B54BEA"/>
    <w:rsid w:val="00B54F06"/>
    <w:rsid w:val="00B55335"/>
    <w:rsid w:val="00B55467"/>
    <w:rsid w:val="00B554BD"/>
    <w:rsid w:val="00B55708"/>
    <w:rsid w:val="00B5599E"/>
    <w:rsid w:val="00B55A7D"/>
    <w:rsid w:val="00B56B58"/>
    <w:rsid w:val="00B5728C"/>
    <w:rsid w:val="00B572FB"/>
    <w:rsid w:val="00B57615"/>
    <w:rsid w:val="00B600D2"/>
    <w:rsid w:val="00B60A30"/>
    <w:rsid w:val="00B61D79"/>
    <w:rsid w:val="00B61E2A"/>
    <w:rsid w:val="00B61F78"/>
    <w:rsid w:val="00B620D3"/>
    <w:rsid w:val="00B6233C"/>
    <w:rsid w:val="00B6298C"/>
    <w:rsid w:val="00B62A34"/>
    <w:rsid w:val="00B637AE"/>
    <w:rsid w:val="00B63B3A"/>
    <w:rsid w:val="00B63F5C"/>
    <w:rsid w:val="00B64025"/>
    <w:rsid w:val="00B642C9"/>
    <w:rsid w:val="00B6431B"/>
    <w:rsid w:val="00B64346"/>
    <w:rsid w:val="00B64D27"/>
    <w:rsid w:val="00B64E8E"/>
    <w:rsid w:val="00B656CC"/>
    <w:rsid w:val="00B656FB"/>
    <w:rsid w:val="00B65BAB"/>
    <w:rsid w:val="00B65C90"/>
    <w:rsid w:val="00B65F08"/>
    <w:rsid w:val="00B66496"/>
    <w:rsid w:val="00B66AE9"/>
    <w:rsid w:val="00B67435"/>
    <w:rsid w:val="00B678DD"/>
    <w:rsid w:val="00B67A14"/>
    <w:rsid w:val="00B67D1D"/>
    <w:rsid w:val="00B7013B"/>
    <w:rsid w:val="00B701B7"/>
    <w:rsid w:val="00B7064D"/>
    <w:rsid w:val="00B7065D"/>
    <w:rsid w:val="00B7068C"/>
    <w:rsid w:val="00B70C00"/>
    <w:rsid w:val="00B70F0A"/>
    <w:rsid w:val="00B7120E"/>
    <w:rsid w:val="00B71B37"/>
    <w:rsid w:val="00B72A09"/>
    <w:rsid w:val="00B736C0"/>
    <w:rsid w:val="00B74301"/>
    <w:rsid w:val="00B746C2"/>
    <w:rsid w:val="00B74F89"/>
    <w:rsid w:val="00B75EDF"/>
    <w:rsid w:val="00B760B9"/>
    <w:rsid w:val="00B761E8"/>
    <w:rsid w:val="00B76EC1"/>
    <w:rsid w:val="00B76EEE"/>
    <w:rsid w:val="00B77A2B"/>
    <w:rsid w:val="00B810F8"/>
    <w:rsid w:val="00B81886"/>
    <w:rsid w:val="00B820FC"/>
    <w:rsid w:val="00B82D9B"/>
    <w:rsid w:val="00B82E07"/>
    <w:rsid w:val="00B83600"/>
    <w:rsid w:val="00B83EF3"/>
    <w:rsid w:val="00B841F6"/>
    <w:rsid w:val="00B843BE"/>
    <w:rsid w:val="00B854A0"/>
    <w:rsid w:val="00B854A7"/>
    <w:rsid w:val="00B85903"/>
    <w:rsid w:val="00B859A5"/>
    <w:rsid w:val="00B860EB"/>
    <w:rsid w:val="00B86294"/>
    <w:rsid w:val="00B86800"/>
    <w:rsid w:val="00B8680D"/>
    <w:rsid w:val="00B86832"/>
    <w:rsid w:val="00B868B8"/>
    <w:rsid w:val="00B86B8E"/>
    <w:rsid w:val="00B8743C"/>
    <w:rsid w:val="00B87ABA"/>
    <w:rsid w:val="00B87CDE"/>
    <w:rsid w:val="00B87F59"/>
    <w:rsid w:val="00B902EA"/>
    <w:rsid w:val="00B90320"/>
    <w:rsid w:val="00B907BF"/>
    <w:rsid w:val="00B90CEA"/>
    <w:rsid w:val="00B91451"/>
    <w:rsid w:val="00B91CA4"/>
    <w:rsid w:val="00B91CB1"/>
    <w:rsid w:val="00B91E22"/>
    <w:rsid w:val="00B9225F"/>
    <w:rsid w:val="00B922B9"/>
    <w:rsid w:val="00B92683"/>
    <w:rsid w:val="00B92684"/>
    <w:rsid w:val="00B9296A"/>
    <w:rsid w:val="00B92AB2"/>
    <w:rsid w:val="00B9302D"/>
    <w:rsid w:val="00B931FE"/>
    <w:rsid w:val="00B93ADC"/>
    <w:rsid w:val="00B93EDF"/>
    <w:rsid w:val="00B94027"/>
    <w:rsid w:val="00B94265"/>
    <w:rsid w:val="00B947CB"/>
    <w:rsid w:val="00B94BDE"/>
    <w:rsid w:val="00B94CB8"/>
    <w:rsid w:val="00B94DB3"/>
    <w:rsid w:val="00B954D3"/>
    <w:rsid w:val="00B9589A"/>
    <w:rsid w:val="00B95978"/>
    <w:rsid w:val="00B959C0"/>
    <w:rsid w:val="00B95DAB"/>
    <w:rsid w:val="00B95EED"/>
    <w:rsid w:val="00B95F4F"/>
    <w:rsid w:val="00B95FC7"/>
    <w:rsid w:val="00B9606E"/>
    <w:rsid w:val="00B960B7"/>
    <w:rsid w:val="00B964B7"/>
    <w:rsid w:val="00B965E4"/>
    <w:rsid w:val="00B96762"/>
    <w:rsid w:val="00B9694D"/>
    <w:rsid w:val="00B96A4F"/>
    <w:rsid w:val="00B97307"/>
    <w:rsid w:val="00B97979"/>
    <w:rsid w:val="00BA07A1"/>
    <w:rsid w:val="00BA0AE3"/>
    <w:rsid w:val="00BA12AE"/>
    <w:rsid w:val="00BA12F0"/>
    <w:rsid w:val="00BA17C6"/>
    <w:rsid w:val="00BA18EE"/>
    <w:rsid w:val="00BA198A"/>
    <w:rsid w:val="00BA286A"/>
    <w:rsid w:val="00BA2C96"/>
    <w:rsid w:val="00BA343E"/>
    <w:rsid w:val="00BA361D"/>
    <w:rsid w:val="00BA3690"/>
    <w:rsid w:val="00BA3A10"/>
    <w:rsid w:val="00BA3F17"/>
    <w:rsid w:val="00BA4050"/>
    <w:rsid w:val="00BA50A3"/>
    <w:rsid w:val="00BA5231"/>
    <w:rsid w:val="00BA56C7"/>
    <w:rsid w:val="00BA64D5"/>
    <w:rsid w:val="00BA657A"/>
    <w:rsid w:val="00BA65A1"/>
    <w:rsid w:val="00BA6E67"/>
    <w:rsid w:val="00BA700F"/>
    <w:rsid w:val="00BA7297"/>
    <w:rsid w:val="00BA74EB"/>
    <w:rsid w:val="00BA75A4"/>
    <w:rsid w:val="00BA7C61"/>
    <w:rsid w:val="00BB0B36"/>
    <w:rsid w:val="00BB0FA4"/>
    <w:rsid w:val="00BB0FC6"/>
    <w:rsid w:val="00BB139B"/>
    <w:rsid w:val="00BB24B0"/>
    <w:rsid w:val="00BB2575"/>
    <w:rsid w:val="00BB3716"/>
    <w:rsid w:val="00BB3C03"/>
    <w:rsid w:val="00BB405D"/>
    <w:rsid w:val="00BB4372"/>
    <w:rsid w:val="00BB4719"/>
    <w:rsid w:val="00BB47B2"/>
    <w:rsid w:val="00BB4A3C"/>
    <w:rsid w:val="00BB4BD7"/>
    <w:rsid w:val="00BB4D1A"/>
    <w:rsid w:val="00BB4DB6"/>
    <w:rsid w:val="00BB55C4"/>
    <w:rsid w:val="00BB5828"/>
    <w:rsid w:val="00BB5B03"/>
    <w:rsid w:val="00BB6441"/>
    <w:rsid w:val="00BB667D"/>
    <w:rsid w:val="00BB6748"/>
    <w:rsid w:val="00BB6903"/>
    <w:rsid w:val="00BB6916"/>
    <w:rsid w:val="00BB6CAD"/>
    <w:rsid w:val="00BB6F6A"/>
    <w:rsid w:val="00BB737C"/>
    <w:rsid w:val="00BC007B"/>
    <w:rsid w:val="00BC0820"/>
    <w:rsid w:val="00BC09BA"/>
    <w:rsid w:val="00BC0C90"/>
    <w:rsid w:val="00BC0CBC"/>
    <w:rsid w:val="00BC202B"/>
    <w:rsid w:val="00BC390B"/>
    <w:rsid w:val="00BC39F1"/>
    <w:rsid w:val="00BC3A90"/>
    <w:rsid w:val="00BC4010"/>
    <w:rsid w:val="00BC42A9"/>
    <w:rsid w:val="00BC4E0E"/>
    <w:rsid w:val="00BC512D"/>
    <w:rsid w:val="00BC51BD"/>
    <w:rsid w:val="00BC56D9"/>
    <w:rsid w:val="00BC579A"/>
    <w:rsid w:val="00BC73A6"/>
    <w:rsid w:val="00BC7402"/>
    <w:rsid w:val="00BC74D2"/>
    <w:rsid w:val="00BC772E"/>
    <w:rsid w:val="00BC790E"/>
    <w:rsid w:val="00BC7B08"/>
    <w:rsid w:val="00BD03EF"/>
    <w:rsid w:val="00BD04A7"/>
    <w:rsid w:val="00BD134D"/>
    <w:rsid w:val="00BD13CD"/>
    <w:rsid w:val="00BD1561"/>
    <w:rsid w:val="00BD15BF"/>
    <w:rsid w:val="00BD16A9"/>
    <w:rsid w:val="00BD184F"/>
    <w:rsid w:val="00BD1B83"/>
    <w:rsid w:val="00BD1C07"/>
    <w:rsid w:val="00BD2A7F"/>
    <w:rsid w:val="00BD32C5"/>
    <w:rsid w:val="00BD36FB"/>
    <w:rsid w:val="00BD3D49"/>
    <w:rsid w:val="00BD3F27"/>
    <w:rsid w:val="00BD3F9F"/>
    <w:rsid w:val="00BD440C"/>
    <w:rsid w:val="00BD44DB"/>
    <w:rsid w:val="00BD454D"/>
    <w:rsid w:val="00BD472D"/>
    <w:rsid w:val="00BD4F5F"/>
    <w:rsid w:val="00BD5D93"/>
    <w:rsid w:val="00BD6176"/>
    <w:rsid w:val="00BD6236"/>
    <w:rsid w:val="00BD66C7"/>
    <w:rsid w:val="00BD6709"/>
    <w:rsid w:val="00BD6718"/>
    <w:rsid w:val="00BD6BA5"/>
    <w:rsid w:val="00BD7B98"/>
    <w:rsid w:val="00BE0460"/>
    <w:rsid w:val="00BE049E"/>
    <w:rsid w:val="00BE0B99"/>
    <w:rsid w:val="00BE0F1F"/>
    <w:rsid w:val="00BE1158"/>
    <w:rsid w:val="00BE1216"/>
    <w:rsid w:val="00BE159A"/>
    <w:rsid w:val="00BE1751"/>
    <w:rsid w:val="00BE1F57"/>
    <w:rsid w:val="00BE21A0"/>
    <w:rsid w:val="00BE2607"/>
    <w:rsid w:val="00BE2D1D"/>
    <w:rsid w:val="00BE2D91"/>
    <w:rsid w:val="00BE3084"/>
    <w:rsid w:val="00BE35AF"/>
    <w:rsid w:val="00BE3672"/>
    <w:rsid w:val="00BE3731"/>
    <w:rsid w:val="00BE39BB"/>
    <w:rsid w:val="00BE4726"/>
    <w:rsid w:val="00BE4908"/>
    <w:rsid w:val="00BE5A2C"/>
    <w:rsid w:val="00BE5BE5"/>
    <w:rsid w:val="00BE5DF7"/>
    <w:rsid w:val="00BE616F"/>
    <w:rsid w:val="00BE62EA"/>
    <w:rsid w:val="00BE6585"/>
    <w:rsid w:val="00BE66A5"/>
    <w:rsid w:val="00BE67AB"/>
    <w:rsid w:val="00BE6D56"/>
    <w:rsid w:val="00BE6DD5"/>
    <w:rsid w:val="00BE6E74"/>
    <w:rsid w:val="00BE716A"/>
    <w:rsid w:val="00BE746E"/>
    <w:rsid w:val="00BE74AA"/>
    <w:rsid w:val="00BE77BF"/>
    <w:rsid w:val="00BE7C16"/>
    <w:rsid w:val="00BF0E6B"/>
    <w:rsid w:val="00BF1396"/>
    <w:rsid w:val="00BF1742"/>
    <w:rsid w:val="00BF1D46"/>
    <w:rsid w:val="00BF210D"/>
    <w:rsid w:val="00BF2197"/>
    <w:rsid w:val="00BF2209"/>
    <w:rsid w:val="00BF28D7"/>
    <w:rsid w:val="00BF2C6E"/>
    <w:rsid w:val="00BF2D89"/>
    <w:rsid w:val="00BF2E92"/>
    <w:rsid w:val="00BF323A"/>
    <w:rsid w:val="00BF3C41"/>
    <w:rsid w:val="00BF3FAC"/>
    <w:rsid w:val="00BF4316"/>
    <w:rsid w:val="00BF4907"/>
    <w:rsid w:val="00BF4C0C"/>
    <w:rsid w:val="00BF4E98"/>
    <w:rsid w:val="00BF5132"/>
    <w:rsid w:val="00BF536C"/>
    <w:rsid w:val="00BF54D7"/>
    <w:rsid w:val="00BF56A7"/>
    <w:rsid w:val="00BF5A28"/>
    <w:rsid w:val="00BF5B55"/>
    <w:rsid w:val="00BF5DAA"/>
    <w:rsid w:val="00BF5F6A"/>
    <w:rsid w:val="00BF5F76"/>
    <w:rsid w:val="00BF60CD"/>
    <w:rsid w:val="00BF6550"/>
    <w:rsid w:val="00BF6910"/>
    <w:rsid w:val="00BF6BD5"/>
    <w:rsid w:val="00BF71C7"/>
    <w:rsid w:val="00BF724A"/>
    <w:rsid w:val="00BF73C9"/>
    <w:rsid w:val="00BF7808"/>
    <w:rsid w:val="00BF7899"/>
    <w:rsid w:val="00BF7969"/>
    <w:rsid w:val="00BF7B7F"/>
    <w:rsid w:val="00C00195"/>
    <w:rsid w:val="00C0036A"/>
    <w:rsid w:val="00C00D54"/>
    <w:rsid w:val="00C00E26"/>
    <w:rsid w:val="00C00E76"/>
    <w:rsid w:val="00C00FCA"/>
    <w:rsid w:val="00C01183"/>
    <w:rsid w:val="00C01F74"/>
    <w:rsid w:val="00C02232"/>
    <w:rsid w:val="00C027BA"/>
    <w:rsid w:val="00C03479"/>
    <w:rsid w:val="00C0348F"/>
    <w:rsid w:val="00C03A02"/>
    <w:rsid w:val="00C04A85"/>
    <w:rsid w:val="00C052FD"/>
    <w:rsid w:val="00C05400"/>
    <w:rsid w:val="00C0549B"/>
    <w:rsid w:val="00C056C9"/>
    <w:rsid w:val="00C0648D"/>
    <w:rsid w:val="00C066BD"/>
    <w:rsid w:val="00C0687F"/>
    <w:rsid w:val="00C068BF"/>
    <w:rsid w:val="00C06C8D"/>
    <w:rsid w:val="00C0745F"/>
    <w:rsid w:val="00C078AC"/>
    <w:rsid w:val="00C079B1"/>
    <w:rsid w:val="00C07B69"/>
    <w:rsid w:val="00C07F4A"/>
    <w:rsid w:val="00C10549"/>
    <w:rsid w:val="00C10D92"/>
    <w:rsid w:val="00C10FAE"/>
    <w:rsid w:val="00C116E7"/>
    <w:rsid w:val="00C1186D"/>
    <w:rsid w:val="00C127AB"/>
    <w:rsid w:val="00C12841"/>
    <w:rsid w:val="00C12C33"/>
    <w:rsid w:val="00C13093"/>
    <w:rsid w:val="00C131FD"/>
    <w:rsid w:val="00C137D4"/>
    <w:rsid w:val="00C1382A"/>
    <w:rsid w:val="00C139BB"/>
    <w:rsid w:val="00C148B3"/>
    <w:rsid w:val="00C14DC6"/>
    <w:rsid w:val="00C153DF"/>
    <w:rsid w:val="00C154D7"/>
    <w:rsid w:val="00C15622"/>
    <w:rsid w:val="00C156CE"/>
    <w:rsid w:val="00C1591F"/>
    <w:rsid w:val="00C15A09"/>
    <w:rsid w:val="00C15A20"/>
    <w:rsid w:val="00C15FCA"/>
    <w:rsid w:val="00C1635D"/>
    <w:rsid w:val="00C16CBB"/>
    <w:rsid w:val="00C16DB1"/>
    <w:rsid w:val="00C16F37"/>
    <w:rsid w:val="00C17757"/>
    <w:rsid w:val="00C17D18"/>
    <w:rsid w:val="00C17DAA"/>
    <w:rsid w:val="00C17F80"/>
    <w:rsid w:val="00C202A7"/>
    <w:rsid w:val="00C21200"/>
    <w:rsid w:val="00C215C9"/>
    <w:rsid w:val="00C2192E"/>
    <w:rsid w:val="00C21A72"/>
    <w:rsid w:val="00C222A8"/>
    <w:rsid w:val="00C222BC"/>
    <w:rsid w:val="00C225CB"/>
    <w:rsid w:val="00C225CD"/>
    <w:rsid w:val="00C225D7"/>
    <w:rsid w:val="00C229A4"/>
    <w:rsid w:val="00C22BDA"/>
    <w:rsid w:val="00C231F8"/>
    <w:rsid w:val="00C23256"/>
    <w:rsid w:val="00C2372F"/>
    <w:rsid w:val="00C2382E"/>
    <w:rsid w:val="00C2384B"/>
    <w:rsid w:val="00C23F72"/>
    <w:rsid w:val="00C24131"/>
    <w:rsid w:val="00C24856"/>
    <w:rsid w:val="00C24C2F"/>
    <w:rsid w:val="00C24C39"/>
    <w:rsid w:val="00C24CF8"/>
    <w:rsid w:val="00C25193"/>
    <w:rsid w:val="00C255A2"/>
    <w:rsid w:val="00C256B3"/>
    <w:rsid w:val="00C2600D"/>
    <w:rsid w:val="00C261C3"/>
    <w:rsid w:val="00C26309"/>
    <w:rsid w:val="00C26452"/>
    <w:rsid w:val="00C26A12"/>
    <w:rsid w:val="00C26BDA"/>
    <w:rsid w:val="00C27051"/>
    <w:rsid w:val="00C271AE"/>
    <w:rsid w:val="00C277CA"/>
    <w:rsid w:val="00C277DC"/>
    <w:rsid w:val="00C27F89"/>
    <w:rsid w:val="00C27FFD"/>
    <w:rsid w:val="00C304F4"/>
    <w:rsid w:val="00C30571"/>
    <w:rsid w:val="00C30AB1"/>
    <w:rsid w:val="00C30CCC"/>
    <w:rsid w:val="00C312C0"/>
    <w:rsid w:val="00C31568"/>
    <w:rsid w:val="00C32AA8"/>
    <w:rsid w:val="00C330BB"/>
    <w:rsid w:val="00C3353B"/>
    <w:rsid w:val="00C33E09"/>
    <w:rsid w:val="00C34E10"/>
    <w:rsid w:val="00C34FEE"/>
    <w:rsid w:val="00C351CE"/>
    <w:rsid w:val="00C35578"/>
    <w:rsid w:val="00C35BDD"/>
    <w:rsid w:val="00C35D51"/>
    <w:rsid w:val="00C35DF7"/>
    <w:rsid w:val="00C3609C"/>
    <w:rsid w:val="00C3675D"/>
    <w:rsid w:val="00C36FF0"/>
    <w:rsid w:val="00C3704E"/>
    <w:rsid w:val="00C371A3"/>
    <w:rsid w:val="00C37459"/>
    <w:rsid w:val="00C37725"/>
    <w:rsid w:val="00C37785"/>
    <w:rsid w:val="00C378C2"/>
    <w:rsid w:val="00C379DA"/>
    <w:rsid w:val="00C37DAE"/>
    <w:rsid w:val="00C402FA"/>
    <w:rsid w:val="00C40617"/>
    <w:rsid w:val="00C406D6"/>
    <w:rsid w:val="00C40FCF"/>
    <w:rsid w:val="00C41209"/>
    <w:rsid w:val="00C41C9C"/>
    <w:rsid w:val="00C41CA1"/>
    <w:rsid w:val="00C423FA"/>
    <w:rsid w:val="00C4267C"/>
    <w:rsid w:val="00C42DC8"/>
    <w:rsid w:val="00C42FF4"/>
    <w:rsid w:val="00C42FF5"/>
    <w:rsid w:val="00C43353"/>
    <w:rsid w:val="00C4336E"/>
    <w:rsid w:val="00C434D2"/>
    <w:rsid w:val="00C434DC"/>
    <w:rsid w:val="00C43E83"/>
    <w:rsid w:val="00C44043"/>
    <w:rsid w:val="00C44169"/>
    <w:rsid w:val="00C443AA"/>
    <w:rsid w:val="00C443C8"/>
    <w:rsid w:val="00C447D3"/>
    <w:rsid w:val="00C44973"/>
    <w:rsid w:val="00C4499C"/>
    <w:rsid w:val="00C449C4"/>
    <w:rsid w:val="00C44D8B"/>
    <w:rsid w:val="00C44E5D"/>
    <w:rsid w:val="00C45FF2"/>
    <w:rsid w:val="00C4659C"/>
    <w:rsid w:val="00C4672F"/>
    <w:rsid w:val="00C46A7E"/>
    <w:rsid w:val="00C4732C"/>
    <w:rsid w:val="00C47698"/>
    <w:rsid w:val="00C4782B"/>
    <w:rsid w:val="00C5077B"/>
    <w:rsid w:val="00C51898"/>
    <w:rsid w:val="00C51B77"/>
    <w:rsid w:val="00C51D93"/>
    <w:rsid w:val="00C52651"/>
    <w:rsid w:val="00C52677"/>
    <w:rsid w:val="00C52835"/>
    <w:rsid w:val="00C52C02"/>
    <w:rsid w:val="00C52EEB"/>
    <w:rsid w:val="00C52F81"/>
    <w:rsid w:val="00C531C7"/>
    <w:rsid w:val="00C53302"/>
    <w:rsid w:val="00C5332C"/>
    <w:rsid w:val="00C533EE"/>
    <w:rsid w:val="00C5355C"/>
    <w:rsid w:val="00C53AF5"/>
    <w:rsid w:val="00C53C2C"/>
    <w:rsid w:val="00C53FC6"/>
    <w:rsid w:val="00C541B4"/>
    <w:rsid w:val="00C55AFA"/>
    <w:rsid w:val="00C55C45"/>
    <w:rsid w:val="00C566CC"/>
    <w:rsid w:val="00C56F60"/>
    <w:rsid w:val="00C579BD"/>
    <w:rsid w:val="00C57BDB"/>
    <w:rsid w:val="00C57D35"/>
    <w:rsid w:val="00C57E0E"/>
    <w:rsid w:val="00C607CF"/>
    <w:rsid w:val="00C60AB0"/>
    <w:rsid w:val="00C60B29"/>
    <w:rsid w:val="00C60C44"/>
    <w:rsid w:val="00C60F63"/>
    <w:rsid w:val="00C611B8"/>
    <w:rsid w:val="00C612D0"/>
    <w:rsid w:val="00C615A1"/>
    <w:rsid w:val="00C61617"/>
    <w:rsid w:val="00C61741"/>
    <w:rsid w:val="00C62C03"/>
    <w:rsid w:val="00C62D5E"/>
    <w:rsid w:val="00C62F5D"/>
    <w:rsid w:val="00C63380"/>
    <w:rsid w:val="00C6351B"/>
    <w:rsid w:val="00C6353C"/>
    <w:rsid w:val="00C63A05"/>
    <w:rsid w:val="00C63D33"/>
    <w:rsid w:val="00C63E46"/>
    <w:rsid w:val="00C642EE"/>
    <w:rsid w:val="00C642FD"/>
    <w:rsid w:val="00C64548"/>
    <w:rsid w:val="00C648F3"/>
    <w:rsid w:val="00C64F88"/>
    <w:rsid w:val="00C65716"/>
    <w:rsid w:val="00C65CEC"/>
    <w:rsid w:val="00C65F6D"/>
    <w:rsid w:val="00C660DB"/>
    <w:rsid w:val="00C665E5"/>
    <w:rsid w:val="00C66EA0"/>
    <w:rsid w:val="00C66FCD"/>
    <w:rsid w:val="00C672EC"/>
    <w:rsid w:val="00C67746"/>
    <w:rsid w:val="00C677F5"/>
    <w:rsid w:val="00C7051E"/>
    <w:rsid w:val="00C708D1"/>
    <w:rsid w:val="00C70D8E"/>
    <w:rsid w:val="00C7186F"/>
    <w:rsid w:val="00C71D16"/>
    <w:rsid w:val="00C71D44"/>
    <w:rsid w:val="00C72151"/>
    <w:rsid w:val="00C72341"/>
    <w:rsid w:val="00C7273D"/>
    <w:rsid w:val="00C72BEE"/>
    <w:rsid w:val="00C73062"/>
    <w:rsid w:val="00C73B5E"/>
    <w:rsid w:val="00C73C3B"/>
    <w:rsid w:val="00C73C53"/>
    <w:rsid w:val="00C73C5B"/>
    <w:rsid w:val="00C743EF"/>
    <w:rsid w:val="00C74603"/>
    <w:rsid w:val="00C74FEF"/>
    <w:rsid w:val="00C75360"/>
    <w:rsid w:val="00C7599A"/>
    <w:rsid w:val="00C75A31"/>
    <w:rsid w:val="00C75A3E"/>
    <w:rsid w:val="00C75CF5"/>
    <w:rsid w:val="00C76203"/>
    <w:rsid w:val="00C7662E"/>
    <w:rsid w:val="00C76724"/>
    <w:rsid w:val="00C76C0C"/>
    <w:rsid w:val="00C76F66"/>
    <w:rsid w:val="00C771D0"/>
    <w:rsid w:val="00C773E3"/>
    <w:rsid w:val="00C77BC0"/>
    <w:rsid w:val="00C77EFF"/>
    <w:rsid w:val="00C80093"/>
    <w:rsid w:val="00C800D9"/>
    <w:rsid w:val="00C80771"/>
    <w:rsid w:val="00C8080B"/>
    <w:rsid w:val="00C808B1"/>
    <w:rsid w:val="00C809A6"/>
    <w:rsid w:val="00C80C35"/>
    <w:rsid w:val="00C81808"/>
    <w:rsid w:val="00C81B02"/>
    <w:rsid w:val="00C81C6A"/>
    <w:rsid w:val="00C82216"/>
    <w:rsid w:val="00C82341"/>
    <w:rsid w:val="00C82750"/>
    <w:rsid w:val="00C82A3A"/>
    <w:rsid w:val="00C82BA3"/>
    <w:rsid w:val="00C82F52"/>
    <w:rsid w:val="00C83B78"/>
    <w:rsid w:val="00C84407"/>
    <w:rsid w:val="00C84B7B"/>
    <w:rsid w:val="00C84D56"/>
    <w:rsid w:val="00C84E06"/>
    <w:rsid w:val="00C8511B"/>
    <w:rsid w:val="00C86259"/>
    <w:rsid w:val="00C87686"/>
    <w:rsid w:val="00C879A7"/>
    <w:rsid w:val="00C87AA2"/>
    <w:rsid w:val="00C90152"/>
    <w:rsid w:val="00C9018B"/>
    <w:rsid w:val="00C90651"/>
    <w:rsid w:val="00C90AA1"/>
    <w:rsid w:val="00C90CB1"/>
    <w:rsid w:val="00C910DF"/>
    <w:rsid w:val="00C9127E"/>
    <w:rsid w:val="00C91410"/>
    <w:rsid w:val="00C91526"/>
    <w:rsid w:val="00C91C78"/>
    <w:rsid w:val="00C91C82"/>
    <w:rsid w:val="00C91E49"/>
    <w:rsid w:val="00C92318"/>
    <w:rsid w:val="00C92505"/>
    <w:rsid w:val="00C9257F"/>
    <w:rsid w:val="00C92729"/>
    <w:rsid w:val="00C92961"/>
    <w:rsid w:val="00C92D4D"/>
    <w:rsid w:val="00C92F12"/>
    <w:rsid w:val="00C93BFA"/>
    <w:rsid w:val="00C93E44"/>
    <w:rsid w:val="00C94042"/>
    <w:rsid w:val="00C9469F"/>
    <w:rsid w:val="00C9495D"/>
    <w:rsid w:val="00C94A61"/>
    <w:rsid w:val="00C94C5E"/>
    <w:rsid w:val="00C94E02"/>
    <w:rsid w:val="00C94E90"/>
    <w:rsid w:val="00C95097"/>
    <w:rsid w:val="00C9520A"/>
    <w:rsid w:val="00C95312"/>
    <w:rsid w:val="00C954E4"/>
    <w:rsid w:val="00C961B5"/>
    <w:rsid w:val="00C963E3"/>
    <w:rsid w:val="00C966B1"/>
    <w:rsid w:val="00C9676A"/>
    <w:rsid w:val="00C96E02"/>
    <w:rsid w:val="00C97537"/>
    <w:rsid w:val="00C977DA"/>
    <w:rsid w:val="00C97DA8"/>
    <w:rsid w:val="00C97E61"/>
    <w:rsid w:val="00CA0216"/>
    <w:rsid w:val="00CA0467"/>
    <w:rsid w:val="00CA0A4B"/>
    <w:rsid w:val="00CA0B64"/>
    <w:rsid w:val="00CA0CEB"/>
    <w:rsid w:val="00CA2247"/>
    <w:rsid w:val="00CA27F1"/>
    <w:rsid w:val="00CA28EB"/>
    <w:rsid w:val="00CA2AA2"/>
    <w:rsid w:val="00CA2EED"/>
    <w:rsid w:val="00CA34AB"/>
    <w:rsid w:val="00CA39F7"/>
    <w:rsid w:val="00CA3B6A"/>
    <w:rsid w:val="00CA3BD8"/>
    <w:rsid w:val="00CA3D66"/>
    <w:rsid w:val="00CA3F87"/>
    <w:rsid w:val="00CA4145"/>
    <w:rsid w:val="00CA41F9"/>
    <w:rsid w:val="00CA4BEF"/>
    <w:rsid w:val="00CA4ED2"/>
    <w:rsid w:val="00CA507F"/>
    <w:rsid w:val="00CA5134"/>
    <w:rsid w:val="00CA5291"/>
    <w:rsid w:val="00CA5495"/>
    <w:rsid w:val="00CA5512"/>
    <w:rsid w:val="00CA58B2"/>
    <w:rsid w:val="00CA5D63"/>
    <w:rsid w:val="00CA5DBB"/>
    <w:rsid w:val="00CA5F44"/>
    <w:rsid w:val="00CA6297"/>
    <w:rsid w:val="00CA6463"/>
    <w:rsid w:val="00CA6713"/>
    <w:rsid w:val="00CA717C"/>
    <w:rsid w:val="00CA7367"/>
    <w:rsid w:val="00CA7965"/>
    <w:rsid w:val="00CA7C0B"/>
    <w:rsid w:val="00CA7DB2"/>
    <w:rsid w:val="00CA7FD1"/>
    <w:rsid w:val="00CB011C"/>
    <w:rsid w:val="00CB0771"/>
    <w:rsid w:val="00CB0A40"/>
    <w:rsid w:val="00CB0C6D"/>
    <w:rsid w:val="00CB14FE"/>
    <w:rsid w:val="00CB1B56"/>
    <w:rsid w:val="00CB1CA2"/>
    <w:rsid w:val="00CB1CA6"/>
    <w:rsid w:val="00CB20B1"/>
    <w:rsid w:val="00CB218B"/>
    <w:rsid w:val="00CB244B"/>
    <w:rsid w:val="00CB30F5"/>
    <w:rsid w:val="00CB3291"/>
    <w:rsid w:val="00CB36DA"/>
    <w:rsid w:val="00CB3868"/>
    <w:rsid w:val="00CB3A09"/>
    <w:rsid w:val="00CB3BBF"/>
    <w:rsid w:val="00CB3BF6"/>
    <w:rsid w:val="00CB3CC0"/>
    <w:rsid w:val="00CB3ED7"/>
    <w:rsid w:val="00CB3F0F"/>
    <w:rsid w:val="00CB4E54"/>
    <w:rsid w:val="00CB5241"/>
    <w:rsid w:val="00CB54F3"/>
    <w:rsid w:val="00CB568F"/>
    <w:rsid w:val="00CB5A7E"/>
    <w:rsid w:val="00CB5BC2"/>
    <w:rsid w:val="00CB5E37"/>
    <w:rsid w:val="00CB5F1E"/>
    <w:rsid w:val="00CB6AD3"/>
    <w:rsid w:val="00CB6B68"/>
    <w:rsid w:val="00CB6D74"/>
    <w:rsid w:val="00CB6FB3"/>
    <w:rsid w:val="00CB74EC"/>
    <w:rsid w:val="00CB7898"/>
    <w:rsid w:val="00CB7B29"/>
    <w:rsid w:val="00CB7C38"/>
    <w:rsid w:val="00CC03BD"/>
    <w:rsid w:val="00CC04AA"/>
    <w:rsid w:val="00CC05DD"/>
    <w:rsid w:val="00CC08E2"/>
    <w:rsid w:val="00CC0946"/>
    <w:rsid w:val="00CC0ACA"/>
    <w:rsid w:val="00CC0EB3"/>
    <w:rsid w:val="00CC0F01"/>
    <w:rsid w:val="00CC1168"/>
    <w:rsid w:val="00CC1AAA"/>
    <w:rsid w:val="00CC1B4C"/>
    <w:rsid w:val="00CC225C"/>
    <w:rsid w:val="00CC245B"/>
    <w:rsid w:val="00CC2AAF"/>
    <w:rsid w:val="00CC2B04"/>
    <w:rsid w:val="00CC2F3E"/>
    <w:rsid w:val="00CC35D6"/>
    <w:rsid w:val="00CC3670"/>
    <w:rsid w:val="00CC3A0A"/>
    <w:rsid w:val="00CC3AA3"/>
    <w:rsid w:val="00CC3C29"/>
    <w:rsid w:val="00CC3F32"/>
    <w:rsid w:val="00CC46DF"/>
    <w:rsid w:val="00CC4ADD"/>
    <w:rsid w:val="00CC4F27"/>
    <w:rsid w:val="00CC4FFA"/>
    <w:rsid w:val="00CC5752"/>
    <w:rsid w:val="00CC6246"/>
    <w:rsid w:val="00CC6735"/>
    <w:rsid w:val="00CC6934"/>
    <w:rsid w:val="00CC7357"/>
    <w:rsid w:val="00CC746E"/>
    <w:rsid w:val="00CC74D2"/>
    <w:rsid w:val="00CC7633"/>
    <w:rsid w:val="00CC7776"/>
    <w:rsid w:val="00CC782C"/>
    <w:rsid w:val="00CC7AB4"/>
    <w:rsid w:val="00CC7C54"/>
    <w:rsid w:val="00CC7E58"/>
    <w:rsid w:val="00CD0712"/>
    <w:rsid w:val="00CD0FB1"/>
    <w:rsid w:val="00CD0FCF"/>
    <w:rsid w:val="00CD1035"/>
    <w:rsid w:val="00CD1376"/>
    <w:rsid w:val="00CD17BC"/>
    <w:rsid w:val="00CD18B9"/>
    <w:rsid w:val="00CD19F8"/>
    <w:rsid w:val="00CD1B8A"/>
    <w:rsid w:val="00CD2DBF"/>
    <w:rsid w:val="00CD3030"/>
    <w:rsid w:val="00CD362F"/>
    <w:rsid w:val="00CD390A"/>
    <w:rsid w:val="00CD3C47"/>
    <w:rsid w:val="00CD4230"/>
    <w:rsid w:val="00CD44D1"/>
    <w:rsid w:val="00CD458B"/>
    <w:rsid w:val="00CD485E"/>
    <w:rsid w:val="00CD4B4A"/>
    <w:rsid w:val="00CD4D97"/>
    <w:rsid w:val="00CD5B47"/>
    <w:rsid w:val="00CD60A0"/>
    <w:rsid w:val="00CD673A"/>
    <w:rsid w:val="00CD687F"/>
    <w:rsid w:val="00CD6AAD"/>
    <w:rsid w:val="00CD6E01"/>
    <w:rsid w:val="00CD70AD"/>
    <w:rsid w:val="00CD719F"/>
    <w:rsid w:val="00CD7556"/>
    <w:rsid w:val="00CD763A"/>
    <w:rsid w:val="00CD7E0E"/>
    <w:rsid w:val="00CD7EEF"/>
    <w:rsid w:val="00CE0294"/>
    <w:rsid w:val="00CE0EE4"/>
    <w:rsid w:val="00CE1731"/>
    <w:rsid w:val="00CE1860"/>
    <w:rsid w:val="00CE2EB1"/>
    <w:rsid w:val="00CE3C15"/>
    <w:rsid w:val="00CE3F50"/>
    <w:rsid w:val="00CE4110"/>
    <w:rsid w:val="00CE4489"/>
    <w:rsid w:val="00CE475A"/>
    <w:rsid w:val="00CE498F"/>
    <w:rsid w:val="00CE4B74"/>
    <w:rsid w:val="00CE4C11"/>
    <w:rsid w:val="00CE4CAD"/>
    <w:rsid w:val="00CE4F3A"/>
    <w:rsid w:val="00CE516B"/>
    <w:rsid w:val="00CE5431"/>
    <w:rsid w:val="00CE572A"/>
    <w:rsid w:val="00CE58E6"/>
    <w:rsid w:val="00CE5B47"/>
    <w:rsid w:val="00CE5D4A"/>
    <w:rsid w:val="00CE629F"/>
    <w:rsid w:val="00CE67C4"/>
    <w:rsid w:val="00CE69C1"/>
    <w:rsid w:val="00CE6FB1"/>
    <w:rsid w:val="00CE7490"/>
    <w:rsid w:val="00CE7605"/>
    <w:rsid w:val="00CE7AB5"/>
    <w:rsid w:val="00CE7D14"/>
    <w:rsid w:val="00CF0206"/>
    <w:rsid w:val="00CF0691"/>
    <w:rsid w:val="00CF10EA"/>
    <w:rsid w:val="00CF1806"/>
    <w:rsid w:val="00CF1A10"/>
    <w:rsid w:val="00CF1C83"/>
    <w:rsid w:val="00CF1FC4"/>
    <w:rsid w:val="00CF20A1"/>
    <w:rsid w:val="00CF2216"/>
    <w:rsid w:val="00CF22D5"/>
    <w:rsid w:val="00CF23E2"/>
    <w:rsid w:val="00CF3029"/>
    <w:rsid w:val="00CF34FC"/>
    <w:rsid w:val="00CF359B"/>
    <w:rsid w:val="00CF3A7D"/>
    <w:rsid w:val="00CF3CE1"/>
    <w:rsid w:val="00CF3EED"/>
    <w:rsid w:val="00CF4218"/>
    <w:rsid w:val="00CF427A"/>
    <w:rsid w:val="00CF43CF"/>
    <w:rsid w:val="00CF45A1"/>
    <w:rsid w:val="00CF4A59"/>
    <w:rsid w:val="00CF4A91"/>
    <w:rsid w:val="00CF5166"/>
    <w:rsid w:val="00CF5765"/>
    <w:rsid w:val="00CF57C2"/>
    <w:rsid w:val="00CF5838"/>
    <w:rsid w:val="00CF5CE9"/>
    <w:rsid w:val="00CF5E03"/>
    <w:rsid w:val="00CF5F92"/>
    <w:rsid w:val="00CF6B33"/>
    <w:rsid w:val="00CF6F8A"/>
    <w:rsid w:val="00CF6FFF"/>
    <w:rsid w:val="00CF7058"/>
    <w:rsid w:val="00CF77BD"/>
    <w:rsid w:val="00D0029B"/>
    <w:rsid w:val="00D005BA"/>
    <w:rsid w:val="00D00743"/>
    <w:rsid w:val="00D00C98"/>
    <w:rsid w:val="00D01776"/>
    <w:rsid w:val="00D01BB4"/>
    <w:rsid w:val="00D01E79"/>
    <w:rsid w:val="00D0295B"/>
    <w:rsid w:val="00D02A70"/>
    <w:rsid w:val="00D02BB5"/>
    <w:rsid w:val="00D03312"/>
    <w:rsid w:val="00D0355B"/>
    <w:rsid w:val="00D03788"/>
    <w:rsid w:val="00D03CAC"/>
    <w:rsid w:val="00D03F50"/>
    <w:rsid w:val="00D04029"/>
    <w:rsid w:val="00D0424C"/>
    <w:rsid w:val="00D042AB"/>
    <w:rsid w:val="00D045CF"/>
    <w:rsid w:val="00D04C93"/>
    <w:rsid w:val="00D04F37"/>
    <w:rsid w:val="00D054D7"/>
    <w:rsid w:val="00D05BFD"/>
    <w:rsid w:val="00D05D29"/>
    <w:rsid w:val="00D05D4A"/>
    <w:rsid w:val="00D060A5"/>
    <w:rsid w:val="00D06601"/>
    <w:rsid w:val="00D06BCE"/>
    <w:rsid w:val="00D06E76"/>
    <w:rsid w:val="00D070E6"/>
    <w:rsid w:val="00D0746B"/>
    <w:rsid w:val="00D074E9"/>
    <w:rsid w:val="00D07ABC"/>
    <w:rsid w:val="00D1008F"/>
    <w:rsid w:val="00D104BB"/>
    <w:rsid w:val="00D10573"/>
    <w:rsid w:val="00D106E6"/>
    <w:rsid w:val="00D10E28"/>
    <w:rsid w:val="00D10EA5"/>
    <w:rsid w:val="00D11025"/>
    <w:rsid w:val="00D1126F"/>
    <w:rsid w:val="00D11303"/>
    <w:rsid w:val="00D12A6C"/>
    <w:rsid w:val="00D12F90"/>
    <w:rsid w:val="00D13098"/>
    <w:rsid w:val="00D131C2"/>
    <w:rsid w:val="00D1385C"/>
    <w:rsid w:val="00D13872"/>
    <w:rsid w:val="00D140FC"/>
    <w:rsid w:val="00D144CF"/>
    <w:rsid w:val="00D15150"/>
    <w:rsid w:val="00D1537A"/>
    <w:rsid w:val="00D156A3"/>
    <w:rsid w:val="00D15DC8"/>
    <w:rsid w:val="00D161D7"/>
    <w:rsid w:val="00D165D4"/>
    <w:rsid w:val="00D165DE"/>
    <w:rsid w:val="00D16753"/>
    <w:rsid w:val="00D16CE5"/>
    <w:rsid w:val="00D16E2F"/>
    <w:rsid w:val="00D1701B"/>
    <w:rsid w:val="00D1741D"/>
    <w:rsid w:val="00D176A4"/>
    <w:rsid w:val="00D17D06"/>
    <w:rsid w:val="00D2011F"/>
    <w:rsid w:val="00D20BFB"/>
    <w:rsid w:val="00D20C30"/>
    <w:rsid w:val="00D20F67"/>
    <w:rsid w:val="00D21637"/>
    <w:rsid w:val="00D21778"/>
    <w:rsid w:val="00D217FB"/>
    <w:rsid w:val="00D2185F"/>
    <w:rsid w:val="00D21989"/>
    <w:rsid w:val="00D21DF8"/>
    <w:rsid w:val="00D22955"/>
    <w:rsid w:val="00D22A7F"/>
    <w:rsid w:val="00D23052"/>
    <w:rsid w:val="00D23504"/>
    <w:rsid w:val="00D235EF"/>
    <w:rsid w:val="00D23ADF"/>
    <w:rsid w:val="00D2428F"/>
    <w:rsid w:val="00D2461B"/>
    <w:rsid w:val="00D24656"/>
    <w:rsid w:val="00D24748"/>
    <w:rsid w:val="00D2496D"/>
    <w:rsid w:val="00D24B00"/>
    <w:rsid w:val="00D24FCC"/>
    <w:rsid w:val="00D24FE5"/>
    <w:rsid w:val="00D25EFF"/>
    <w:rsid w:val="00D269BA"/>
    <w:rsid w:val="00D26C7A"/>
    <w:rsid w:val="00D26E59"/>
    <w:rsid w:val="00D27567"/>
    <w:rsid w:val="00D2789D"/>
    <w:rsid w:val="00D27C4E"/>
    <w:rsid w:val="00D27D49"/>
    <w:rsid w:val="00D27DCF"/>
    <w:rsid w:val="00D27EB1"/>
    <w:rsid w:val="00D307D0"/>
    <w:rsid w:val="00D3097E"/>
    <w:rsid w:val="00D313EC"/>
    <w:rsid w:val="00D31BBE"/>
    <w:rsid w:val="00D31EDD"/>
    <w:rsid w:val="00D31F85"/>
    <w:rsid w:val="00D32081"/>
    <w:rsid w:val="00D32CAC"/>
    <w:rsid w:val="00D32D74"/>
    <w:rsid w:val="00D32E95"/>
    <w:rsid w:val="00D335BC"/>
    <w:rsid w:val="00D339F1"/>
    <w:rsid w:val="00D3405B"/>
    <w:rsid w:val="00D341ED"/>
    <w:rsid w:val="00D342BF"/>
    <w:rsid w:val="00D3437C"/>
    <w:rsid w:val="00D343BE"/>
    <w:rsid w:val="00D344BD"/>
    <w:rsid w:val="00D344F9"/>
    <w:rsid w:val="00D34DE7"/>
    <w:rsid w:val="00D34F6E"/>
    <w:rsid w:val="00D353D7"/>
    <w:rsid w:val="00D357AD"/>
    <w:rsid w:val="00D35BCF"/>
    <w:rsid w:val="00D36490"/>
    <w:rsid w:val="00D36A53"/>
    <w:rsid w:val="00D36C34"/>
    <w:rsid w:val="00D36EF2"/>
    <w:rsid w:val="00D36F7F"/>
    <w:rsid w:val="00D370A5"/>
    <w:rsid w:val="00D371B4"/>
    <w:rsid w:val="00D372CA"/>
    <w:rsid w:val="00D372D6"/>
    <w:rsid w:val="00D373A4"/>
    <w:rsid w:val="00D37D8A"/>
    <w:rsid w:val="00D37EF4"/>
    <w:rsid w:val="00D40085"/>
    <w:rsid w:val="00D4011B"/>
    <w:rsid w:val="00D40F35"/>
    <w:rsid w:val="00D41505"/>
    <w:rsid w:val="00D41520"/>
    <w:rsid w:val="00D415A1"/>
    <w:rsid w:val="00D41E45"/>
    <w:rsid w:val="00D431A7"/>
    <w:rsid w:val="00D43281"/>
    <w:rsid w:val="00D43BEA"/>
    <w:rsid w:val="00D43D3E"/>
    <w:rsid w:val="00D440F5"/>
    <w:rsid w:val="00D44166"/>
    <w:rsid w:val="00D4420C"/>
    <w:rsid w:val="00D442C2"/>
    <w:rsid w:val="00D4436B"/>
    <w:rsid w:val="00D443E3"/>
    <w:rsid w:val="00D44E05"/>
    <w:rsid w:val="00D45122"/>
    <w:rsid w:val="00D454D4"/>
    <w:rsid w:val="00D45554"/>
    <w:rsid w:val="00D45742"/>
    <w:rsid w:val="00D457CB"/>
    <w:rsid w:val="00D458C5"/>
    <w:rsid w:val="00D45985"/>
    <w:rsid w:val="00D460B1"/>
    <w:rsid w:val="00D463AD"/>
    <w:rsid w:val="00D46711"/>
    <w:rsid w:val="00D46A89"/>
    <w:rsid w:val="00D46CA6"/>
    <w:rsid w:val="00D4788D"/>
    <w:rsid w:val="00D47EE6"/>
    <w:rsid w:val="00D50109"/>
    <w:rsid w:val="00D5044A"/>
    <w:rsid w:val="00D509DE"/>
    <w:rsid w:val="00D512D3"/>
    <w:rsid w:val="00D51B24"/>
    <w:rsid w:val="00D51F6E"/>
    <w:rsid w:val="00D51F8A"/>
    <w:rsid w:val="00D52108"/>
    <w:rsid w:val="00D5264C"/>
    <w:rsid w:val="00D52683"/>
    <w:rsid w:val="00D52816"/>
    <w:rsid w:val="00D52C32"/>
    <w:rsid w:val="00D52C38"/>
    <w:rsid w:val="00D530B1"/>
    <w:rsid w:val="00D534FE"/>
    <w:rsid w:val="00D53758"/>
    <w:rsid w:val="00D539C1"/>
    <w:rsid w:val="00D53BCD"/>
    <w:rsid w:val="00D53DD1"/>
    <w:rsid w:val="00D53EE2"/>
    <w:rsid w:val="00D54186"/>
    <w:rsid w:val="00D5427F"/>
    <w:rsid w:val="00D54C6B"/>
    <w:rsid w:val="00D552F1"/>
    <w:rsid w:val="00D55306"/>
    <w:rsid w:val="00D55E87"/>
    <w:rsid w:val="00D56064"/>
    <w:rsid w:val="00D560E8"/>
    <w:rsid w:val="00D564B6"/>
    <w:rsid w:val="00D565ED"/>
    <w:rsid w:val="00D56C7A"/>
    <w:rsid w:val="00D56D21"/>
    <w:rsid w:val="00D56F05"/>
    <w:rsid w:val="00D570AD"/>
    <w:rsid w:val="00D57803"/>
    <w:rsid w:val="00D602E9"/>
    <w:rsid w:val="00D60461"/>
    <w:rsid w:val="00D60770"/>
    <w:rsid w:val="00D607C1"/>
    <w:rsid w:val="00D60B13"/>
    <w:rsid w:val="00D60B93"/>
    <w:rsid w:val="00D60DD6"/>
    <w:rsid w:val="00D61449"/>
    <w:rsid w:val="00D6150B"/>
    <w:rsid w:val="00D61688"/>
    <w:rsid w:val="00D617DB"/>
    <w:rsid w:val="00D6189A"/>
    <w:rsid w:val="00D61EBC"/>
    <w:rsid w:val="00D62762"/>
    <w:rsid w:val="00D62F4D"/>
    <w:rsid w:val="00D631EA"/>
    <w:rsid w:val="00D63270"/>
    <w:rsid w:val="00D63473"/>
    <w:rsid w:val="00D63728"/>
    <w:rsid w:val="00D6377F"/>
    <w:rsid w:val="00D63BD0"/>
    <w:rsid w:val="00D63BED"/>
    <w:rsid w:val="00D64203"/>
    <w:rsid w:val="00D647C0"/>
    <w:rsid w:val="00D64D19"/>
    <w:rsid w:val="00D654EB"/>
    <w:rsid w:val="00D65831"/>
    <w:rsid w:val="00D65B20"/>
    <w:rsid w:val="00D65E38"/>
    <w:rsid w:val="00D665BC"/>
    <w:rsid w:val="00D66EAB"/>
    <w:rsid w:val="00D6755B"/>
    <w:rsid w:val="00D67BE4"/>
    <w:rsid w:val="00D67EFF"/>
    <w:rsid w:val="00D705DF"/>
    <w:rsid w:val="00D708D9"/>
    <w:rsid w:val="00D709B8"/>
    <w:rsid w:val="00D70BC2"/>
    <w:rsid w:val="00D71654"/>
    <w:rsid w:val="00D71735"/>
    <w:rsid w:val="00D71EAC"/>
    <w:rsid w:val="00D71F24"/>
    <w:rsid w:val="00D71F89"/>
    <w:rsid w:val="00D7228F"/>
    <w:rsid w:val="00D72510"/>
    <w:rsid w:val="00D7259E"/>
    <w:rsid w:val="00D73AD1"/>
    <w:rsid w:val="00D73F48"/>
    <w:rsid w:val="00D74198"/>
    <w:rsid w:val="00D741CC"/>
    <w:rsid w:val="00D74591"/>
    <w:rsid w:val="00D75473"/>
    <w:rsid w:val="00D7549C"/>
    <w:rsid w:val="00D762F0"/>
    <w:rsid w:val="00D76349"/>
    <w:rsid w:val="00D76550"/>
    <w:rsid w:val="00D76AC8"/>
    <w:rsid w:val="00D76ADE"/>
    <w:rsid w:val="00D77357"/>
    <w:rsid w:val="00D77FC5"/>
    <w:rsid w:val="00D77FF8"/>
    <w:rsid w:val="00D8013F"/>
    <w:rsid w:val="00D8016D"/>
    <w:rsid w:val="00D80F18"/>
    <w:rsid w:val="00D81753"/>
    <w:rsid w:val="00D81B65"/>
    <w:rsid w:val="00D82799"/>
    <w:rsid w:val="00D829F5"/>
    <w:rsid w:val="00D82CA9"/>
    <w:rsid w:val="00D83395"/>
    <w:rsid w:val="00D83506"/>
    <w:rsid w:val="00D836FA"/>
    <w:rsid w:val="00D83FB6"/>
    <w:rsid w:val="00D84995"/>
    <w:rsid w:val="00D850AB"/>
    <w:rsid w:val="00D8525F"/>
    <w:rsid w:val="00D857D4"/>
    <w:rsid w:val="00D8589D"/>
    <w:rsid w:val="00D85AC7"/>
    <w:rsid w:val="00D85BF2"/>
    <w:rsid w:val="00D866C3"/>
    <w:rsid w:val="00D868F7"/>
    <w:rsid w:val="00D87198"/>
    <w:rsid w:val="00D87D79"/>
    <w:rsid w:val="00D9037B"/>
    <w:rsid w:val="00D90539"/>
    <w:rsid w:val="00D91402"/>
    <w:rsid w:val="00D9188E"/>
    <w:rsid w:val="00D92215"/>
    <w:rsid w:val="00D928FC"/>
    <w:rsid w:val="00D92AF5"/>
    <w:rsid w:val="00D93006"/>
    <w:rsid w:val="00D93904"/>
    <w:rsid w:val="00D94458"/>
    <w:rsid w:val="00D94940"/>
    <w:rsid w:val="00D9533B"/>
    <w:rsid w:val="00D95AC6"/>
    <w:rsid w:val="00D95AD9"/>
    <w:rsid w:val="00D9651E"/>
    <w:rsid w:val="00D96D77"/>
    <w:rsid w:val="00D96D80"/>
    <w:rsid w:val="00D97702"/>
    <w:rsid w:val="00D9779B"/>
    <w:rsid w:val="00D97C2A"/>
    <w:rsid w:val="00D97C73"/>
    <w:rsid w:val="00D97EAF"/>
    <w:rsid w:val="00DA036C"/>
    <w:rsid w:val="00DA0562"/>
    <w:rsid w:val="00DA087E"/>
    <w:rsid w:val="00DA0DC2"/>
    <w:rsid w:val="00DA0EEF"/>
    <w:rsid w:val="00DA0FD7"/>
    <w:rsid w:val="00DA149C"/>
    <w:rsid w:val="00DA1782"/>
    <w:rsid w:val="00DA1D40"/>
    <w:rsid w:val="00DA36E7"/>
    <w:rsid w:val="00DA39A0"/>
    <w:rsid w:val="00DA41BC"/>
    <w:rsid w:val="00DA470F"/>
    <w:rsid w:val="00DA49F9"/>
    <w:rsid w:val="00DA50A0"/>
    <w:rsid w:val="00DA5102"/>
    <w:rsid w:val="00DA54F4"/>
    <w:rsid w:val="00DA57E8"/>
    <w:rsid w:val="00DA5C05"/>
    <w:rsid w:val="00DA5E62"/>
    <w:rsid w:val="00DA6576"/>
    <w:rsid w:val="00DA6903"/>
    <w:rsid w:val="00DA6999"/>
    <w:rsid w:val="00DA7599"/>
    <w:rsid w:val="00DA761C"/>
    <w:rsid w:val="00DA7749"/>
    <w:rsid w:val="00DA77E5"/>
    <w:rsid w:val="00DA780A"/>
    <w:rsid w:val="00DA78C6"/>
    <w:rsid w:val="00DA79B0"/>
    <w:rsid w:val="00DB0287"/>
    <w:rsid w:val="00DB0EED"/>
    <w:rsid w:val="00DB1B8F"/>
    <w:rsid w:val="00DB1EA5"/>
    <w:rsid w:val="00DB201C"/>
    <w:rsid w:val="00DB2496"/>
    <w:rsid w:val="00DB2517"/>
    <w:rsid w:val="00DB2894"/>
    <w:rsid w:val="00DB2CAD"/>
    <w:rsid w:val="00DB2DE0"/>
    <w:rsid w:val="00DB3242"/>
    <w:rsid w:val="00DB3414"/>
    <w:rsid w:val="00DB349D"/>
    <w:rsid w:val="00DB3604"/>
    <w:rsid w:val="00DB3DD7"/>
    <w:rsid w:val="00DB3FB5"/>
    <w:rsid w:val="00DB43B6"/>
    <w:rsid w:val="00DB45D7"/>
    <w:rsid w:val="00DB46B3"/>
    <w:rsid w:val="00DB48D0"/>
    <w:rsid w:val="00DB49A2"/>
    <w:rsid w:val="00DB5436"/>
    <w:rsid w:val="00DB6026"/>
    <w:rsid w:val="00DB6893"/>
    <w:rsid w:val="00DB68E2"/>
    <w:rsid w:val="00DB7028"/>
    <w:rsid w:val="00DB771C"/>
    <w:rsid w:val="00DB7B63"/>
    <w:rsid w:val="00DB7B90"/>
    <w:rsid w:val="00DB7C5F"/>
    <w:rsid w:val="00DC016A"/>
    <w:rsid w:val="00DC04E0"/>
    <w:rsid w:val="00DC05D6"/>
    <w:rsid w:val="00DC0C32"/>
    <w:rsid w:val="00DC0C9B"/>
    <w:rsid w:val="00DC1114"/>
    <w:rsid w:val="00DC1C30"/>
    <w:rsid w:val="00DC1DC6"/>
    <w:rsid w:val="00DC1DE2"/>
    <w:rsid w:val="00DC2860"/>
    <w:rsid w:val="00DC31D3"/>
    <w:rsid w:val="00DC3559"/>
    <w:rsid w:val="00DC3571"/>
    <w:rsid w:val="00DC49B6"/>
    <w:rsid w:val="00DC4C2F"/>
    <w:rsid w:val="00DC51A1"/>
    <w:rsid w:val="00DC5240"/>
    <w:rsid w:val="00DC6163"/>
    <w:rsid w:val="00DC6CDD"/>
    <w:rsid w:val="00DC7304"/>
    <w:rsid w:val="00DC7425"/>
    <w:rsid w:val="00DD00C1"/>
    <w:rsid w:val="00DD022E"/>
    <w:rsid w:val="00DD038D"/>
    <w:rsid w:val="00DD0429"/>
    <w:rsid w:val="00DD0B31"/>
    <w:rsid w:val="00DD0BD6"/>
    <w:rsid w:val="00DD0E16"/>
    <w:rsid w:val="00DD11A3"/>
    <w:rsid w:val="00DD1800"/>
    <w:rsid w:val="00DD1828"/>
    <w:rsid w:val="00DD2338"/>
    <w:rsid w:val="00DD35E5"/>
    <w:rsid w:val="00DD3BE9"/>
    <w:rsid w:val="00DD50FF"/>
    <w:rsid w:val="00DD5CCF"/>
    <w:rsid w:val="00DD5DFA"/>
    <w:rsid w:val="00DD600C"/>
    <w:rsid w:val="00DD6765"/>
    <w:rsid w:val="00DD6AE2"/>
    <w:rsid w:val="00DD6CBD"/>
    <w:rsid w:val="00DD733D"/>
    <w:rsid w:val="00DD781F"/>
    <w:rsid w:val="00DD79C0"/>
    <w:rsid w:val="00DE0039"/>
    <w:rsid w:val="00DE035F"/>
    <w:rsid w:val="00DE080D"/>
    <w:rsid w:val="00DE0877"/>
    <w:rsid w:val="00DE0C90"/>
    <w:rsid w:val="00DE1BC9"/>
    <w:rsid w:val="00DE1EC4"/>
    <w:rsid w:val="00DE2455"/>
    <w:rsid w:val="00DE27B3"/>
    <w:rsid w:val="00DE3095"/>
    <w:rsid w:val="00DE317D"/>
    <w:rsid w:val="00DE319A"/>
    <w:rsid w:val="00DE33F3"/>
    <w:rsid w:val="00DE35B3"/>
    <w:rsid w:val="00DE378E"/>
    <w:rsid w:val="00DE37E0"/>
    <w:rsid w:val="00DE3B58"/>
    <w:rsid w:val="00DE4A7A"/>
    <w:rsid w:val="00DE4C86"/>
    <w:rsid w:val="00DE4D1F"/>
    <w:rsid w:val="00DE4E02"/>
    <w:rsid w:val="00DE4F4E"/>
    <w:rsid w:val="00DE5605"/>
    <w:rsid w:val="00DE6777"/>
    <w:rsid w:val="00DE6B13"/>
    <w:rsid w:val="00DE76B9"/>
    <w:rsid w:val="00DE7745"/>
    <w:rsid w:val="00DE77D6"/>
    <w:rsid w:val="00DE7AAE"/>
    <w:rsid w:val="00DE7BEF"/>
    <w:rsid w:val="00DE7C5B"/>
    <w:rsid w:val="00DE7C96"/>
    <w:rsid w:val="00DF0116"/>
    <w:rsid w:val="00DF0CAF"/>
    <w:rsid w:val="00DF1457"/>
    <w:rsid w:val="00DF14C9"/>
    <w:rsid w:val="00DF17D5"/>
    <w:rsid w:val="00DF1847"/>
    <w:rsid w:val="00DF1E46"/>
    <w:rsid w:val="00DF1E6A"/>
    <w:rsid w:val="00DF26D4"/>
    <w:rsid w:val="00DF26F9"/>
    <w:rsid w:val="00DF2A15"/>
    <w:rsid w:val="00DF3BA3"/>
    <w:rsid w:val="00DF4CBD"/>
    <w:rsid w:val="00DF50DC"/>
    <w:rsid w:val="00DF5236"/>
    <w:rsid w:val="00DF52BE"/>
    <w:rsid w:val="00DF52E2"/>
    <w:rsid w:val="00DF558F"/>
    <w:rsid w:val="00DF55AD"/>
    <w:rsid w:val="00DF5610"/>
    <w:rsid w:val="00DF5941"/>
    <w:rsid w:val="00DF5BD5"/>
    <w:rsid w:val="00DF5CE3"/>
    <w:rsid w:val="00DF5D22"/>
    <w:rsid w:val="00DF5DF2"/>
    <w:rsid w:val="00DF639E"/>
    <w:rsid w:val="00DF63BE"/>
    <w:rsid w:val="00DF659A"/>
    <w:rsid w:val="00DF70DA"/>
    <w:rsid w:val="00DF76AD"/>
    <w:rsid w:val="00DF79C4"/>
    <w:rsid w:val="00DF7CB0"/>
    <w:rsid w:val="00DF7CD9"/>
    <w:rsid w:val="00DF7F91"/>
    <w:rsid w:val="00E00018"/>
    <w:rsid w:val="00E00154"/>
    <w:rsid w:val="00E01038"/>
    <w:rsid w:val="00E011D6"/>
    <w:rsid w:val="00E01EE0"/>
    <w:rsid w:val="00E0248E"/>
    <w:rsid w:val="00E02A1C"/>
    <w:rsid w:val="00E02BBE"/>
    <w:rsid w:val="00E02CA1"/>
    <w:rsid w:val="00E02D1D"/>
    <w:rsid w:val="00E02D80"/>
    <w:rsid w:val="00E02FBA"/>
    <w:rsid w:val="00E03059"/>
    <w:rsid w:val="00E0353C"/>
    <w:rsid w:val="00E035FE"/>
    <w:rsid w:val="00E03857"/>
    <w:rsid w:val="00E041F5"/>
    <w:rsid w:val="00E0421C"/>
    <w:rsid w:val="00E042CA"/>
    <w:rsid w:val="00E0468B"/>
    <w:rsid w:val="00E04A7E"/>
    <w:rsid w:val="00E05860"/>
    <w:rsid w:val="00E05D90"/>
    <w:rsid w:val="00E06AE4"/>
    <w:rsid w:val="00E06AFE"/>
    <w:rsid w:val="00E070FA"/>
    <w:rsid w:val="00E0724C"/>
    <w:rsid w:val="00E07381"/>
    <w:rsid w:val="00E07636"/>
    <w:rsid w:val="00E0766F"/>
    <w:rsid w:val="00E0785A"/>
    <w:rsid w:val="00E079D9"/>
    <w:rsid w:val="00E07A34"/>
    <w:rsid w:val="00E07F6B"/>
    <w:rsid w:val="00E10C04"/>
    <w:rsid w:val="00E10D13"/>
    <w:rsid w:val="00E1190F"/>
    <w:rsid w:val="00E11CF3"/>
    <w:rsid w:val="00E11CF6"/>
    <w:rsid w:val="00E1206D"/>
    <w:rsid w:val="00E123A2"/>
    <w:rsid w:val="00E12CF3"/>
    <w:rsid w:val="00E13171"/>
    <w:rsid w:val="00E132C5"/>
    <w:rsid w:val="00E1372C"/>
    <w:rsid w:val="00E14204"/>
    <w:rsid w:val="00E142C3"/>
    <w:rsid w:val="00E14AD0"/>
    <w:rsid w:val="00E14CBB"/>
    <w:rsid w:val="00E15473"/>
    <w:rsid w:val="00E1558D"/>
    <w:rsid w:val="00E15646"/>
    <w:rsid w:val="00E15960"/>
    <w:rsid w:val="00E15CE6"/>
    <w:rsid w:val="00E15FE1"/>
    <w:rsid w:val="00E16619"/>
    <w:rsid w:val="00E16892"/>
    <w:rsid w:val="00E170F2"/>
    <w:rsid w:val="00E171F7"/>
    <w:rsid w:val="00E17E54"/>
    <w:rsid w:val="00E200F6"/>
    <w:rsid w:val="00E2075E"/>
    <w:rsid w:val="00E2082B"/>
    <w:rsid w:val="00E20CD6"/>
    <w:rsid w:val="00E20CDF"/>
    <w:rsid w:val="00E210D4"/>
    <w:rsid w:val="00E216A4"/>
    <w:rsid w:val="00E21913"/>
    <w:rsid w:val="00E21EEB"/>
    <w:rsid w:val="00E22001"/>
    <w:rsid w:val="00E220E8"/>
    <w:rsid w:val="00E23CC4"/>
    <w:rsid w:val="00E23E0B"/>
    <w:rsid w:val="00E24011"/>
    <w:rsid w:val="00E245C8"/>
    <w:rsid w:val="00E249A1"/>
    <w:rsid w:val="00E24BE7"/>
    <w:rsid w:val="00E2511F"/>
    <w:rsid w:val="00E2550B"/>
    <w:rsid w:val="00E265D1"/>
    <w:rsid w:val="00E26A8B"/>
    <w:rsid w:val="00E26EB3"/>
    <w:rsid w:val="00E26F19"/>
    <w:rsid w:val="00E26F4B"/>
    <w:rsid w:val="00E2730F"/>
    <w:rsid w:val="00E273D5"/>
    <w:rsid w:val="00E27571"/>
    <w:rsid w:val="00E278E0"/>
    <w:rsid w:val="00E27EE0"/>
    <w:rsid w:val="00E304B7"/>
    <w:rsid w:val="00E3091E"/>
    <w:rsid w:val="00E30A79"/>
    <w:rsid w:val="00E30DF8"/>
    <w:rsid w:val="00E31187"/>
    <w:rsid w:val="00E3132E"/>
    <w:rsid w:val="00E316A0"/>
    <w:rsid w:val="00E318C8"/>
    <w:rsid w:val="00E32B41"/>
    <w:rsid w:val="00E32CDB"/>
    <w:rsid w:val="00E32F2C"/>
    <w:rsid w:val="00E333F5"/>
    <w:rsid w:val="00E33678"/>
    <w:rsid w:val="00E33FA9"/>
    <w:rsid w:val="00E340DE"/>
    <w:rsid w:val="00E34239"/>
    <w:rsid w:val="00E3425D"/>
    <w:rsid w:val="00E34CE9"/>
    <w:rsid w:val="00E353A4"/>
    <w:rsid w:val="00E353FB"/>
    <w:rsid w:val="00E356D9"/>
    <w:rsid w:val="00E357E7"/>
    <w:rsid w:val="00E35833"/>
    <w:rsid w:val="00E3598E"/>
    <w:rsid w:val="00E35A78"/>
    <w:rsid w:val="00E35AB4"/>
    <w:rsid w:val="00E35CAD"/>
    <w:rsid w:val="00E35E14"/>
    <w:rsid w:val="00E35E7F"/>
    <w:rsid w:val="00E35E88"/>
    <w:rsid w:val="00E3600C"/>
    <w:rsid w:val="00E3618A"/>
    <w:rsid w:val="00E36A21"/>
    <w:rsid w:val="00E36E39"/>
    <w:rsid w:val="00E3725A"/>
    <w:rsid w:val="00E373E8"/>
    <w:rsid w:val="00E375C2"/>
    <w:rsid w:val="00E37792"/>
    <w:rsid w:val="00E37F0B"/>
    <w:rsid w:val="00E37F13"/>
    <w:rsid w:val="00E406B2"/>
    <w:rsid w:val="00E40AB4"/>
    <w:rsid w:val="00E412FE"/>
    <w:rsid w:val="00E414D8"/>
    <w:rsid w:val="00E41769"/>
    <w:rsid w:val="00E42239"/>
    <w:rsid w:val="00E4229D"/>
    <w:rsid w:val="00E436A7"/>
    <w:rsid w:val="00E436FC"/>
    <w:rsid w:val="00E4379A"/>
    <w:rsid w:val="00E43FF3"/>
    <w:rsid w:val="00E44293"/>
    <w:rsid w:val="00E443C1"/>
    <w:rsid w:val="00E44B78"/>
    <w:rsid w:val="00E44CC3"/>
    <w:rsid w:val="00E44E82"/>
    <w:rsid w:val="00E45196"/>
    <w:rsid w:val="00E45216"/>
    <w:rsid w:val="00E454BB"/>
    <w:rsid w:val="00E4583D"/>
    <w:rsid w:val="00E45D05"/>
    <w:rsid w:val="00E45EBB"/>
    <w:rsid w:val="00E4609C"/>
    <w:rsid w:val="00E471E3"/>
    <w:rsid w:val="00E47205"/>
    <w:rsid w:val="00E47750"/>
    <w:rsid w:val="00E477C9"/>
    <w:rsid w:val="00E479AA"/>
    <w:rsid w:val="00E47F93"/>
    <w:rsid w:val="00E500F7"/>
    <w:rsid w:val="00E5043C"/>
    <w:rsid w:val="00E50DBD"/>
    <w:rsid w:val="00E51278"/>
    <w:rsid w:val="00E524A1"/>
    <w:rsid w:val="00E52D9F"/>
    <w:rsid w:val="00E53022"/>
    <w:rsid w:val="00E5337B"/>
    <w:rsid w:val="00E5347D"/>
    <w:rsid w:val="00E539E3"/>
    <w:rsid w:val="00E53F0E"/>
    <w:rsid w:val="00E53F37"/>
    <w:rsid w:val="00E542B8"/>
    <w:rsid w:val="00E55167"/>
    <w:rsid w:val="00E55BA9"/>
    <w:rsid w:val="00E55FAF"/>
    <w:rsid w:val="00E56018"/>
    <w:rsid w:val="00E5609F"/>
    <w:rsid w:val="00E566D4"/>
    <w:rsid w:val="00E5679C"/>
    <w:rsid w:val="00E56A69"/>
    <w:rsid w:val="00E56FA3"/>
    <w:rsid w:val="00E57336"/>
    <w:rsid w:val="00E57ADB"/>
    <w:rsid w:val="00E57F14"/>
    <w:rsid w:val="00E602B5"/>
    <w:rsid w:val="00E60439"/>
    <w:rsid w:val="00E606DB"/>
    <w:rsid w:val="00E60A9B"/>
    <w:rsid w:val="00E60F26"/>
    <w:rsid w:val="00E61BF7"/>
    <w:rsid w:val="00E62F41"/>
    <w:rsid w:val="00E63278"/>
    <w:rsid w:val="00E65251"/>
    <w:rsid w:val="00E65F32"/>
    <w:rsid w:val="00E662C3"/>
    <w:rsid w:val="00E66B20"/>
    <w:rsid w:val="00E66D01"/>
    <w:rsid w:val="00E67069"/>
    <w:rsid w:val="00E67244"/>
    <w:rsid w:val="00E6746A"/>
    <w:rsid w:val="00E675D7"/>
    <w:rsid w:val="00E676C2"/>
    <w:rsid w:val="00E6788B"/>
    <w:rsid w:val="00E67E9D"/>
    <w:rsid w:val="00E70341"/>
    <w:rsid w:val="00E7072B"/>
    <w:rsid w:val="00E70D0F"/>
    <w:rsid w:val="00E70D31"/>
    <w:rsid w:val="00E71850"/>
    <w:rsid w:val="00E71E10"/>
    <w:rsid w:val="00E7202E"/>
    <w:rsid w:val="00E72148"/>
    <w:rsid w:val="00E730F8"/>
    <w:rsid w:val="00E7326D"/>
    <w:rsid w:val="00E736BA"/>
    <w:rsid w:val="00E738A6"/>
    <w:rsid w:val="00E73CEB"/>
    <w:rsid w:val="00E73E43"/>
    <w:rsid w:val="00E743A0"/>
    <w:rsid w:val="00E7494A"/>
    <w:rsid w:val="00E74D7E"/>
    <w:rsid w:val="00E75007"/>
    <w:rsid w:val="00E7502D"/>
    <w:rsid w:val="00E7568C"/>
    <w:rsid w:val="00E76148"/>
    <w:rsid w:val="00E76B09"/>
    <w:rsid w:val="00E76F8B"/>
    <w:rsid w:val="00E77046"/>
    <w:rsid w:val="00E770AF"/>
    <w:rsid w:val="00E779E6"/>
    <w:rsid w:val="00E77CB6"/>
    <w:rsid w:val="00E80132"/>
    <w:rsid w:val="00E80454"/>
    <w:rsid w:val="00E80622"/>
    <w:rsid w:val="00E8071D"/>
    <w:rsid w:val="00E80925"/>
    <w:rsid w:val="00E8111E"/>
    <w:rsid w:val="00E812D9"/>
    <w:rsid w:val="00E81898"/>
    <w:rsid w:val="00E81BDD"/>
    <w:rsid w:val="00E81D44"/>
    <w:rsid w:val="00E81E13"/>
    <w:rsid w:val="00E823C1"/>
    <w:rsid w:val="00E82B63"/>
    <w:rsid w:val="00E82F3E"/>
    <w:rsid w:val="00E83544"/>
    <w:rsid w:val="00E8373A"/>
    <w:rsid w:val="00E83B83"/>
    <w:rsid w:val="00E83BAA"/>
    <w:rsid w:val="00E83EFA"/>
    <w:rsid w:val="00E84188"/>
    <w:rsid w:val="00E8473F"/>
    <w:rsid w:val="00E84D97"/>
    <w:rsid w:val="00E84EAE"/>
    <w:rsid w:val="00E850B9"/>
    <w:rsid w:val="00E85446"/>
    <w:rsid w:val="00E85A5C"/>
    <w:rsid w:val="00E85D04"/>
    <w:rsid w:val="00E85FC4"/>
    <w:rsid w:val="00E86087"/>
    <w:rsid w:val="00E863B5"/>
    <w:rsid w:val="00E8664A"/>
    <w:rsid w:val="00E8677B"/>
    <w:rsid w:val="00E86D74"/>
    <w:rsid w:val="00E874EE"/>
    <w:rsid w:val="00E87BF4"/>
    <w:rsid w:val="00E87FC1"/>
    <w:rsid w:val="00E90132"/>
    <w:rsid w:val="00E9065D"/>
    <w:rsid w:val="00E90835"/>
    <w:rsid w:val="00E90910"/>
    <w:rsid w:val="00E90B9F"/>
    <w:rsid w:val="00E90FEB"/>
    <w:rsid w:val="00E9126D"/>
    <w:rsid w:val="00E9190E"/>
    <w:rsid w:val="00E9199F"/>
    <w:rsid w:val="00E91EB9"/>
    <w:rsid w:val="00E92823"/>
    <w:rsid w:val="00E92D13"/>
    <w:rsid w:val="00E9322B"/>
    <w:rsid w:val="00E94204"/>
    <w:rsid w:val="00E94B77"/>
    <w:rsid w:val="00E94E54"/>
    <w:rsid w:val="00E95161"/>
    <w:rsid w:val="00E952F3"/>
    <w:rsid w:val="00E9561A"/>
    <w:rsid w:val="00E959CF"/>
    <w:rsid w:val="00E9613F"/>
    <w:rsid w:val="00E96548"/>
    <w:rsid w:val="00E96658"/>
    <w:rsid w:val="00E96E47"/>
    <w:rsid w:val="00E96F61"/>
    <w:rsid w:val="00E972CC"/>
    <w:rsid w:val="00E9730A"/>
    <w:rsid w:val="00E9766D"/>
    <w:rsid w:val="00E97801"/>
    <w:rsid w:val="00E97AAD"/>
    <w:rsid w:val="00E97E6E"/>
    <w:rsid w:val="00E97FC7"/>
    <w:rsid w:val="00EA0A42"/>
    <w:rsid w:val="00EA0AD0"/>
    <w:rsid w:val="00EA0EDA"/>
    <w:rsid w:val="00EA0F54"/>
    <w:rsid w:val="00EA14AE"/>
    <w:rsid w:val="00EA1C22"/>
    <w:rsid w:val="00EA2256"/>
    <w:rsid w:val="00EA262B"/>
    <w:rsid w:val="00EA282A"/>
    <w:rsid w:val="00EA298C"/>
    <w:rsid w:val="00EA2A80"/>
    <w:rsid w:val="00EA2AAB"/>
    <w:rsid w:val="00EA2B21"/>
    <w:rsid w:val="00EA2FCB"/>
    <w:rsid w:val="00EA3398"/>
    <w:rsid w:val="00EA3729"/>
    <w:rsid w:val="00EA3995"/>
    <w:rsid w:val="00EA3DB5"/>
    <w:rsid w:val="00EA4BB9"/>
    <w:rsid w:val="00EA4BED"/>
    <w:rsid w:val="00EA5384"/>
    <w:rsid w:val="00EA55C7"/>
    <w:rsid w:val="00EA567D"/>
    <w:rsid w:val="00EA5715"/>
    <w:rsid w:val="00EA59AA"/>
    <w:rsid w:val="00EA6209"/>
    <w:rsid w:val="00EA6472"/>
    <w:rsid w:val="00EA7309"/>
    <w:rsid w:val="00EA7432"/>
    <w:rsid w:val="00EA744F"/>
    <w:rsid w:val="00EA75AE"/>
    <w:rsid w:val="00EA75CA"/>
    <w:rsid w:val="00EB04A7"/>
    <w:rsid w:val="00EB09BA"/>
    <w:rsid w:val="00EB0B19"/>
    <w:rsid w:val="00EB143A"/>
    <w:rsid w:val="00EB2454"/>
    <w:rsid w:val="00EB2BA0"/>
    <w:rsid w:val="00EB31B8"/>
    <w:rsid w:val="00EB32DF"/>
    <w:rsid w:val="00EB3E40"/>
    <w:rsid w:val="00EB49B4"/>
    <w:rsid w:val="00EB4AE1"/>
    <w:rsid w:val="00EB4BF6"/>
    <w:rsid w:val="00EB4FD0"/>
    <w:rsid w:val="00EB5978"/>
    <w:rsid w:val="00EB60FD"/>
    <w:rsid w:val="00EB6799"/>
    <w:rsid w:val="00EB6B10"/>
    <w:rsid w:val="00EB7C34"/>
    <w:rsid w:val="00EB7CC1"/>
    <w:rsid w:val="00EC1129"/>
    <w:rsid w:val="00EC12E0"/>
    <w:rsid w:val="00EC15CB"/>
    <w:rsid w:val="00EC16AE"/>
    <w:rsid w:val="00EC1DBE"/>
    <w:rsid w:val="00EC1FD7"/>
    <w:rsid w:val="00EC3FAA"/>
    <w:rsid w:val="00EC42F4"/>
    <w:rsid w:val="00EC457C"/>
    <w:rsid w:val="00EC47CC"/>
    <w:rsid w:val="00EC49E9"/>
    <w:rsid w:val="00EC4CD8"/>
    <w:rsid w:val="00EC4FEE"/>
    <w:rsid w:val="00EC5282"/>
    <w:rsid w:val="00EC58ED"/>
    <w:rsid w:val="00EC5CFA"/>
    <w:rsid w:val="00EC5D5C"/>
    <w:rsid w:val="00EC5DF0"/>
    <w:rsid w:val="00EC625D"/>
    <w:rsid w:val="00EC674B"/>
    <w:rsid w:val="00EC7314"/>
    <w:rsid w:val="00EC7375"/>
    <w:rsid w:val="00EC74B9"/>
    <w:rsid w:val="00EC78F4"/>
    <w:rsid w:val="00EC7CC0"/>
    <w:rsid w:val="00EC7E43"/>
    <w:rsid w:val="00ED1021"/>
    <w:rsid w:val="00ED109F"/>
    <w:rsid w:val="00ED1505"/>
    <w:rsid w:val="00ED1773"/>
    <w:rsid w:val="00ED1889"/>
    <w:rsid w:val="00ED1CC5"/>
    <w:rsid w:val="00ED23B0"/>
    <w:rsid w:val="00ED255A"/>
    <w:rsid w:val="00ED3655"/>
    <w:rsid w:val="00ED3782"/>
    <w:rsid w:val="00ED4693"/>
    <w:rsid w:val="00ED494D"/>
    <w:rsid w:val="00ED4A9B"/>
    <w:rsid w:val="00ED4BF8"/>
    <w:rsid w:val="00ED4D30"/>
    <w:rsid w:val="00ED5054"/>
    <w:rsid w:val="00ED5BD9"/>
    <w:rsid w:val="00ED61AA"/>
    <w:rsid w:val="00ED6942"/>
    <w:rsid w:val="00ED6967"/>
    <w:rsid w:val="00ED7621"/>
    <w:rsid w:val="00ED7993"/>
    <w:rsid w:val="00ED7C07"/>
    <w:rsid w:val="00ED7CDD"/>
    <w:rsid w:val="00ED7E0C"/>
    <w:rsid w:val="00EE010C"/>
    <w:rsid w:val="00EE03CA"/>
    <w:rsid w:val="00EE04F1"/>
    <w:rsid w:val="00EE052B"/>
    <w:rsid w:val="00EE18DD"/>
    <w:rsid w:val="00EE1C38"/>
    <w:rsid w:val="00EE1ECE"/>
    <w:rsid w:val="00EE2252"/>
    <w:rsid w:val="00EE2275"/>
    <w:rsid w:val="00EE2277"/>
    <w:rsid w:val="00EE228B"/>
    <w:rsid w:val="00EE3218"/>
    <w:rsid w:val="00EE3B51"/>
    <w:rsid w:val="00EE3D24"/>
    <w:rsid w:val="00EE3D3A"/>
    <w:rsid w:val="00EE4148"/>
    <w:rsid w:val="00EE4D6B"/>
    <w:rsid w:val="00EE50D7"/>
    <w:rsid w:val="00EE52E1"/>
    <w:rsid w:val="00EE58B6"/>
    <w:rsid w:val="00EE5D5C"/>
    <w:rsid w:val="00EE62D1"/>
    <w:rsid w:val="00EE630C"/>
    <w:rsid w:val="00EE6466"/>
    <w:rsid w:val="00EE697F"/>
    <w:rsid w:val="00EE6BE8"/>
    <w:rsid w:val="00EE6EF5"/>
    <w:rsid w:val="00EE728E"/>
    <w:rsid w:val="00EE75C2"/>
    <w:rsid w:val="00EE7DD0"/>
    <w:rsid w:val="00EE7EB6"/>
    <w:rsid w:val="00EE7FFA"/>
    <w:rsid w:val="00EF006C"/>
    <w:rsid w:val="00EF00B8"/>
    <w:rsid w:val="00EF01C3"/>
    <w:rsid w:val="00EF0420"/>
    <w:rsid w:val="00EF0DF9"/>
    <w:rsid w:val="00EF0FD7"/>
    <w:rsid w:val="00EF0FFF"/>
    <w:rsid w:val="00EF1CB4"/>
    <w:rsid w:val="00EF1CB9"/>
    <w:rsid w:val="00EF2315"/>
    <w:rsid w:val="00EF2375"/>
    <w:rsid w:val="00EF2378"/>
    <w:rsid w:val="00EF2CB0"/>
    <w:rsid w:val="00EF2D38"/>
    <w:rsid w:val="00EF34D8"/>
    <w:rsid w:val="00EF37E7"/>
    <w:rsid w:val="00EF3D71"/>
    <w:rsid w:val="00EF46BA"/>
    <w:rsid w:val="00EF4755"/>
    <w:rsid w:val="00EF4CA2"/>
    <w:rsid w:val="00EF4D73"/>
    <w:rsid w:val="00EF4E83"/>
    <w:rsid w:val="00EF4EB3"/>
    <w:rsid w:val="00EF56DF"/>
    <w:rsid w:val="00EF606E"/>
    <w:rsid w:val="00EF64E6"/>
    <w:rsid w:val="00EF64EE"/>
    <w:rsid w:val="00EF651E"/>
    <w:rsid w:val="00EF66BE"/>
    <w:rsid w:val="00EF69C4"/>
    <w:rsid w:val="00EF717C"/>
    <w:rsid w:val="00EF72F5"/>
    <w:rsid w:val="00EF747A"/>
    <w:rsid w:val="00EF7701"/>
    <w:rsid w:val="00F00423"/>
    <w:rsid w:val="00F009C7"/>
    <w:rsid w:val="00F01705"/>
    <w:rsid w:val="00F01C5D"/>
    <w:rsid w:val="00F01E0E"/>
    <w:rsid w:val="00F01FF5"/>
    <w:rsid w:val="00F02219"/>
    <w:rsid w:val="00F02300"/>
    <w:rsid w:val="00F02930"/>
    <w:rsid w:val="00F02A6E"/>
    <w:rsid w:val="00F02D27"/>
    <w:rsid w:val="00F02FD0"/>
    <w:rsid w:val="00F0369C"/>
    <w:rsid w:val="00F0392A"/>
    <w:rsid w:val="00F03D91"/>
    <w:rsid w:val="00F043D6"/>
    <w:rsid w:val="00F04D2B"/>
    <w:rsid w:val="00F05091"/>
    <w:rsid w:val="00F0533F"/>
    <w:rsid w:val="00F0565B"/>
    <w:rsid w:val="00F066C0"/>
    <w:rsid w:val="00F0713B"/>
    <w:rsid w:val="00F07413"/>
    <w:rsid w:val="00F07704"/>
    <w:rsid w:val="00F07B21"/>
    <w:rsid w:val="00F07C31"/>
    <w:rsid w:val="00F10268"/>
    <w:rsid w:val="00F10A69"/>
    <w:rsid w:val="00F10CCA"/>
    <w:rsid w:val="00F10D95"/>
    <w:rsid w:val="00F111EE"/>
    <w:rsid w:val="00F11446"/>
    <w:rsid w:val="00F11AA3"/>
    <w:rsid w:val="00F11AD2"/>
    <w:rsid w:val="00F11EA3"/>
    <w:rsid w:val="00F12ADD"/>
    <w:rsid w:val="00F12E9E"/>
    <w:rsid w:val="00F13250"/>
    <w:rsid w:val="00F13387"/>
    <w:rsid w:val="00F13422"/>
    <w:rsid w:val="00F138D4"/>
    <w:rsid w:val="00F13B81"/>
    <w:rsid w:val="00F13DE7"/>
    <w:rsid w:val="00F14087"/>
    <w:rsid w:val="00F142A8"/>
    <w:rsid w:val="00F14380"/>
    <w:rsid w:val="00F144C1"/>
    <w:rsid w:val="00F14586"/>
    <w:rsid w:val="00F146EC"/>
    <w:rsid w:val="00F146F4"/>
    <w:rsid w:val="00F14AE4"/>
    <w:rsid w:val="00F15134"/>
    <w:rsid w:val="00F15A98"/>
    <w:rsid w:val="00F15E5C"/>
    <w:rsid w:val="00F16295"/>
    <w:rsid w:val="00F1652D"/>
    <w:rsid w:val="00F1659D"/>
    <w:rsid w:val="00F169ED"/>
    <w:rsid w:val="00F170A4"/>
    <w:rsid w:val="00F17276"/>
    <w:rsid w:val="00F173AA"/>
    <w:rsid w:val="00F177CC"/>
    <w:rsid w:val="00F179A5"/>
    <w:rsid w:val="00F17A25"/>
    <w:rsid w:val="00F17CB1"/>
    <w:rsid w:val="00F17F4E"/>
    <w:rsid w:val="00F2003E"/>
    <w:rsid w:val="00F2067A"/>
    <w:rsid w:val="00F20B85"/>
    <w:rsid w:val="00F217A5"/>
    <w:rsid w:val="00F217C4"/>
    <w:rsid w:val="00F21927"/>
    <w:rsid w:val="00F22563"/>
    <w:rsid w:val="00F225A3"/>
    <w:rsid w:val="00F228D1"/>
    <w:rsid w:val="00F23013"/>
    <w:rsid w:val="00F23458"/>
    <w:rsid w:val="00F23ACB"/>
    <w:rsid w:val="00F23B0D"/>
    <w:rsid w:val="00F23E11"/>
    <w:rsid w:val="00F23E2A"/>
    <w:rsid w:val="00F23EC1"/>
    <w:rsid w:val="00F242AC"/>
    <w:rsid w:val="00F24526"/>
    <w:rsid w:val="00F249EF"/>
    <w:rsid w:val="00F24C3F"/>
    <w:rsid w:val="00F251BA"/>
    <w:rsid w:val="00F25912"/>
    <w:rsid w:val="00F260C2"/>
    <w:rsid w:val="00F2624A"/>
    <w:rsid w:val="00F2674F"/>
    <w:rsid w:val="00F26886"/>
    <w:rsid w:val="00F26D8B"/>
    <w:rsid w:val="00F26E06"/>
    <w:rsid w:val="00F272B1"/>
    <w:rsid w:val="00F27532"/>
    <w:rsid w:val="00F27D53"/>
    <w:rsid w:val="00F27E1B"/>
    <w:rsid w:val="00F304DC"/>
    <w:rsid w:val="00F304FE"/>
    <w:rsid w:val="00F30582"/>
    <w:rsid w:val="00F306C1"/>
    <w:rsid w:val="00F3071C"/>
    <w:rsid w:val="00F30865"/>
    <w:rsid w:val="00F31720"/>
    <w:rsid w:val="00F31BF6"/>
    <w:rsid w:val="00F32856"/>
    <w:rsid w:val="00F32A09"/>
    <w:rsid w:val="00F33499"/>
    <w:rsid w:val="00F337A9"/>
    <w:rsid w:val="00F33872"/>
    <w:rsid w:val="00F340AC"/>
    <w:rsid w:val="00F3440B"/>
    <w:rsid w:val="00F3444A"/>
    <w:rsid w:val="00F34460"/>
    <w:rsid w:val="00F347D9"/>
    <w:rsid w:val="00F349C2"/>
    <w:rsid w:val="00F34A28"/>
    <w:rsid w:val="00F34B63"/>
    <w:rsid w:val="00F351DB"/>
    <w:rsid w:val="00F35DE4"/>
    <w:rsid w:val="00F360E6"/>
    <w:rsid w:val="00F3625F"/>
    <w:rsid w:val="00F363B3"/>
    <w:rsid w:val="00F36813"/>
    <w:rsid w:val="00F36B47"/>
    <w:rsid w:val="00F37CF7"/>
    <w:rsid w:val="00F41821"/>
    <w:rsid w:val="00F42193"/>
    <w:rsid w:val="00F42408"/>
    <w:rsid w:val="00F424DE"/>
    <w:rsid w:val="00F42901"/>
    <w:rsid w:val="00F42E08"/>
    <w:rsid w:val="00F43A63"/>
    <w:rsid w:val="00F43DE1"/>
    <w:rsid w:val="00F43ECE"/>
    <w:rsid w:val="00F44469"/>
    <w:rsid w:val="00F44C7C"/>
    <w:rsid w:val="00F44E03"/>
    <w:rsid w:val="00F44E07"/>
    <w:rsid w:val="00F44E08"/>
    <w:rsid w:val="00F453C7"/>
    <w:rsid w:val="00F4565B"/>
    <w:rsid w:val="00F45AF4"/>
    <w:rsid w:val="00F4611E"/>
    <w:rsid w:val="00F4614D"/>
    <w:rsid w:val="00F462BB"/>
    <w:rsid w:val="00F46882"/>
    <w:rsid w:val="00F469A4"/>
    <w:rsid w:val="00F47089"/>
    <w:rsid w:val="00F47119"/>
    <w:rsid w:val="00F50427"/>
    <w:rsid w:val="00F50CB9"/>
    <w:rsid w:val="00F51070"/>
    <w:rsid w:val="00F511AD"/>
    <w:rsid w:val="00F51343"/>
    <w:rsid w:val="00F518C3"/>
    <w:rsid w:val="00F52840"/>
    <w:rsid w:val="00F52858"/>
    <w:rsid w:val="00F52A7C"/>
    <w:rsid w:val="00F5324D"/>
    <w:rsid w:val="00F53E54"/>
    <w:rsid w:val="00F53FF6"/>
    <w:rsid w:val="00F54184"/>
    <w:rsid w:val="00F54694"/>
    <w:rsid w:val="00F54754"/>
    <w:rsid w:val="00F54AF4"/>
    <w:rsid w:val="00F54C9A"/>
    <w:rsid w:val="00F5572D"/>
    <w:rsid w:val="00F5576F"/>
    <w:rsid w:val="00F55BC8"/>
    <w:rsid w:val="00F56709"/>
    <w:rsid w:val="00F56816"/>
    <w:rsid w:val="00F57328"/>
    <w:rsid w:val="00F5739A"/>
    <w:rsid w:val="00F57908"/>
    <w:rsid w:val="00F57A53"/>
    <w:rsid w:val="00F57BD5"/>
    <w:rsid w:val="00F57F01"/>
    <w:rsid w:val="00F6026D"/>
    <w:rsid w:val="00F6065F"/>
    <w:rsid w:val="00F608E9"/>
    <w:rsid w:val="00F609A6"/>
    <w:rsid w:val="00F60F2A"/>
    <w:rsid w:val="00F60F99"/>
    <w:rsid w:val="00F61581"/>
    <w:rsid w:val="00F6189E"/>
    <w:rsid w:val="00F61BB8"/>
    <w:rsid w:val="00F621BC"/>
    <w:rsid w:val="00F64078"/>
    <w:rsid w:val="00F641BB"/>
    <w:rsid w:val="00F64B1A"/>
    <w:rsid w:val="00F65198"/>
    <w:rsid w:val="00F65A86"/>
    <w:rsid w:val="00F65FDD"/>
    <w:rsid w:val="00F667B5"/>
    <w:rsid w:val="00F66D7E"/>
    <w:rsid w:val="00F670E3"/>
    <w:rsid w:val="00F672C0"/>
    <w:rsid w:val="00F673D3"/>
    <w:rsid w:val="00F67614"/>
    <w:rsid w:val="00F67772"/>
    <w:rsid w:val="00F677C1"/>
    <w:rsid w:val="00F67B85"/>
    <w:rsid w:val="00F67C71"/>
    <w:rsid w:val="00F67DDF"/>
    <w:rsid w:val="00F67EDA"/>
    <w:rsid w:val="00F70090"/>
    <w:rsid w:val="00F700AF"/>
    <w:rsid w:val="00F701D1"/>
    <w:rsid w:val="00F70F45"/>
    <w:rsid w:val="00F71D02"/>
    <w:rsid w:val="00F7231D"/>
    <w:rsid w:val="00F724BB"/>
    <w:rsid w:val="00F726C0"/>
    <w:rsid w:val="00F72D9E"/>
    <w:rsid w:val="00F72F8A"/>
    <w:rsid w:val="00F730E2"/>
    <w:rsid w:val="00F732BE"/>
    <w:rsid w:val="00F73557"/>
    <w:rsid w:val="00F73BFB"/>
    <w:rsid w:val="00F74580"/>
    <w:rsid w:val="00F748EC"/>
    <w:rsid w:val="00F74C1D"/>
    <w:rsid w:val="00F75136"/>
    <w:rsid w:val="00F754C2"/>
    <w:rsid w:val="00F75B41"/>
    <w:rsid w:val="00F75BC8"/>
    <w:rsid w:val="00F75F2F"/>
    <w:rsid w:val="00F7608A"/>
    <w:rsid w:val="00F76504"/>
    <w:rsid w:val="00F7669F"/>
    <w:rsid w:val="00F76E0F"/>
    <w:rsid w:val="00F776EF"/>
    <w:rsid w:val="00F77A35"/>
    <w:rsid w:val="00F77EF5"/>
    <w:rsid w:val="00F80349"/>
    <w:rsid w:val="00F809AC"/>
    <w:rsid w:val="00F809C5"/>
    <w:rsid w:val="00F80DAC"/>
    <w:rsid w:val="00F80F52"/>
    <w:rsid w:val="00F814C7"/>
    <w:rsid w:val="00F815A6"/>
    <w:rsid w:val="00F81735"/>
    <w:rsid w:val="00F818B7"/>
    <w:rsid w:val="00F81B60"/>
    <w:rsid w:val="00F81C01"/>
    <w:rsid w:val="00F81CE4"/>
    <w:rsid w:val="00F82051"/>
    <w:rsid w:val="00F82135"/>
    <w:rsid w:val="00F823FE"/>
    <w:rsid w:val="00F825E4"/>
    <w:rsid w:val="00F82669"/>
    <w:rsid w:val="00F826A5"/>
    <w:rsid w:val="00F829DC"/>
    <w:rsid w:val="00F831B7"/>
    <w:rsid w:val="00F83588"/>
    <w:rsid w:val="00F83799"/>
    <w:rsid w:val="00F83C94"/>
    <w:rsid w:val="00F84A47"/>
    <w:rsid w:val="00F84BD7"/>
    <w:rsid w:val="00F84D24"/>
    <w:rsid w:val="00F855EB"/>
    <w:rsid w:val="00F85CE8"/>
    <w:rsid w:val="00F86294"/>
    <w:rsid w:val="00F86295"/>
    <w:rsid w:val="00F8629E"/>
    <w:rsid w:val="00F864E5"/>
    <w:rsid w:val="00F8669B"/>
    <w:rsid w:val="00F86B33"/>
    <w:rsid w:val="00F8732F"/>
    <w:rsid w:val="00F87C3D"/>
    <w:rsid w:val="00F900BA"/>
    <w:rsid w:val="00F90354"/>
    <w:rsid w:val="00F90F15"/>
    <w:rsid w:val="00F91271"/>
    <w:rsid w:val="00F9176E"/>
    <w:rsid w:val="00F91919"/>
    <w:rsid w:val="00F91FC3"/>
    <w:rsid w:val="00F92395"/>
    <w:rsid w:val="00F923A5"/>
    <w:rsid w:val="00F928FD"/>
    <w:rsid w:val="00F92DC5"/>
    <w:rsid w:val="00F92E85"/>
    <w:rsid w:val="00F930B3"/>
    <w:rsid w:val="00F93247"/>
    <w:rsid w:val="00F9333B"/>
    <w:rsid w:val="00F93468"/>
    <w:rsid w:val="00F9404D"/>
    <w:rsid w:val="00F9430F"/>
    <w:rsid w:val="00F94583"/>
    <w:rsid w:val="00F94F07"/>
    <w:rsid w:val="00F95050"/>
    <w:rsid w:val="00F9506B"/>
    <w:rsid w:val="00F9589F"/>
    <w:rsid w:val="00F95D80"/>
    <w:rsid w:val="00F9632D"/>
    <w:rsid w:val="00F963D9"/>
    <w:rsid w:val="00F96524"/>
    <w:rsid w:val="00F967A6"/>
    <w:rsid w:val="00F96E41"/>
    <w:rsid w:val="00F96E6B"/>
    <w:rsid w:val="00F975A1"/>
    <w:rsid w:val="00F975DC"/>
    <w:rsid w:val="00F97982"/>
    <w:rsid w:val="00F97CE2"/>
    <w:rsid w:val="00F97EE7"/>
    <w:rsid w:val="00F97FCE"/>
    <w:rsid w:val="00FA0768"/>
    <w:rsid w:val="00FA0A97"/>
    <w:rsid w:val="00FA0F72"/>
    <w:rsid w:val="00FA10D7"/>
    <w:rsid w:val="00FA222A"/>
    <w:rsid w:val="00FA2430"/>
    <w:rsid w:val="00FA273F"/>
    <w:rsid w:val="00FA2CFF"/>
    <w:rsid w:val="00FA2EDA"/>
    <w:rsid w:val="00FA2F02"/>
    <w:rsid w:val="00FA30E4"/>
    <w:rsid w:val="00FA3D46"/>
    <w:rsid w:val="00FA3FE9"/>
    <w:rsid w:val="00FA45A8"/>
    <w:rsid w:val="00FA4ABD"/>
    <w:rsid w:val="00FA4BE8"/>
    <w:rsid w:val="00FA522E"/>
    <w:rsid w:val="00FA54E5"/>
    <w:rsid w:val="00FA5AB2"/>
    <w:rsid w:val="00FA63BB"/>
    <w:rsid w:val="00FA6578"/>
    <w:rsid w:val="00FA6ABE"/>
    <w:rsid w:val="00FA780E"/>
    <w:rsid w:val="00FA7BA4"/>
    <w:rsid w:val="00FA7FE9"/>
    <w:rsid w:val="00FB022E"/>
    <w:rsid w:val="00FB1330"/>
    <w:rsid w:val="00FB19EF"/>
    <w:rsid w:val="00FB1E93"/>
    <w:rsid w:val="00FB1EB3"/>
    <w:rsid w:val="00FB2C6F"/>
    <w:rsid w:val="00FB324C"/>
    <w:rsid w:val="00FB3F15"/>
    <w:rsid w:val="00FB4C8E"/>
    <w:rsid w:val="00FB513A"/>
    <w:rsid w:val="00FB5378"/>
    <w:rsid w:val="00FB5FD0"/>
    <w:rsid w:val="00FB6017"/>
    <w:rsid w:val="00FB61D4"/>
    <w:rsid w:val="00FB640F"/>
    <w:rsid w:val="00FB717D"/>
    <w:rsid w:val="00FB77F6"/>
    <w:rsid w:val="00FB7860"/>
    <w:rsid w:val="00FB78EC"/>
    <w:rsid w:val="00FB7BD3"/>
    <w:rsid w:val="00FC00C2"/>
    <w:rsid w:val="00FC017F"/>
    <w:rsid w:val="00FC03E4"/>
    <w:rsid w:val="00FC05CC"/>
    <w:rsid w:val="00FC07E5"/>
    <w:rsid w:val="00FC0E3F"/>
    <w:rsid w:val="00FC10FE"/>
    <w:rsid w:val="00FC1909"/>
    <w:rsid w:val="00FC1AE8"/>
    <w:rsid w:val="00FC204E"/>
    <w:rsid w:val="00FC2167"/>
    <w:rsid w:val="00FC23E1"/>
    <w:rsid w:val="00FC2423"/>
    <w:rsid w:val="00FC2642"/>
    <w:rsid w:val="00FC3799"/>
    <w:rsid w:val="00FC3941"/>
    <w:rsid w:val="00FC48C2"/>
    <w:rsid w:val="00FC4A44"/>
    <w:rsid w:val="00FC4E92"/>
    <w:rsid w:val="00FC5610"/>
    <w:rsid w:val="00FC5AE7"/>
    <w:rsid w:val="00FC5C0B"/>
    <w:rsid w:val="00FC65DA"/>
    <w:rsid w:val="00FC7ABF"/>
    <w:rsid w:val="00FC7E4A"/>
    <w:rsid w:val="00FD05F4"/>
    <w:rsid w:val="00FD0750"/>
    <w:rsid w:val="00FD0B88"/>
    <w:rsid w:val="00FD0CFA"/>
    <w:rsid w:val="00FD0DC1"/>
    <w:rsid w:val="00FD1465"/>
    <w:rsid w:val="00FD15AC"/>
    <w:rsid w:val="00FD1799"/>
    <w:rsid w:val="00FD1FB0"/>
    <w:rsid w:val="00FD259E"/>
    <w:rsid w:val="00FD2A92"/>
    <w:rsid w:val="00FD2D13"/>
    <w:rsid w:val="00FD2DD3"/>
    <w:rsid w:val="00FD3679"/>
    <w:rsid w:val="00FD3A19"/>
    <w:rsid w:val="00FD3B81"/>
    <w:rsid w:val="00FD40B5"/>
    <w:rsid w:val="00FD4345"/>
    <w:rsid w:val="00FD4416"/>
    <w:rsid w:val="00FD489E"/>
    <w:rsid w:val="00FD4C1A"/>
    <w:rsid w:val="00FD4F96"/>
    <w:rsid w:val="00FD5136"/>
    <w:rsid w:val="00FD5266"/>
    <w:rsid w:val="00FD5292"/>
    <w:rsid w:val="00FD58B8"/>
    <w:rsid w:val="00FD67D7"/>
    <w:rsid w:val="00FD6898"/>
    <w:rsid w:val="00FD693F"/>
    <w:rsid w:val="00FD69D7"/>
    <w:rsid w:val="00FD6CDF"/>
    <w:rsid w:val="00FD6FE3"/>
    <w:rsid w:val="00FD784A"/>
    <w:rsid w:val="00FD7F67"/>
    <w:rsid w:val="00FE0431"/>
    <w:rsid w:val="00FE078F"/>
    <w:rsid w:val="00FE0DAD"/>
    <w:rsid w:val="00FE110C"/>
    <w:rsid w:val="00FE1132"/>
    <w:rsid w:val="00FE118E"/>
    <w:rsid w:val="00FE13B5"/>
    <w:rsid w:val="00FE14D0"/>
    <w:rsid w:val="00FE1AE2"/>
    <w:rsid w:val="00FE1C4E"/>
    <w:rsid w:val="00FE1D7D"/>
    <w:rsid w:val="00FE1F41"/>
    <w:rsid w:val="00FE2E40"/>
    <w:rsid w:val="00FE351F"/>
    <w:rsid w:val="00FE3569"/>
    <w:rsid w:val="00FE38CD"/>
    <w:rsid w:val="00FE3999"/>
    <w:rsid w:val="00FE4430"/>
    <w:rsid w:val="00FE45D4"/>
    <w:rsid w:val="00FE467D"/>
    <w:rsid w:val="00FE4946"/>
    <w:rsid w:val="00FE4A3E"/>
    <w:rsid w:val="00FE575D"/>
    <w:rsid w:val="00FE5D60"/>
    <w:rsid w:val="00FE5E13"/>
    <w:rsid w:val="00FE61CF"/>
    <w:rsid w:val="00FE6407"/>
    <w:rsid w:val="00FE64D9"/>
    <w:rsid w:val="00FE67F2"/>
    <w:rsid w:val="00FE6891"/>
    <w:rsid w:val="00FE6BF3"/>
    <w:rsid w:val="00FE6F82"/>
    <w:rsid w:val="00FE7211"/>
    <w:rsid w:val="00FE723D"/>
    <w:rsid w:val="00FE7272"/>
    <w:rsid w:val="00FE7489"/>
    <w:rsid w:val="00FE74D1"/>
    <w:rsid w:val="00FE7658"/>
    <w:rsid w:val="00FE7D1F"/>
    <w:rsid w:val="00FF036E"/>
    <w:rsid w:val="00FF070C"/>
    <w:rsid w:val="00FF0EAC"/>
    <w:rsid w:val="00FF17E7"/>
    <w:rsid w:val="00FF1D39"/>
    <w:rsid w:val="00FF2415"/>
    <w:rsid w:val="00FF26B7"/>
    <w:rsid w:val="00FF2906"/>
    <w:rsid w:val="00FF3B16"/>
    <w:rsid w:val="00FF3CF3"/>
    <w:rsid w:val="00FF3DF3"/>
    <w:rsid w:val="00FF42F5"/>
    <w:rsid w:val="00FF489A"/>
    <w:rsid w:val="00FF4BF9"/>
    <w:rsid w:val="00FF4C48"/>
    <w:rsid w:val="00FF4EEC"/>
    <w:rsid w:val="00FF5C1B"/>
    <w:rsid w:val="00FF5D14"/>
    <w:rsid w:val="00FF5E77"/>
    <w:rsid w:val="00FF60FB"/>
    <w:rsid w:val="00FF6231"/>
    <w:rsid w:val="00FF74C9"/>
    <w:rsid w:val="00FF7555"/>
    <w:rsid w:val="00FF775B"/>
    <w:rsid w:val="00FF7D5A"/>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1F46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F14"/>
    <w:pPr>
      <w:spacing w:before="120" w:after="120" w:line="240" w:lineRule="auto"/>
    </w:pPr>
    <w:rPr>
      <w:rFonts w:ascii="Times New Roman" w:eastAsiaTheme="minorEastAsia" w:hAnsi="Times New Roman"/>
    </w:rPr>
  </w:style>
  <w:style w:type="paragraph" w:styleId="Heading1">
    <w:name w:val="heading 1"/>
    <w:basedOn w:val="Normal"/>
    <w:next w:val="Normal"/>
    <w:link w:val="Heading1Char"/>
    <w:autoRedefine/>
    <w:uiPriority w:val="9"/>
    <w:qFormat/>
    <w:rsid w:val="00A943F6"/>
    <w:pPr>
      <w:keepNext/>
      <w:keepLines/>
      <w:kinsoku w:val="0"/>
      <w:overflowPunct w:val="0"/>
      <w:spacing w:before="240" w:after="240"/>
      <w:jc w:val="both"/>
      <w:outlineLvl w:val="0"/>
    </w:pPr>
    <w:rPr>
      <w:rFonts w:eastAsia="Calibri" w:cs="Times New Roman"/>
      <w:b/>
      <w:bCs/>
      <w:spacing w:val="-1"/>
      <w:szCs w:val="24"/>
      <w:lang w:val="hr"/>
    </w:rPr>
  </w:style>
  <w:style w:type="paragraph" w:styleId="Heading2">
    <w:name w:val="heading 2"/>
    <w:basedOn w:val="Normal"/>
    <w:next w:val="Normal"/>
    <w:link w:val="Heading2Char"/>
    <w:autoRedefine/>
    <w:uiPriority w:val="9"/>
    <w:unhideWhenUsed/>
    <w:qFormat/>
    <w:rsid w:val="00414C87"/>
    <w:pPr>
      <w:keepNext/>
      <w:spacing w:before="240" w:after="240"/>
      <w:jc w:val="both"/>
      <w:outlineLvl w:val="1"/>
    </w:pPr>
    <w:rPr>
      <w:rFonts w:eastAsia="Calibri" w:cs="Times New Roman"/>
      <w:b/>
      <w:bCs/>
      <w:lang w:val="hr" w:eastAsia="hr-HR"/>
    </w:rPr>
  </w:style>
  <w:style w:type="paragraph" w:styleId="Heading3">
    <w:name w:val="heading 3"/>
    <w:basedOn w:val="Normal"/>
    <w:next w:val="Normal"/>
    <w:link w:val="Heading3Char"/>
    <w:uiPriority w:val="9"/>
    <w:unhideWhenUsed/>
    <w:qFormat/>
    <w:rsid w:val="00057E48"/>
    <w:pPr>
      <w:jc w:val="both"/>
      <w:outlineLvl w:val="2"/>
    </w:pPr>
    <w:rPr>
      <w:rFonts w:eastAsiaTheme="majorEastAsia" w:cstheme="majorBidi"/>
      <w:b/>
      <w:bCs/>
      <w:u w:val="single"/>
    </w:rPr>
  </w:style>
  <w:style w:type="paragraph" w:styleId="Heading4">
    <w:name w:val="heading 4"/>
    <w:basedOn w:val="Normal"/>
    <w:next w:val="Normal"/>
    <w:link w:val="Heading4Char"/>
    <w:uiPriority w:val="9"/>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3F6"/>
    <w:rPr>
      <w:rFonts w:ascii="Times New Roman" w:eastAsia="Calibri" w:hAnsi="Times New Roman" w:cs="Times New Roman"/>
      <w:b/>
      <w:bCs/>
      <w:spacing w:val="-1"/>
      <w:szCs w:val="24"/>
      <w:lang w:val="hr"/>
    </w:rPr>
  </w:style>
  <w:style w:type="character" w:customStyle="1" w:styleId="Heading2Char">
    <w:name w:val="Heading 2 Char"/>
    <w:basedOn w:val="DefaultParagraphFont"/>
    <w:link w:val="Heading2"/>
    <w:uiPriority w:val="9"/>
    <w:rsid w:val="00414C87"/>
    <w:rPr>
      <w:rFonts w:ascii="Times New Roman" w:eastAsia="Calibri" w:hAnsi="Times New Roman" w:cs="Times New Roman"/>
      <w:b/>
      <w:bCs/>
      <w:lang w:val="hr" w:eastAsia="hr-HR"/>
    </w:rPr>
  </w:style>
  <w:style w:type="character" w:customStyle="1" w:styleId="Heading3Char">
    <w:name w:val="Heading 3 Char"/>
    <w:basedOn w:val="DefaultParagraphFont"/>
    <w:link w:val="Heading3"/>
    <w:uiPriority w:val="9"/>
    <w:rsid w:val="00057E48"/>
    <w:rPr>
      <w:rFonts w:ascii="Times New Roman" w:eastAsiaTheme="majorEastAsia" w:hAnsi="Times New Roman" w:cstheme="majorBidi"/>
      <w:b/>
      <w:bCs/>
      <w:u w:val="single"/>
    </w:rPr>
  </w:style>
  <w:style w:type="character" w:customStyle="1" w:styleId="Heading4Char">
    <w:name w:val="Heading 4 Char"/>
    <w:basedOn w:val="DefaultParagraphFont"/>
    <w:link w:val="Heading4"/>
    <w:uiPriority w:val="9"/>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6D336D"/>
    <w:pPr>
      <w:ind w:left="720"/>
      <w:contextualSpacing/>
    </w:p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pPr>
    <w:rPr>
      <w:rFonts w:eastAsia="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ind w:left="720" w:hanging="360"/>
      <w:jc w:val="both"/>
    </w:pPr>
    <w:rPr>
      <w:rFonts w:eastAsia="SimSu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pPr>
    <w:rPr>
      <w:rFonts w:eastAsia="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eastAsia="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03616"/>
    <w:pPr>
      <w:tabs>
        <w:tab w:val="left" w:pos="426"/>
        <w:tab w:val="right" w:leader="dot" w:pos="9016"/>
      </w:tabs>
      <w:spacing w:after="0"/>
      <w:ind w:left="142"/>
    </w:pPr>
    <w:rPr>
      <w:b/>
      <w:bCs/>
      <w:noProof/>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eastAsia="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eastAsia="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2"/>
      </w:numPr>
      <w:spacing w:after="0"/>
      <w:ind w:left="295" w:hanging="283"/>
    </w:pPr>
    <w:rPr>
      <w:rFonts w:eastAsiaTheme="minorHAnsi"/>
      <w:lang w:val="en-GB"/>
    </w:rPr>
  </w:style>
  <w:style w:type="character" w:customStyle="1" w:styleId="bulletsChar">
    <w:name w:val="bullets Char"/>
    <w:link w:val="bullets"/>
    <w:rsid w:val="00027B1E"/>
    <w:rPr>
      <w:rFonts w:ascii="Times New Roman" w:hAnsi="Times New Roman"/>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CF23E2"/>
    <w:pPr>
      <w:tabs>
        <w:tab w:val="right" w:leader="dot" w:pos="9016"/>
      </w:tabs>
      <w:spacing w:after="0"/>
      <w:ind w:left="440"/>
    </w:pPr>
    <w:rPr>
      <w:rFonts w:cs="Times New Roman"/>
      <w:noProof/>
    </w:r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pPr>
    <w:rPr>
      <w:rFonts w:eastAsia="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pPr>
    <w:rPr>
      <w:rFonts w:eastAsia="Times New Roman" w:cs="Times New Roman"/>
      <w:sz w:val="24"/>
      <w:szCs w:val="24"/>
      <w:lang w:val="en-US"/>
    </w:rPr>
  </w:style>
  <w:style w:type="character" w:customStyle="1" w:styleId="UnresolvedMention4">
    <w:name w:val="Unresolved Mention4"/>
    <w:basedOn w:val="DefaultParagraphFont"/>
    <w:uiPriority w:val="99"/>
    <w:semiHidden/>
    <w:unhideWhenUsed/>
    <w:rsid w:val="0045247D"/>
    <w:rPr>
      <w:color w:val="605E5C"/>
      <w:shd w:val="clear" w:color="auto" w:fill="E1DFDD"/>
    </w:rPr>
  </w:style>
  <w:style w:type="table" w:customStyle="1" w:styleId="TableGrid3">
    <w:name w:val="Table Grid3"/>
    <w:basedOn w:val="TableNormal"/>
    <w:next w:val="TableGrid"/>
    <w:uiPriority w:val="39"/>
    <w:rsid w:val="0017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449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4499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4499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normal-000023">
    <w:name w:val="normal-000023"/>
    <w:basedOn w:val="Normal"/>
    <w:rsid w:val="00551B11"/>
    <w:pPr>
      <w:spacing w:before="0" w:after="105"/>
      <w:jc w:val="both"/>
    </w:pPr>
    <w:rPr>
      <w:rFonts w:ascii="Lucida Sans Unicode" w:hAnsi="Lucida Sans Unicode" w:cs="Lucida Sans Unicode"/>
      <w:sz w:val="20"/>
      <w:szCs w:val="20"/>
      <w:lang w:eastAsia="en-GB"/>
    </w:rPr>
  </w:style>
  <w:style w:type="character" w:customStyle="1" w:styleId="hps-000025">
    <w:name w:val="hps-000025"/>
    <w:basedOn w:val="DefaultParagraphFont"/>
    <w:rsid w:val="00551B11"/>
    <w:rPr>
      <w:rFonts w:ascii="Lucida Sans Unicode" w:hAnsi="Lucida Sans Unicode" w:cs="Lucida Sans Unicode" w:hint="default"/>
      <w:b w:val="0"/>
      <w:bCs w:val="0"/>
      <w:sz w:val="20"/>
      <w:szCs w:val="20"/>
    </w:rPr>
  </w:style>
  <w:style w:type="character" w:customStyle="1" w:styleId="defaultparagraphfont-000019">
    <w:name w:val="defaultparagraphfont-000019"/>
    <w:basedOn w:val="DefaultParagraphFont"/>
    <w:rsid w:val="00210CB8"/>
    <w:rPr>
      <w:rFonts w:ascii="Lucida Sans Unicode" w:hAnsi="Lucida Sans Unicode" w:cs="Lucida Sans Unicode"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231">
      <w:bodyDiv w:val="1"/>
      <w:marLeft w:val="0"/>
      <w:marRight w:val="0"/>
      <w:marTop w:val="0"/>
      <w:marBottom w:val="0"/>
      <w:divBdr>
        <w:top w:val="none" w:sz="0" w:space="0" w:color="auto"/>
        <w:left w:val="none" w:sz="0" w:space="0" w:color="auto"/>
        <w:bottom w:val="none" w:sz="0" w:space="0" w:color="auto"/>
        <w:right w:val="none" w:sz="0" w:space="0" w:color="auto"/>
      </w:divBdr>
    </w:div>
    <w:div w:id="29498975">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65690651">
      <w:bodyDiv w:val="1"/>
      <w:marLeft w:val="0"/>
      <w:marRight w:val="0"/>
      <w:marTop w:val="0"/>
      <w:marBottom w:val="0"/>
      <w:divBdr>
        <w:top w:val="none" w:sz="0" w:space="0" w:color="auto"/>
        <w:left w:val="none" w:sz="0" w:space="0" w:color="auto"/>
        <w:bottom w:val="none" w:sz="0" w:space="0" w:color="auto"/>
        <w:right w:val="none" w:sz="0" w:space="0" w:color="auto"/>
      </w:divBdr>
    </w:div>
    <w:div w:id="102189682">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90534044">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457837316">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701780535">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21478808">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14825141">
      <w:bodyDiv w:val="1"/>
      <w:marLeft w:val="0"/>
      <w:marRight w:val="0"/>
      <w:marTop w:val="0"/>
      <w:marBottom w:val="0"/>
      <w:divBdr>
        <w:top w:val="none" w:sz="0" w:space="0" w:color="auto"/>
        <w:left w:val="none" w:sz="0" w:space="0" w:color="auto"/>
        <w:bottom w:val="none" w:sz="0" w:space="0" w:color="auto"/>
        <w:right w:val="none" w:sz="0" w:space="0" w:color="auto"/>
      </w:divBdr>
    </w:div>
    <w:div w:id="621811775">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724285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53110424">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85489103">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4780940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80297702">
      <w:bodyDiv w:val="1"/>
      <w:marLeft w:val="0"/>
      <w:marRight w:val="0"/>
      <w:marTop w:val="0"/>
      <w:marBottom w:val="0"/>
      <w:divBdr>
        <w:top w:val="none" w:sz="0" w:space="0" w:color="auto"/>
        <w:left w:val="none" w:sz="0" w:space="0" w:color="auto"/>
        <w:bottom w:val="none" w:sz="0" w:space="0" w:color="auto"/>
        <w:right w:val="none" w:sz="0" w:space="0" w:color="auto"/>
      </w:divBdr>
    </w:div>
    <w:div w:id="1116952049">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72993214">
      <w:bodyDiv w:val="1"/>
      <w:marLeft w:val="0"/>
      <w:marRight w:val="0"/>
      <w:marTop w:val="0"/>
      <w:marBottom w:val="0"/>
      <w:divBdr>
        <w:top w:val="none" w:sz="0" w:space="0" w:color="auto"/>
        <w:left w:val="none" w:sz="0" w:space="0" w:color="auto"/>
        <w:bottom w:val="none" w:sz="0" w:space="0" w:color="auto"/>
        <w:right w:val="none" w:sz="0" w:space="0" w:color="auto"/>
      </w:divBdr>
    </w:div>
    <w:div w:id="1179320567">
      <w:bodyDiv w:val="1"/>
      <w:marLeft w:val="0"/>
      <w:marRight w:val="0"/>
      <w:marTop w:val="0"/>
      <w:marBottom w:val="0"/>
      <w:divBdr>
        <w:top w:val="none" w:sz="0" w:space="0" w:color="auto"/>
        <w:left w:val="none" w:sz="0" w:space="0" w:color="auto"/>
        <w:bottom w:val="none" w:sz="0" w:space="0" w:color="auto"/>
        <w:right w:val="none" w:sz="0" w:space="0" w:color="auto"/>
      </w:divBdr>
    </w:div>
    <w:div w:id="1196189025">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00574564">
      <w:bodyDiv w:val="1"/>
      <w:marLeft w:val="0"/>
      <w:marRight w:val="0"/>
      <w:marTop w:val="0"/>
      <w:marBottom w:val="0"/>
      <w:divBdr>
        <w:top w:val="none" w:sz="0" w:space="0" w:color="auto"/>
        <w:left w:val="none" w:sz="0" w:space="0" w:color="auto"/>
        <w:bottom w:val="none" w:sz="0" w:space="0" w:color="auto"/>
        <w:right w:val="none" w:sz="0" w:space="0" w:color="auto"/>
      </w:divBdr>
    </w:div>
    <w:div w:id="131210331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38513543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73805871">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3754">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93941981">
      <w:bodyDiv w:val="1"/>
      <w:marLeft w:val="0"/>
      <w:marRight w:val="0"/>
      <w:marTop w:val="0"/>
      <w:marBottom w:val="0"/>
      <w:divBdr>
        <w:top w:val="none" w:sz="0" w:space="0" w:color="auto"/>
        <w:left w:val="none" w:sz="0" w:space="0" w:color="auto"/>
        <w:bottom w:val="none" w:sz="0" w:space="0" w:color="auto"/>
        <w:right w:val="none" w:sz="0" w:space="0" w:color="auto"/>
      </w:divBdr>
    </w:div>
    <w:div w:id="1809085236">
      <w:bodyDiv w:val="1"/>
      <w:marLeft w:val="0"/>
      <w:marRight w:val="0"/>
      <w:marTop w:val="0"/>
      <w:marBottom w:val="0"/>
      <w:divBdr>
        <w:top w:val="none" w:sz="0" w:space="0" w:color="auto"/>
        <w:left w:val="none" w:sz="0" w:space="0" w:color="auto"/>
        <w:bottom w:val="none" w:sz="0" w:space="0" w:color="auto"/>
        <w:right w:val="none" w:sz="0" w:space="0" w:color="auto"/>
      </w:divBdr>
    </w:div>
    <w:div w:id="1867135369">
      <w:bodyDiv w:val="1"/>
      <w:marLeft w:val="0"/>
      <w:marRight w:val="0"/>
      <w:marTop w:val="0"/>
      <w:marBottom w:val="0"/>
      <w:divBdr>
        <w:top w:val="none" w:sz="0" w:space="0" w:color="auto"/>
        <w:left w:val="none" w:sz="0" w:space="0" w:color="auto"/>
        <w:bottom w:val="none" w:sz="0" w:space="0" w:color="auto"/>
        <w:right w:val="none" w:sz="0" w:space="0" w:color="auto"/>
      </w:divBdr>
    </w:div>
    <w:div w:id="1878732888">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6757598">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zo.gov.hr/vijesti/odluka-o-utvrdjivanju-normativa-prostora-gradjevina-osnovnih-skola/5239" TargetMode="External"/><Relationship Id="rId18" Type="http://schemas.openxmlformats.org/officeDocument/2006/relationships/hyperlink" Target="https://fondovieu.gov.hr" TargetMode="External"/><Relationship Id="rId26" Type="http://schemas.openxmlformats.org/officeDocument/2006/relationships/hyperlink" Target="https://fondovieu.gov.hr" TargetMode="External"/><Relationship Id="rId3" Type="http://schemas.openxmlformats.org/officeDocument/2006/relationships/styles" Target="styles.xml"/><Relationship Id="rId21" Type="http://schemas.openxmlformats.org/officeDocument/2006/relationships/hyperlink" Target="https://mzo.gov.h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noporavka.gov.hr/UserDocsImages/dokumenti/Plan%20oporavka%20i%20otpornosti%2C%20srpanj%202021..pdf?vel=13435491" TargetMode="External"/><Relationship Id="rId17" Type="http://schemas.openxmlformats.org/officeDocument/2006/relationships/hyperlink" Target="http://www.europeanwaterlabel.eu/" TargetMode="External"/><Relationship Id="rId25" Type="http://schemas.openxmlformats.org/officeDocument/2006/relationships/hyperlink" Target="https://mzo.gov.hr/" TargetMode="External"/><Relationship Id="rId33" Type="http://schemas.openxmlformats.org/officeDocument/2006/relationships/hyperlink" Target="mailto:SzZOP@mzo.hr" TargetMode="External"/><Relationship Id="rId2" Type="http://schemas.openxmlformats.org/officeDocument/2006/relationships/numbering" Target="numbering.xml"/><Relationship Id="rId16" Type="http://schemas.openxmlformats.org/officeDocument/2006/relationships/hyperlink" Target="https://app.powerbi.com/view?r=eyJrIjoiMTZlZjY4OTktM2Q3YS00YWRhLWIwMjAtYTA5MjFhNjdhZmY0IiwidCI6IjJjMTFjYmNjLWI3NjEtNDVkYi1hOWY1LTRhYzc3ZTk0ZTFkNCIsImMiOjh9" TargetMode="External"/><Relationship Id="rId20" Type="http://schemas.openxmlformats.org/officeDocument/2006/relationships/hyperlink" Target="https://fondovieu.gov.hr/" TargetMode="External"/><Relationship Id="rId29" Type="http://schemas.openxmlformats.org/officeDocument/2006/relationships/hyperlink" Target="https://mzo.gov.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zo.gov.hr/" TargetMode="External"/><Relationship Id="rId24" Type="http://schemas.openxmlformats.org/officeDocument/2006/relationships/hyperlink" Target="https://fondovieu.gov.hr" TargetMode="External"/><Relationship Id="rId32" Type="http://schemas.openxmlformats.org/officeDocument/2006/relationships/hyperlink" Target="mailto:SzZOP@mzo.hr" TargetMode="External"/><Relationship Id="rId5" Type="http://schemas.openxmlformats.org/officeDocument/2006/relationships/webSettings" Target="webSettings.xml"/><Relationship Id="rId15" Type="http://schemas.openxmlformats.org/officeDocument/2006/relationships/hyperlink" Target="https://fondovieu.gov.hr/portal/" TargetMode="External"/><Relationship Id="rId23" Type="http://schemas.openxmlformats.org/officeDocument/2006/relationships/hyperlink" Target="https://planoporavka.gov.hr/" TargetMode="External"/><Relationship Id="rId28" Type="http://schemas.openxmlformats.org/officeDocument/2006/relationships/hyperlink" Target="https://fondovieu.gov.hr" TargetMode="External"/><Relationship Id="rId36" Type="http://schemas.openxmlformats.org/officeDocument/2006/relationships/theme" Target="theme/theme1.xml"/><Relationship Id="rId10" Type="http://schemas.openxmlformats.org/officeDocument/2006/relationships/hyperlink" Target="https://fondovieu.gov.hr/portal/" TargetMode="External"/><Relationship Id="rId19" Type="http://schemas.openxmlformats.org/officeDocument/2006/relationships/hyperlink" Target="https://fondovieu.gov.hr" TargetMode="External"/><Relationship Id="rId31" Type="http://schemas.openxmlformats.org/officeDocument/2006/relationships/hyperlink" Target="https://www.euinmyregion.eu/generat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pp.powerbi.com/view?r=eyJrIjoiMTZlZjY4OTktM2Q3YS00YWRhLWIwMjAtYTA5MjFhNjdhZmY0IiwidCI6IjJjMTFjYmNjLWI3NjEtNDVkYi1hOWY1LTRhYzc3ZTk0ZTFkNCIsImMiOjh9" TargetMode="External"/><Relationship Id="rId22" Type="http://schemas.openxmlformats.org/officeDocument/2006/relationships/hyperlink" Target="https://fondovieu.gov.hr" TargetMode="External"/><Relationship Id="rId27" Type="http://schemas.openxmlformats.org/officeDocument/2006/relationships/hyperlink" Target="https://mzo.gov.hr/" TargetMode="External"/><Relationship Id="rId30" Type="http://schemas.openxmlformats.org/officeDocument/2006/relationships/hyperlink" Target="https://ec.europa.eu/regional_policy/en/information/logos_downloadcenter/" TargetMode="External"/><Relationship Id="rId35" Type="http://schemas.openxmlformats.org/officeDocument/2006/relationships/fontTable" Target="fontTab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fondovieu.gov.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DD39B-583D-4DF8-9C4E-674157DF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16524</Words>
  <Characters>94189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2023-08-10T07:37:00Z</dcterms:created>
  <dcterms:modified xsi:type="dcterms:W3CDTF">2023-08-11T08:15:00Z</dcterms:modified>
</cp:coreProperties>
</file>