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8C3A58" w:rsidRDefault="008C3A58" w:rsidP="00EB313D">
      <w:pPr>
        <w:tabs>
          <w:tab w:val="left" w:pos="1257"/>
        </w:tabs>
        <w:jc w:val="center"/>
        <w:rPr>
          <w:rFonts w:ascii="Times New Roman" w:eastAsia="Times New Roman" w:hAnsi="Times New Roman" w:cs="Times New Roman"/>
          <w:b/>
          <w:sz w:val="24"/>
          <w:szCs w:val="24"/>
        </w:rPr>
      </w:pPr>
      <w:r w:rsidRPr="008C3A58">
        <w:rPr>
          <w:rFonts w:ascii="Times New Roman" w:eastAsia="Times New Roman" w:hAnsi="Times New Roman" w:cs="Times New Roman"/>
          <w:b/>
          <w:sz w:val="24"/>
          <w:szCs w:val="24"/>
        </w:rPr>
        <w:t>C1.4. R4-I2 Modernizacija tramvajskog prometa</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8C3A58" w:rsidRPr="008C3A58">
        <w:rPr>
          <w:rFonts w:ascii="Times New Roman" w:eastAsia="Times New Roman" w:hAnsi="Times New Roman" w:cs="Times New Roman"/>
          <w:b/>
          <w:sz w:val="24"/>
          <w:szCs w:val="24"/>
        </w:rPr>
        <w:t>C1.4. R4-I2 Modernizacija tramvajskog prometa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R3-I3.01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CB1BA8">
        <w:rPr>
          <w:rFonts w:ascii="Times New Roman" w:hAnsi="Times New Roman" w:cs="Times New Roman"/>
          <w:color w:val="000000"/>
          <w:sz w:val="24"/>
          <w:szCs w:val="24"/>
          <w:shd w:val="clear" w:color="auto" w:fill="FFFFFF"/>
        </w:rPr>
        <w:lastRenderedPageBreak/>
        <w:t xml:space="preserve">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3069FA" w:rsidRDefault="00BB3949" w:rsidP="003069F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3069FA">
        <w:rPr>
          <w:rFonts w:ascii="Times New Roman" w:eastAsia="Times New Roman" w:hAnsi="Times New Roman" w:cs="Times New Roman"/>
          <w:sz w:val="24"/>
          <w:szCs w:val="24"/>
        </w:rPr>
        <w:t>P</w:t>
      </w:r>
      <w:r w:rsidR="003069FA" w:rsidRPr="000F4292">
        <w:rPr>
          <w:rFonts w:ascii="Times New Roman" w:eastAsia="Times New Roman" w:hAnsi="Times New Roman" w:cs="Times New Roman"/>
          <w:sz w:val="24"/>
          <w:szCs w:val="24"/>
        </w:rPr>
        <w:t xml:space="preserve">rijavitelj nije izvršio povrat sredstava prema odluci nadležnog tijela odgovornog za </w:t>
      </w:r>
      <w:r w:rsidR="003069FA" w:rsidRPr="000E1149">
        <w:rPr>
          <w:rFonts w:ascii="Times New Roman" w:eastAsia="Times New Roman" w:hAnsi="Times New Roman" w:cs="Times New Roman"/>
          <w:sz w:val="24"/>
          <w:szCs w:val="24"/>
        </w:rPr>
        <w:t xml:space="preserve">provedbu </w:t>
      </w:r>
      <w:r w:rsidR="003069FA">
        <w:rPr>
          <w:rFonts w:ascii="Times New Roman" w:eastAsia="Times New Roman" w:hAnsi="Times New Roman" w:cs="Times New Roman"/>
          <w:sz w:val="24"/>
          <w:szCs w:val="24"/>
        </w:rPr>
        <w:t>Nacionalnog plana oporavka i otpornosti, računajući od:</w:t>
      </w:r>
    </w:p>
    <w:p w:rsidR="003069FA" w:rsidRPr="00D4783D" w:rsidRDefault="003069FA" w:rsidP="003069FA">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zaprimanja rješenja Upravljačkog tijela kojim se odbija prigovor korisnika na Odluku o nepravilnosti kojom je utvrđen povrat sredstava, ili</w:t>
      </w:r>
    </w:p>
    <w:p w:rsidR="003069FA" w:rsidRPr="00D4783D" w:rsidRDefault="003069FA" w:rsidP="003069FA">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od proteka roka za povrat sredstava na temelju raskida ugovora o dodjeli bespovratnih po bilo kojoj osnovi, ili</w:t>
      </w:r>
    </w:p>
    <w:p w:rsidR="003069FA" w:rsidRPr="00D4783D" w:rsidRDefault="003069FA" w:rsidP="003069FA">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 xml:space="preserve">od proteka roka za povrat sredstava na temelju obavijesti o obvezi povrata predujma </w:t>
      </w:r>
    </w:p>
    <w:p w:rsidR="00BB3949" w:rsidRPr="009F683E" w:rsidRDefault="003069FA" w:rsidP="009F683E">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prijavitelj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ću osigurati učinkovitu uporabu sredstava u skladu s načelima ekonomičnosti, učinkovitosti i djelotvornosti te da imam stabilne i dostatne izvore financiranja,</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bCs/>
          <w:iCs/>
          <w:sz w:val="24"/>
          <w:szCs w:val="24"/>
          <w:highlight w:val="yellow"/>
          <w:lang w:eastAsia="en-US"/>
        </w:rPr>
        <w:lastRenderedPageBreak/>
        <w:t>projekt ne uključuje aktivnosti koje su bile dio operacije koja je, ili je trebala biti, podložna postupku povrata sredstava,</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je projekt u skladu s nacionalnim propisima i propisima EU, uvažavajući pravila o državnim potporama/potporama male vrijednosti te druga pravila i zahtjeve primjenjive na predmetnu dodjelu</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projekt u trenutku podnošenja projektnog prijedloga nije fizički niti financijski završen</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se projekt,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 xml:space="preserve">Projekt poštuje načelo </w:t>
      </w:r>
      <w:proofErr w:type="spellStart"/>
      <w:r w:rsidRPr="009F683E">
        <w:rPr>
          <w:rFonts w:ascii="Times New Roman" w:eastAsia="Times New Roman" w:hAnsi="Times New Roman" w:cs="Times New Roman"/>
          <w:sz w:val="24"/>
          <w:szCs w:val="24"/>
          <w:highlight w:val="yellow"/>
          <w:lang w:eastAsia="en-US"/>
        </w:rPr>
        <w:t>nekumulativnosti</w:t>
      </w:r>
      <w:proofErr w:type="spellEnd"/>
      <w:r w:rsidRPr="009F683E">
        <w:rPr>
          <w:rFonts w:ascii="Times New Roman" w:eastAsia="Times New Roman" w:hAnsi="Times New Roman" w:cs="Times New Roman"/>
          <w:sz w:val="24"/>
          <w:szCs w:val="24"/>
          <w:highlight w:val="yellow"/>
          <w:lang w:eastAsia="en-US"/>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aktivnosti projekta se provode u razdoblju od 01. veljače 2020 godine do 15.02.2023. godine</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projekt je u skladu s horizontalnim politikama Europske unije o održivome razvoju, ravnopravnosti spolova i nediskriminaciji, tj. operacija mora doprinositi ovim politikama ili barem biti neutralna u odnosu na njih</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je projekt u skladu s Uredbom Vijeća (EZ) br. 2021/241 od 12. veljače 2021. o uspostavi Mehanizma za oporavak i otpornost i ciljevima Poziva,</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je projekt u skladu s odredbama svih relevantnih nacionalnih zakonodavnih akata, te u skladu sa specifičnim pravilima i zahtjevima primjenjivima na ovaj Poziv,</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je projekt u skladu s drugim relevantnim politikama Unije,</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 xml:space="preserve">projektni prijedlog sadrži obvezu Prijavitelja za osiguranje trajnosti operacije na način da se neposredni učinci i rezultati ulaganja ostvareni provedbom projekta očuvaju i koriste pod uvjetima pod kojima su odobreni, </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bCs/>
          <w:iCs/>
          <w:sz w:val="24"/>
          <w:szCs w:val="24"/>
          <w:highlight w:val="yellow"/>
          <w:lang w:eastAsia="en-US"/>
        </w:rPr>
        <w:t xml:space="preserve">je projekt spreman za početak provedbe aktivnosti projekta i njihov završetak u skladu s planom aktivnosti navedenim u Prijavnom obrascu i zadanim vremenskim okvirima za provedbu operacije, </w:t>
      </w:r>
    </w:p>
    <w:p w:rsidR="009F683E" w:rsidRPr="009F683E" w:rsidRDefault="009F683E" w:rsidP="009F683E">
      <w:pPr>
        <w:numPr>
          <w:ilvl w:val="0"/>
          <w:numId w:val="31"/>
        </w:numPr>
        <w:spacing w:after="0"/>
        <w:jc w:val="both"/>
        <w:rPr>
          <w:rFonts w:ascii="Times New Roman" w:eastAsia="Times New Roman" w:hAnsi="Times New Roman" w:cs="Times New Roman"/>
          <w:sz w:val="24"/>
          <w:szCs w:val="24"/>
          <w:highlight w:val="yellow"/>
          <w:lang w:eastAsia="en-US"/>
        </w:rPr>
      </w:pPr>
      <w:r w:rsidRPr="009F683E">
        <w:rPr>
          <w:rFonts w:ascii="Times New Roman" w:eastAsia="Times New Roman" w:hAnsi="Times New Roman" w:cs="Times New Roman"/>
          <w:sz w:val="24"/>
          <w:szCs w:val="24"/>
          <w:highlight w:val="yellow"/>
          <w:lang w:eastAsia="en-US"/>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bookmarkStart w:id="2" w:name="_GoBack"/>
      <w:bookmarkEnd w:id="2"/>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lastRenderedPageBreak/>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4" w:rsidRDefault="005A0414" w:rsidP="00EC4A16">
      <w:pPr>
        <w:spacing w:after="0" w:line="240" w:lineRule="auto"/>
      </w:pPr>
      <w:r>
        <w:separator/>
      </w:r>
    </w:p>
  </w:endnote>
  <w:endnote w:type="continuationSeparator" w:id="0">
    <w:p w:rsidR="005A0414" w:rsidRDefault="005A041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2" w:rsidRDefault="00773AD9">
    <w:pPr>
      <w:pStyle w:val="Footer"/>
    </w:pPr>
    <w:r>
      <w:t>I</w:t>
    </w:r>
    <w:r w:rsidR="00B068B2">
      <w:t>I izmjena poziva</w:t>
    </w:r>
  </w:p>
  <w:p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4" w:rsidRDefault="005A0414" w:rsidP="00EC4A16">
      <w:pPr>
        <w:spacing w:after="0" w:line="240" w:lineRule="auto"/>
      </w:pPr>
      <w:r>
        <w:separator/>
      </w:r>
    </w:p>
  </w:footnote>
  <w:footnote w:type="continuationSeparator" w:id="0">
    <w:p w:rsidR="005A0414" w:rsidRDefault="005A0414"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069FA"/>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0414"/>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683E"/>
    <w:rsid w:val="009F7EF9"/>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355A"/>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D3246-5139-4045-B9F1-5F7E1EB9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2022-05-31T09:47:00Z</dcterms:created>
  <dcterms:modified xsi:type="dcterms:W3CDTF">2022-10-28T05:34:00Z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